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600" w:right="800" w:hanging="600"/>
        <w:jc w:val="left"/>
        <w:rPr>
          <w:rFonts w:ascii="Verdana" w:cs="Verdana" w:eastAsia="Verdana" w:hAnsi="Verdana"/>
          <w:b w:val="0"/>
          <w:i w:val="0"/>
          <w:smallCaps w:val="0"/>
          <w:strike w:val="0"/>
          <w:color w:val="384d54"/>
          <w:sz w:val="24"/>
          <w:szCs w:val="24"/>
          <w:u w:val="none"/>
          <w:shd w:fill="auto" w:val="clear"/>
          <w:vertAlign w:val="baseline"/>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384d54"/>
          <w:sz w:val="24"/>
          <w:szCs w:val="24"/>
          <w:shd w:fill="auto" w:val="clear"/>
          <w:rtl w:val="0"/>
        </w:rPr>
        <w:t xml:space="preserve">Normativa convalidaciones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800" w:hanging="600"/>
        <w:jc w:val="left"/>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convalidaciones de módulos profesionales de diferentes títulos de FP de grado medio y superior están reguladas por el Real decreto 1085/2020, de 9 de diciembre, por el que se establecen convalidaciones de módulos profesionales de los títulos de Formación Profesional del sistema educativo español y las medidas para su aplicación, y se modifica el Real decreto 1147/2011, de 29 de julio, por el que se establece la ordenación general de la formación profesional del sistema educativo.</w:t>
      </w:r>
    </w:p>
    <w:p w:rsidR="00000000" w:rsidDel="00000000" w:rsidP="00000000" w:rsidRDefault="00000000" w:rsidRPr="00000000" w14:paraId="00000004">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Mientras no se resuelvan las peticiones, el alumnado asistirá a las actividades de formación de los módulos profesionales cuya convalidación ha solicitado </w:t>
      </w:r>
      <w:r w:rsidDel="00000000" w:rsidR="00000000" w:rsidRPr="00000000">
        <w:rPr>
          <w:rFonts w:ascii="Calibri" w:cs="Calibri" w:eastAsia="Calibri" w:hAnsi="Calibri"/>
          <w:b w:val="1"/>
          <w:color w:val="666666"/>
          <w:sz w:val="22"/>
          <w:szCs w:val="22"/>
          <w:u w:val="single"/>
          <w:shd w:fill="auto" w:val="clear"/>
          <w:rtl w:val="0"/>
        </w:rPr>
        <w:t xml:space="preserve">y no podrá ser propuesto para realizar el módulo profesional de FCT ni el de Proyecto si no cumple los requisitos exigibles por la normativa en vigor.</w:t>
      </w:r>
    </w:p>
    <w:p w:rsidR="00000000" w:rsidDel="00000000" w:rsidP="00000000" w:rsidRDefault="00000000" w:rsidRPr="00000000" w14:paraId="00000005">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módulos que tengan los mismos códigos, las mismas denominaciones, capacidades terminales o resultados de aprendizaje, contenidos y duración serán considerados módulos idénticos, independientemente del ciclo formativo al que pertenezcan. Se trasladarán las calificaciones obtenidas en los módulos profesionales superados a cualquiera de los ciclos en los que estos módulos están incluidos.</w:t>
      </w:r>
    </w:p>
    <w:p w:rsidR="00000000" w:rsidDel="00000000" w:rsidP="00000000" w:rsidRDefault="00000000" w:rsidRPr="00000000" w14:paraId="00000006">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módulos profesionales convalidados con estudios universitarios, así como los que se convalidan aportando estudios anteriores a la LOGSE, no llevarán asignada ninguna puntuación. </w:t>
      </w:r>
      <w:r w:rsidDel="00000000" w:rsidR="00000000" w:rsidRPr="00000000">
        <w:rPr>
          <w:rFonts w:ascii="Calibri" w:cs="Calibri" w:eastAsia="Calibri" w:hAnsi="Calibri"/>
          <w:color w:val="666666"/>
          <w:sz w:val="22"/>
          <w:szCs w:val="22"/>
          <w:u w:val="single"/>
          <w:shd w:fill="auto" w:val="clear"/>
          <w:rtl w:val="0"/>
        </w:rPr>
        <w:t xml:space="preserve">Constarán en el expediente del alumnado como «convalidado» y no computarán a efectos de cálculo de la nota media del ciclo formativo.</w:t>
      </w:r>
    </w:p>
    <w:p w:rsidR="00000000" w:rsidDel="00000000" w:rsidP="00000000" w:rsidRDefault="00000000" w:rsidRPr="00000000" w14:paraId="00000007">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Quien tenga acreditada una unidad de competencia del Catálogo nacional de cualificaciones profesionales, mediante cualquier otro título de FP, certificado de profesionalidad, o parte de estos, o mediante una acreditación parcial obtenida a través del procedimiento que se establezca en cumplimiento de lo que dispone el artículo 8.3 de la Ley orgánica 5/2002, de 19 de junio, de las cualificaciones y de la Formación Profesional, tendrá convalidados los módulos profesionales correspondientes según lo que se establezca en la norma que regule cada título. </w:t>
      </w:r>
      <w:r w:rsidDel="00000000" w:rsidR="00000000" w:rsidRPr="00000000">
        <w:rPr>
          <w:rFonts w:ascii="Calibri" w:cs="Calibri" w:eastAsia="Calibri" w:hAnsi="Calibri"/>
          <w:color w:val="666666"/>
          <w:sz w:val="22"/>
          <w:szCs w:val="22"/>
          <w:u w:val="single"/>
          <w:shd w:fill="auto" w:val="clear"/>
          <w:rtl w:val="0"/>
        </w:rPr>
        <w:t xml:space="preserve">Los módulos constarán en el expediente del alumnado como «convalidado» y no computarán a efectos de cálculo de la nota media del ciclo formativo.</w:t>
      </w:r>
    </w:p>
    <w:p w:rsidR="00000000" w:rsidDel="00000000" w:rsidP="00000000" w:rsidRDefault="00000000" w:rsidRPr="00000000" w14:paraId="00000008">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convalidaciones de módulos de títulos LOGSE con módulos de títulos LOE se establecen en los anexos de los correspondientes reales decretos de cada título.</w:t>
      </w:r>
    </w:p>
    <w:p w:rsidR="00000000" w:rsidDel="00000000" w:rsidP="00000000" w:rsidRDefault="00000000" w:rsidRPr="00000000" w14:paraId="00000009">
      <w:pPr>
        <w:pageBreakBefore w:val="0"/>
        <w:numPr>
          <w:ilvl w:val="0"/>
          <w:numId w:val="1"/>
        </w:numPr>
        <w:spacing w:before="0" w:beforeAutospacing="0"/>
        <w:ind w:left="720" w:hanging="360"/>
        <w:jc w:val="both"/>
        <w:rPr>
          <w:rFonts w:ascii="Calibri" w:cs="Calibri" w:eastAsia="Calibri" w:hAnsi="Calibri"/>
          <w:b w:val="1"/>
          <w:color w:val="666666"/>
          <w:sz w:val="22"/>
          <w:szCs w:val="22"/>
          <w:shd w:fill="auto" w:val="clear"/>
        </w:rPr>
      </w:pPr>
      <w:r w:rsidDel="00000000" w:rsidR="00000000" w:rsidRPr="00000000">
        <w:rPr>
          <w:rFonts w:ascii="Calibri" w:cs="Calibri" w:eastAsia="Calibri" w:hAnsi="Calibri"/>
          <w:b w:val="1"/>
          <w:color w:val="666666"/>
          <w:sz w:val="22"/>
          <w:szCs w:val="22"/>
          <w:u w:val="single"/>
          <w:shd w:fill="auto" w:val="clear"/>
          <w:rtl w:val="0"/>
        </w:rPr>
        <w:t xml:space="preserve">Las solicitudes de convalidación requerirán la matriculación previa en el ciclo formativo.</w:t>
      </w:r>
    </w:p>
    <w:p w:rsidR="00000000" w:rsidDel="00000000" w:rsidP="00000000" w:rsidRDefault="00000000" w:rsidRPr="00000000" w14:paraId="0000000A">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384d54"/>
          <w:sz w:val="24"/>
          <w:szCs w:val="24"/>
          <w:shd w:fill="auto" w:val="clear"/>
          <w:rtl w:val="0"/>
        </w:rPr>
        <w:t xml:space="preserve">Convalidaciones competencia del centro</w:t>
      </w:r>
    </w:p>
    <w:p w:rsidR="00000000" w:rsidDel="00000000" w:rsidP="00000000" w:rsidRDefault="00000000" w:rsidRPr="00000000" w14:paraId="0000000B">
      <w:pPr>
        <w:widowControl w:val="0"/>
        <w:spacing w:after="0" w:before="0" w:line="240" w:lineRule="auto"/>
        <w:ind w:left="0" w:right="800" w:firstLine="0"/>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 o la alumna presentará en el centro docente público donde conste su expediente académico, la solicitud de convalidación en los modelos establecidos. </w:t>
      </w:r>
    </w:p>
    <w:p w:rsidR="00000000" w:rsidDel="00000000" w:rsidP="00000000" w:rsidRDefault="00000000" w:rsidRPr="00000000" w14:paraId="0000000D">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u w:val="single"/>
          <w:shd w:fill="auto" w:val="clear"/>
          <w:rtl w:val="0"/>
        </w:rPr>
        <w:t xml:space="preserve">El plazo para la presentación de las solicitudes será durante el mes de septiembre de 2021 para los matriculados en julio; los matriculados con posterioridad dispondrán de un mes a contar desde la fecha de matrícula.</w:t>
      </w:r>
    </w:p>
    <w:p w:rsidR="00000000" w:rsidDel="00000000" w:rsidP="00000000" w:rsidRDefault="00000000" w:rsidRPr="00000000" w14:paraId="0000000E">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 la petición se adjuntará la certificación académica oficial de los estudios cursados o, en su caso, el certificado de profesionalidad, o la acreditación parcial de las competencias adquiridas a través de la experiencia laboral o de vías no formales de formación según lo que dispone el artículo 8 de la Ley orgánica 5/2002, de 19 de junio, de las cualificaciones y de la Formación Profesional. El centro incorporará al expediente académico del alumno o la alumna una copia compulsada de este documento.</w:t>
      </w:r>
    </w:p>
    <w:p w:rsidR="00000000" w:rsidDel="00000000" w:rsidP="00000000" w:rsidRDefault="00000000" w:rsidRPr="00000000" w14:paraId="0000000F">
      <w:pPr>
        <w:numPr>
          <w:ilvl w:val="0"/>
          <w:numId w:val="1"/>
        </w:numPr>
        <w:spacing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director o la directora del centro público donde conste su expediente resolverá la petición de acuerdo con el modelo publicado por orden de la conselleria competente en materia de educación, antes de un mes desde la presentación de la solicitud.</w:t>
      </w:r>
    </w:p>
    <w:p w:rsidR="00000000" w:rsidDel="00000000" w:rsidP="00000000" w:rsidRDefault="00000000" w:rsidRPr="00000000" w14:paraId="00000010">
      <w:pPr>
        <w:ind w:left="0"/>
        <w:jc w:val="both"/>
        <w:rPr>
          <w:rFonts w:ascii="Calibri" w:cs="Calibri" w:eastAsia="Calibri" w:hAnsi="Calibri"/>
          <w:color w:val="666666"/>
          <w:sz w:val="22"/>
          <w:szCs w:val="22"/>
          <w:shd w:fill="auto" w:val="clear"/>
        </w:rPr>
      </w:pPr>
      <w:r w:rsidDel="00000000" w:rsidR="00000000" w:rsidRPr="00000000">
        <w:rPr>
          <w:rtl w:val="0"/>
        </w:rPr>
      </w:r>
    </w:p>
    <w:p w:rsidR="00000000" w:rsidDel="00000000" w:rsidP="00000000" w:rsidRDefault="00000000" w:rsidRPr="00000000" w14:paraId="00000011">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384d54"/>
          <w:sz w:val="24"/>
          <w:szCs w:val="24"/>
          <w:shd w:fill="auto" w:val="clear"/>
          <w:rtl w:val="0"/>
        </w:rPr>
        <w:t xml:space="preserve">Convalidaciones competencia del Ministerio</w:t>
      </w:r>
    </w:p>
    <w:p w:rsidR="00000000" w:rsidDel="00000000" w:rsidP="00000000" w:rsidRDefault="00000000" w:rsidRPr="00000000" w14:paraId="00000012">
      <w:pPr>
        <w:widowControl w:val="0"/>
        <w:spacing w:after="0" w:before="0" w:line="240" w:lineRule="auto"/>
        <w:ind w:left="0" w:right="800"/>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el resto de convalidaciones no previstas en los puntos precedentes, se tramitará la solicitud al Ministerio de Educación y Formación Profesional conforme al procedimiento siguiente:</w:t>
      </w:r>
    </w:p>
    <w:p w:rsidR="00000000" w:rsidDel="00000000" w:rsidP="00000000" w:rsidRDefault="00000000" w:rsidRPr="00000000" w14:paraId="00000014">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 o la alumna rellenará la solicitud, según el modelo publicado por el Ministerio en el Real decreto 1085/2020, de 9 de diciembre.</w:t>
      </w:r>
    </w:p>
    <w:p w:rsidR="00000000" w:rsidDel="00000000" w:rsidP="00000000" w:rsidRDefault="00000000" w:rsidRPr="00000000" w14:paraId="00000015">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plazo de presentación de solicitudes de convalidación se inicia el día en el que empieza el curso escolar y finaliza el último día del curso escolar.</w:t>
      </w:r>
    </w:p>
    <w:p w:rsidR="00000000" w:rsidDel="00000000" w:rsidP="00000000" w:rsidRDefault="00000000" w:rsidRPr="00000000" w14:paraId="00000016">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Solo se podrá presentar una única solicitud de convalidación por curso académico.</w:t>
      </w:r>
    </w:p>
    <w:p w:rsidR="00000000" w:rsidDel="00000000" w:rsidP="00000000" w:rsidRDefault="00000000" w:rsidRPr="00000000" w14:paraId="00000017">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director o la directora del centro educativo incorporará una certificación en la que se haga constar que el alumno o la alumna está matriculado en el ciclo formativo para el que solicita la convalidación y la remitirá en el plazo de un mes al Ministerio de Educación y Formación Profesional para su resolución.</w:t>
      </w:r>
    </w:p>
    <w:p w:rsidR="00000000" w:rsidDel="00000000" w:rsidP="00000000" w:rsidRDefault="00000000" w:rsidRPr="00000000" w14:paraId="00000018">
      <w:pPr>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Una vez resuelta la convalidación por el órgano competente, el alumno o la alumna tendrá que presentar esta resolución en el centro educativo donde conste su expediente para que tenga los efectos debidos.</w:t>
      </w:r>
    </w:p>
    <w:p w:rsidR="00000000" w:rsidDel="00000000" w:rsidP="00000000" w:rsidRDefault="00000000" w:rsidRPr="00000000" w14:paraId="00000019">
      <w:pPr>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resoluciones se registrarán mediante una copia u otro procedimiento en el expediente académico del alumno o la alumna. Los módulos convalidados se consignarán en los documentos de evaluación.</w:t>
      </w:r>
    </w:p>
    <w:p w:rsidR="00000000" w:rsidDel="00000000" w:rsidP="00000000" w:rsidRDefault="00000000" w:rsidRPr="00000000" w14:paraId="0000001A">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384d54"/>
          <w:sz w:val="24"/>
          <w:szCs w:val="24"/>
          <w:shd w:fill="auto" w:val="clear"/>
          <w:rtl w:val="0"/>
        </w:rPr>
        <w:t xml:space="preserve">Convalidaciones inglés técnico</w:t>
      </w:r>
    </w:p>
    <w:p w:rsidR="00000000" w:rsidDel="00000000" w:rsidP="00000000" w:rsidRDefault="00000000" w:rsidRPr="00000000" w14:paraId="0000001B">
      <w:pPr>
        <w:widowControl w:val="0"/>
        <w:spacing w:after="0" w:before="0" w:line="240" w:lineRule="auto"/>
        <w:ind w:left="0" w:right="800"/>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convalidación de módulos profesionales de Inglés Técnico será reconocida por la dirección del centro docente donde conste el expediente académico del alumno</w:t>
      </w:r>
    </w:p>
    <w:p w:rsidR="00000000" w:rsidDel="00000000" w:rsidP="00000000" w:rsidRDefault="00000000" w:rsidRPr="00000000" w14:paraId="0000001D">
      <w:pPr>
        <w:numPr>
          <w:ilvl w:val="0"/>
          <w:numId w:val="1"/>
        </w:numPr>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Requerirá la matriculación previa en este módulo profesional y la presentación de una certificación oficial que acredite al menos una de las situaciones siguientes:</w:t>
      </w:r>
    </w:p>
    <w:p w:rsidR="00000000" w:rsidDel="00000000" w:rsidP="00000000" w:rsidRDefault="00000000" w:rsidRPr="00000000" w14:paraId="0000001E">
      <w:pPr>
        <w:numPr>
          <w:ilvl w:val="1"/>
          <w:numId w:val="1"/>
        </w:numPr>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Tener superado el módulo de Inglés Técnico de un determinado curso en un ciclo de grado superior; tendrá efectos de convalidación sobre el módulo de Inglés Técnico del mismo curso de cualquier ciclo de grado medio, cursado en la Comunitat Valenciana, y establecido al amparo de la LOE.</w:t>
      </w:r>
    </w:p>
    <w:p w:rsidR="00000000" w:rsidDel="00000000" w:rsidP="00000000" w:rsidRDefault="00000000" w:rsidRPr="00000000" w14:paraId="0000001F">
      <w:pPr>
        <w:numPr>
          <w:ilvl w:val="1"/>
          <w:numId w:val="1"/>
        </w:numPr>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Acreditar el nivel de conocimiento de lengua inglesa correspondiente al nivel B1 del Marco Común Europeo de las Lenguas. Para acreditarlo, se requerirá una certificación expedida por las escuelas oficiales de idiomas u otros organismos oficiales nacionales o extranjeros.</w:t>
      </w:r>
    </w:p>
    <w:p w:rsidR="00000000" w:rsidDel="00000000" w:rsidP="00000000" w:rsidRDefault="00000000" w:rsidRPr="00000000" w14:paraId="00000020">
      <w:pPr>
        <w:numPr>
          <w:ilvl w:val="1"/>
          <w:numId w:val="1"/>
        </w:numPr>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Y cualquier otro requisito que se establezca por resolución de la Dirección General de Formación Profesional y Enseñanzas de Régimen Especial, siendo la última publicada la Resolución de 15 de mayo de 2018, de la directora general de Formación Profesional y Enseñanzas de Régimen Especial, por la que se delega en la dirección del centro educativo público la modificación del procedimiento de convalidación del módulo profesional de Inglés Técnico / Horario reservado para la docencia en inglés, de los ciclos formativos de grado medio y superior de Formación Profesional en la Comunitat Valenciana</w:t>
      </w:r>
    </w:p>
    <w:p w:rsidR="00000000" w:rsidDel="00000000" w:rsidP="00000000" w:rsidRDefault="00000000" w:rsidRPr="00000000" w14:paraId="00000021">
      <w:pPr>
        <w:numPr>
          <w:ilvl w:val="0"/>
          <w:numId w:val="1"/>
        </w:numPr>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el resto de convalidaciones del módulo profesional de Inglés Técnico no previstas se seguirá el procedimiento siguiente:</w:t>
      </w:r>
    </w:p>
    <w:p w:rsidR="00000000" w:rsidDel="00000000" w:rsidP="00000000" w:rsidRDefault="00000000" w:rsidRPr="00000000" w14:paraId="00000022">
      <w:pPr>
        <w:numPr>
          <w:ilvl w:val="1"/>
          <w:numId w:val="1"/>
        </w:numPr>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Durante el primer mes del curso académico, el alumno o la alumna presentará la solicitud de convalidación y documentación justificativa en el centro docente público donde conste su expediente académico, según el modelo del anexo XVIII de la Orden 79/2010, de 27 de agosto.</w:t>
      </w:r>
    </w:p>
    <w:p w:rsidR="00000000" w:rsidDel="00000000" w:rsidP="00000000" w:rsidRDefault="00000000" w:rsidRPr="00000000" w14:paraId="00000023">
      <w:pPr>
        <w:numPr>
          <w:ilvl w:val="1"/>
          <w:numId w:val="1"/>
        </w:numPr>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dirección del centro educativo añadirá una certificación relativa a su matriculación en el ciclo formativo para el que solicita la convalidación y, en el plazo de un mes, remitirá la solicitud y el resto de la documentación a la Conselleria de Educación, Cultura y Deporte.</w:t>
      </w:r>
    </w:p>
    <w:p w:rsidR="00000000" w:rsidDel="00000000" w:rsidP="00000000" w:rsidRDefault="00000000" w:rsidRPr="00000000" w14:paraId="00000024">
      <w:pPr>
        <w:numPr>
          <w:ilvl w:val="1"/>
          <w:numId w:val="1"/>
        </w:numPr>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cuanto a las solicitudes de convalidación del módulo profesional de Inglés Técnico en las que se aporte la superación de un módulo de Inglés Técnico, cuyo currículo se ampare en la normativa de una comunidad autónoma que no sea la Comunitat Valenciana, la dirección del centro educativo remitirá la solicitud y el resto de la documentación a la Conselleria de Educación, Cultura y Deporte para que la Dirección General de Formación Profesional y Enseñanzas de Régimen Especial resuelva sobre esta solicitud de convalidación.</w:t>
      </w:r>
    </w:p>
    <w:p w:rsidR="00000000" w:rsidDel="00000000" w:rsidP="00000000" w:rsidRDefault="00000000" w:rsidRPr="00000000" w14:paraId="00000025">
      <w:pPr>
        <w:numPr>
          <w:ilvl w:val="0"/>
          <w:numId w:val="1"/>
        </w:numPr>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 o la alumna procedente de otra comunidad autónoma con estudios iniciados en un ciclo de Formación Profesional y que, en el curso 2021-2022, esté matriculado/a en dichos estudios en un centro educativo de la Comunitat Valenciana, en el supuesto de que el currículo del ciclo de esta comunidad autónoma no incluya el módulo profesional de Inglés Técnico, la dirección del centro educativo en el que conste el expediente de este alumno o alumna no podrá calificar este módulo como convalidado solo por el hecho de proceder de un sistema educativo en el que no se ha incluido el módulo de Inglés Técnico. Así mismo, se deberá informar al alumno o la alumna de que el módulo de Inglés Técnico propio del currículo del sistema educativo de la Comunitat Valenciana se debe cursar.</w:t>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db7ed"/>
        <w:sz w:val="40"/>
        <w:szCs w:val="40"/>
        <w:u w:val="none"/>
        <w:shd w:fill="auto" w:val="clear"/>
        <w:vertAlign w:val="baseline"/>
      </w:rPr>
    </w:pPr>
    <w:r w:rsidDel="00000000" w:rsidR="00000000" w:rsidRPr="00000000">
      <w:rPr>
        <w:rFonts w:ascii="Calibri" w:cs="Calibri" w:eastAsia="Calibri" w:hAnsi="Calibri"/>
        <w:b w:val="0"/>
        <w:color w:val="666666"/>
        <w:sz w:val="22"/>
        <w:szCs w:val="22"/>
      </w:rPr>
      <w:drawing>
        <wp:inline distB="114300" distT="114300" distL="114300" distR="114300">
          <wp:extent cx="347663" cy="34766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7663" cy="347663"/>
                  </a:xfrm>
                  <a:prstGeom prst="rect"/>
                  <a:ln/>
                </pic:spPr>
              </pic:pic>
            </a:graphicData>
          </a:graphic>
        </wp:inline>
      </w:drawing>
    </w:r>
    <w:r w:rsidDel="00000000" w:rsidR="00000000" w:rsidRPr="00000000">
      <w:rPr>
        <w:b w:val="0"/>
        <w:color w:val="0db7ed"/>
        <w:sz w:val="40"/>
        <w:szCs w:val="40"/>
        <w:rtl w:val="0"/>
      </w:rPr>
      <w:t xml:space="preserve">Convalidaciones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5934075</wp:posOffset>
          </wp:positionH>
          <wp:positionV relativeFrom="paragraph">
            <wp:posOffset>295275</wp:posOffset>
          </wp:positionV>
          <wp:extent cx="922564" cy="322898"/>
          <wp:effectExtent b="0" l="0" r="0" t="0"/>
          <wp:wrapSquare wrapText="bothSides" distB="57150" distT="57150" distL="57150" distR="5715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4d54"/>
        <w:sz w:val="18"/>
        <w:szCs w:val="18"/>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384d54"/>
        <w:sz w:val="18"/>
        <w:szCs w:val="18"/>
        <w:u w:val="none"/>
        <w:shd w:fill="auto" w:val="clear"/>
        <w:vertAlign w:val="baseline"/>
      </w:rPr>
    </w:pPr>
    <w:r w:rsidDel="00000000" w:rsidR="00000000" w:rsidRPr="00000000">
      <w:rPr>
        <w:color w:val="384d54"/>
        <w:sz w:val="18"/>
        <w:szCs w:val="18"/>
        <w:shd w:fill="auto" w:val="clear"/>
        <w:rtl w:val="0"/>
      </w:rPr>
      <w:t xml:space="preserve">Curso 2021/22 - </w:t>
    </w:r>
    <w:r w:rsidDel="00000000" w:rsidR="00000000" w:rsidRPr="00000000">
      <w:rPr>
        <w:color w:val="384d54"/>
        <w:sz w:val="18"/>
        <w:szCs w:val="18"/>
        <w:shd w:fill="auto" w:val="clear"/>
        <w:rtl w:val="0"/>
      </w:rPr>
      <w:t xml:space="preserve">Autor: Sergi García Barea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cc7a17"/>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s"/>
      </w:rPr>
    </w:rPrDefault>
    <w:pPrDefault>
      <w:pPr>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225" w:before="225" w:line="276" w:lineRule="auto"/>
      <w:ind w:left="0" w:right="0" w:firstLine="0"/>
      <w:jc w:val="left"/>
    </w:pPr>
    <w:rPr>
      <w:rFonts w:ascii="Verdana" w:cs="Verdana" w:eastAsia="Verdana" w:hAnsi="Verdana"/>
      <w:b w:val="1"/>
      <w:i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360" w:before="360"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