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Договір № {contract_number}</w:t>
      </w:r>
    </w:p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 w:eastAsia="uk-UA"/>
        </w:rPr>
        <w:t>з надання доступу до інфраструктури об’єкта будівництва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 xml:space="preserve">м.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en-US"/>
        </w:rPr>
        <w:t>{city}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{from_date} р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Normal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{party_one}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{for_osbb_zhbk}, що надалі іменується «Сторона 1», в особі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{genitive_person_position}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highlight w:val="yellow"/>
          <w:lang w:val="uk-UA"/>
        </w:rPr>
        <w:t>{genitive_name}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ТОВ «ІНТРА.КОМ»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uk-UA"/>
        </w:rPr>
        <w:t>Казакова Андрія Володимировича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Предмет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замовляє та оплачує, а Сторона 1 надає право доступу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для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електронних комунікацій (надалі –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/>
        </w:rPr>
        <w:t>доступ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),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Елементами інфраструктури об’єкта доступу, якими користується Сторона 2 на підставі цього Договору, є будинок.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Стороні 2 надається доступ до будинку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, який знаходиться за адресою:</w:t>
      </w:r>
    </w:p>
    <w:p>
      <w:pPr>
        <w:pStyle w:val="ListParagraph"/>
        <w:ind w:hanging="0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- </w:t>
      </w:r>
      <w:r>
        <w:rPr>
          <w:rStyle w:val="FontStyle13"/>
          <w:rFonts w:cs="Calibri" w:ascii="Calibri" w:hAnsi="Calibri" w:asciiTheme="minorHAnsi" w:cstheme="minorHAnsi" w:hAnsiTheme="minorHAnsi"/>
          <w:b/>
          <w:bCs/>
          <w:szCs w:val="22"/>
          <w:highlight w:val="yellow"/>
          <w:lang w:val="uk-UA" w:eastAsia="uk-UA"/>
        </w:rPr>
        <w:t>м. {city}, {address}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.</w:t>
      </w:r>
    </w:p>
    <w:p>
      <w:pPr>
        <w:pStyle w:val="ListParagraph"/>
        <w:ind w:hanging="0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Сторона 2 користується об’єктом доступу, згідно з </w:t>
      </w:r>
      <w:r>
        <w:rPr>
          <w:rStyle w:val="FontStyle13"/>
          <w:rFonts w:cs="Calibri" w:ascii="Calibri" w:hAnsi="Calibri" w:asciiTheme="minorHAnsi" w:cstheme="minorHAnsi" w:hAnsi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Вартість Доступу та порядок розрахунків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Вартість доступу за цим Договором (розмір щомісячної оплати) становить –</w:t>
        <w:br/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highlight w:val="yellow"/>
          <w:lang w:val="uk-UA"/>
        </w:rPr>
        <w:t>{price} грн., {pennies} коп. ({price_text})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за місяць користування.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{including_electricity_cost}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 xml:space="preserve">Розрахунок розміру щомісячної плати здійснюється відповідно до ставок плати, розрахованих за діючою Методикою визначення плати за доступ до елементів інфраструктури об’єктів будівництва та їх кількості.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 xml:space="preserve"> наведено у Додатку № 1 до Договору.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>Оплата за спожиту встановленими засобами електронних комунікацій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Загальна сума Договору орієнтовно складає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{total_price} грн., {total_pennies} коп. ({total_price_text})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та остаточно буде визначена згідно актів надання доступу та виставлених рахунків за цим Договором.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 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Плата за доступ здійснюється протягом строку дії Договору або до дати фактичного демонтажу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Оплата здійснюється у національній валюті України, шляхом безготівкового перерахування грошових коштів на поточний рахунок Сторони 1, зазначений в рахунку.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 10-го числа кожного місяця Сторона 1 надає Стороні 2: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Акт приймання наданих послуг (2 примірника, по одному для кожної Сторони);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Рахунок на оплату доступу.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 і може змінюватися згідно вимог чинного законодавства.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Зміна розміру щомісячної плати за доступ оформлюється Додатковою угодою до Договору.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З урахуванням п. 2.8. цього Договору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має право внести плату за увесь період календарного року, на підставі виставлених рахунків Сторони 1.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Права та обов’язки сторін</w:t>
      </w:r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Сторона 1 має право: 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вчасне отримання плати за доступ, згідно умов даного Договору.</w:t>
      </w:r>
      <w:bookmarkStart w:id="0" w:name="n123"/>
      <w:bookmarkEnd w:id="0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отримання інформації щодо термінів проведення монтажних та експлуатаційних робіт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  <w:bookmarkStart w:id="1" w:name="n125"/>
      <w:bookmarkEnd w:id="1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Перевіряти хід виконання Стороною 2 робіт, відповідно до цього Договору;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 Договору;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Контролювати дотримання вимог охорони праці при проведені робіт, вимагати їхнього призупинення при виникненні небезпечних ситуацій.</w:t>
      </w:r>
      <w:bookmarkStart w:id="2" w:name="n131"/>
      <w:bookmarkEnd w:id="2"/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1 зобов’язана: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Повідомляти Сторону 2 про 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 не пізніше, ніж за десять робочих днів до початку проведення ремонту чи реконструкції.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  <w:bookmarkStart w:id="3" w:name="n132"/>
      <w:bookmarkEnd w:id="3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Надавати Стороні 2, відповідно до цього Договору,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доступу;</w:t>
      </w:r>
      <w:bookmarkStart w:id="4" w:name="n133"/>
      <w:bookmarkStart w:id="5" w:name="n134"/>
      <w:bookmarkStart w:id="6" w:name="n135"/>
      <w:bookmarkEnd w:id="4"/>
      <w:bookmarkEnd w:id="5"/>
      <w:bookmarkEnd w:id="6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Забезпечувати можливість електроживлення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  <w:bookmarkStart w:id="7" w:name="n136"/>
      <w:bookmarkEnd w:id="7"/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2 має право: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Після укладення Договору з доступу Сторона 2 має право:</w:t>
      </w:r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bookmarkStart w:id="8" w:name="n142"/>
      <w:bookmarkEnd w:id="8"/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доступу, відповідно до Договору з доступу;</w:t>
      </w:r>
      <w:bookmarkStart w:id="9" w:name="n143"/>
      <w:bookmarkEnd w:id="9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проведення робіт відповідно до Договору з доступу на елементах інфраструктури об’єкта доступу;</w:t>
      </w:r>
      <w:bookmarkStart w:id="10" w:name="n144"/>
      <w:bookmarkEnd w:id="10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отримання, згідно із законодавством, електроживлення для забезпечення функціонування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;</w:t>
      </w:r>
      <w:bookmarkStart w:id="11" w:name="n145"/>
      <w:bookmarkEnd w:id="11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отримання інформації про:</w:t>
      </w:r>
    </w:p>
    <w:p>
      <w:pPr>
        <w:pStyle w:val="ListParagraph"/>
        <w:numPr>
          <w:ilvl w:val="1"/>
          <w:numId w:val="2"/>
        </w:numPr>
        <w:ind w:hanging="360" w:left="1944" w:right="142"/>
        <w:rPr>
          <w:rStyle w:val="FontStyle13"/>
          <w:rFonts w:ascii="Calibri" w:hAnsi="Calibri" w:cs="Calibri" w:asciiTheme="minorHAnsi" w:cstheme="minorHAnsi" w:hAnsiTheme="minorHAnsi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комунікацій;</w:t>
      </w:r>
    </w:p>
    <w:p>
      <w:pPr>
        <w:pStyle w:val="ListParagraph"/>
        <w:numPr>
          <w:ilvl w:val="1"/>
          <w:numId w:val="2"/>
        </w:numPr>
        <w:ind w:hanging="360" w:left="194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2 зобов’язана:</w:t>
      </w:r>
      <w:bookmarkStart w:id="12" w:name="n147"/>
      <w:bookmarkEnd w:id="12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Розміщувати свої технічні засоби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згідно рекомендацій Сторони 1.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Розміщувати на своїх технічних засобах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  <w:bookmarkStart w:id="13" w:name="n150"/>
      <w:bookmarkEnd w:id="13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Не допускати самовільного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на елементах інфраструктури об’єкта доступу.</w:t>
      </w:r>
      <w:bookmarkStart w:id="14" w:name="n151"/>
      <w:bookmarkEnd w:id="14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Своєчасно сплачувати плату за доступ до інфраструктури об’єкта доступу.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Відповідальність сторін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не несе відповідальності за порушення даного Договору, якщо воно сталося не з її вини (умислу чи необережності).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Відповідальність за технічний стан та експлуатацію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пристроїв, несе Сторона 2.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несе повну матеріальну відповідальність за виконання вимог правил техніки безпеки під час виконання монтажних робіт в об’єктах будівництва своїми силами, а також відповідає за виконання цих правил у випадку виконання монтажних робіт Підрядником Сторони 2.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Сторона 1 не несе відповідальність за шкоду, заподіяну засобам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мереж третіми особами.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несе відповідальність за шкоду, заподіяну ним відносно елементів об’єктів будівництва.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випадках не передбачених цим Договором, Сторони несуть відповідальність, передбачену чинним законодавством України.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Особливі умови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не мають права передавати третім особам права та обов’язки за цим Договором без взаємної письмової згоди.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Реорганізація (перетворення) однієї із Сторін не є підставою для розірвання цього Договору, або зміни його умов.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Сторона 1 не є платником податку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є платником податку на прибуток на загальних підставах.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зміни місцезнаходження, банківських та інших реквізитів, 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Порядок вирішення спорів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спори між Сторонами вирішуються шляхом переговорів. Спори між Сторонами з питань, щодо яких не було досягнуто згоди, вирішуються відповідно до законодавства України в судовому порядку.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Строк дії та умови зміни, розірвання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набуває чинності з моменту укладання та підписання цього Договору та діє по 31 грудня 2024 року, а в частині розрахунків - до повного його виконання.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u w:val="single"/>
          <w:lang w:val="uk-UA"/>
        </w:rPr>
        <w:t>01 січня 2024 року.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(Умови цього пункту не стосуються пункту 7.8. цього Договору).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Дія Договору припиняється: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за згодою Сторін;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зв’язку із закінченням строку дії Договору;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у разі розірвання Договору однією зі сторін внаслідок неналежного його виконання; 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наявності відповідного судового рішення.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Сторона, що ініціює розірвання Договору, повідомляє іншу Сторону про такі дії не пізніше ніж за 30 календарних днів до дати розірвання Договору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Реорганізація або зміна Сторони 1 не є підставою для зміни умов чи розірвання цього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складений у двох оригінальних примірниках, які мають однакову юридичну силу, по одному примірнику для кожної із Сторін.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зміни та доповнення до цього Договору здійснюються шляхом укладання додаткових угод до нього.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вважається пролонгованим на кожен наступний рік, якщо за 1 (один) місяць до закінчення терміну дії договору жодною із Сторін не буде заявлено про припинення його дії, або перегляд його умов з обов’язковим наданням аргументів прийнятого рішення, відповідно до чинного законодавства.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Форс – мажорні обставини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Застереження про конфіденційність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регулює зобов’язання Сторін Договору.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Інші умови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відносини, що не врегульовані даним Договором, регулюються чинним законодавством України.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Додатки до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 цього Договору додаються: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Додаток № 1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Перелік елементів інфраструктури об'єктів будівництва, наданих для Доступу.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Розрахунок розміру щомісячної оплати.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Усі додатки до Договору є його невід’ємними частинами.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Відповідальні представники сторін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Для координації дій з виконання цього Договору Сторони призначають відповідальних представників: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Від Сторони 1 -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{person_party_one}, т. {person_party_one_phonenumber}.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 Сторони 2 - Бондаренко Сергій Васильович, т. 067-823-66-25.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Реквізити та підписи сторін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tbl>
      <w:tblPr>
        <w:tblStyle w:val="af1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4"/>
        <w:gridCol w:w="5207"/>
      </w:tblGrid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>СТОРОНА 1: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 xml:space="preserve">СТОРОНА 2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uk-UA" w:bidi="ar-SA"/>
              </w:rPr>
              <w:t>: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highlight w:val="yellow"/>
                <w:lang w:val="uk-UA" w:eastAsia="ru-RU" w:bidi="ar-SA"/>
              </w:rPr>
              <w:t>{party_one_short_name}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ru-RU" w:bidi="ar-SA"/>
              </w:rPr>
              <w:t>ТОВ «ІНТРА.КОМ»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Місцезнаходження: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{bank_details}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ЄДРПОУ 36094444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IBAN UA623005280000026006000035468 в АТ "ОТП БАНК"</w:t>
            </w:r>
          </w:p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ІПН 360944404630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cstheme="minorHAnsi" w:ascii="Calibri" w:hAnsi="Calibri"/>
                <w:b/>
                <w:kern w:val="0"/>
                <w:sz w:val="22"/>
                <w:szCs w:val="22"/>
                <w:lang w:val="uk-UA" w:eastAsia="ru-RU" w:bidi="ar-SA"/>
              </w:rPr>
            </w:r>
          </w:p>
        </w:tc>
      </w:tr>
      <w:tr>
        <w:trPr>
          <w:trHeight w:val="147" w:hRule="atLeast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{person_position}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Директор</w:t>
            </w:r>
          </w:p>
        </w:tc>
      </w:tr>
      <w:tr>
        <w:trPr>
          <w:trHeight w:val="1130" w:hRule="atLeast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__________________/{short_name}/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__________________/Андрій КАЗАКОВ/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Додаток № 1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до Договору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№ {contract_number}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від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{from_date} р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highlight w:val="yellow"/>
          <w:lang w:val="uk-UA"/>
        </w:rPr>
        <w:t>м. {city}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highlight w:val="yellow"/>
          <w:lang w:val="uk-UA"/>
        </w:rPr>
        <w:t>{from_date} р.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W w:w="104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"/>
        <w:gridCol w:w="5115"/>
        <w:gridCol w:w="1115"/>
        <w:gridCol w:w="1538"/>
        <w:gridCol w:w="1383"/>
        <w:gridCol w:w="647"/>
      </w:tblGrid>
      <w:tr>
        <w:trPr>
          <w:trHeight w:val="950" w:hRule="atLeast"/>
        </w:trPr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№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br/>
              <w:t>з/п</w:t>
            </w:r>
          </w:p>
        </w:tc>
        <w:tc>
          <w:tcPr>
            <w:tcW w:w="5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ТОВ «ІНТРА.КОМ»</w:t>
            </w:r>
          </w:p>
        </w:tc>
      </w:tr>
      <w:tr>
        <w:trPr>
          <w:trHeight w:val="545" w:hRule="atLeast"/>
        </w:trPr>
        <w:tc>
          <w:tcPr>
            <w:tcW w:w="6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5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дах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ні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u w:val="single"/>
          <w:lang w:val="uk-UA"/>
        </w:rPr>
      </w:pPr>
      <w:r>
        <w:rPr>
          <w:rFonts w:cs="Calibri" w:cstheme="minorHAnsi" w:ascii="Calibri" w:hAnsi="Calibri"/>
          <w:sz w:val="22"/>
          <w:szCs w:val="22"/>
          <w:u w:val="single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Мінімальна заробітна плата станом на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01.01.2024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становить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7100,00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грн.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W w:w="104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1"/>
        <w:gridCol w:w="3594"/>
        <w:gridCol w:w="705"/>
        <w:gridCol w:w="709"/>
        <w:gridCol w:w="713"/>
        <w:gridCol w:w="851"/>
        <w:gridCol w:w="708"/>
        <w:gridCol w:w="799"/>
        <w:gridCol w:w="1809"/>
      </w:tblGrid>
      <w:tr>
        <w:trPr>
          <w:trHeight w:val="1076" w:hRule="atLeast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№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br/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Встановлений відсоток</w:t>
              <w:br/>
              <w:t>%</w:t>
              <w:br/>
              <w:t>(залежно від кількості квартир Об’єкту)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Розмір плати за доступ до інфраструктури об’єкта</w:t>
              <w:br/>
              <w:t>(грн./місяць)</w:t>
            </w:r>
          </w:p>
        </w:tc>
      </w:tr>
      <w:tr>
        <w:trPr>
          <w:trHeight w:val="384" w:hRule="atLeast"/>
        </w:trPr>
        <w:tc>
          <w:tcPr>
            <w:tcW w:w="5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35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{price},{pennies}</w:t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</w:tc>
      </w:tr>
    </w:tbl>
    <w:p>
      <w:pPr>
        <w:pStyle w:val="Normal"/>
        <w:ind w:firstLine="709"/>
        <w:jc w:val="both"/>
        <w:textAlignment w:val="baseline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Style w:val="af1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4"/>
        <w:gridCol w:w="5207"/>
      </w:tblGrid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>СТОРОНА 1: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 xml:space="preserve">СТОРОНА 2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uk-UA" w:bidi="ar-SA"/>
              </w:rPr>
              <w:t>: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highlight w:val="yellow"/>
                <w:lang w:val="uk-UA" w:eastAsia="ru-RU" w:bidi="ar-SA"/>
              </w:rPr>
              <w:t>{party_one_short_name}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ru-RU" w:bidi="ar-SA"/>
              </w:rPr>
              <w:t>ТОВ «ІНТРА.КОМ»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Місцезнаходження: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{bank_details}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ЄДРПОУ 36094444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IBAN UA623005280000026006000035468 в АТ "ОТП БАНК"</w:t>
            </w:r>
          </w:p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ІПН 360944404630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cstheme="minorHAnsi" w:ascii="Calibri" w:hAnsi="Calibri"/>
                <w:b/>
                <w:kern w:val="0"/>
                <w:sz w:val="22"/>
                <w:szCs w:val="22"/>
                <w:lang w:val="uk-UA" w:eastAsia="ru-RU" w:bidi="ar-SA"/>
              </w:rPr>
            </w:r>
          </w:p>
        </w:tc>
      </w:tr>
      <w:tr>
        <w:trPr>
          <w:trHeight w:val="147" w:hRule="atLeast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{person_position}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Директор</w:t>
            </w:r>
          </w:p>
        </w:tc>
      </w:tr>
      <w:tr>
        <w:trPr>
          <w:trHeight w:val="1130" w:hRule="atLeast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__________________/{short_name}/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__________________/Андрій КАЗАКОВ/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</w:tr>
    </w:tbl>
    <w:p>
      <w:pPr>
        <w:pStyle w:val="Normal"/>
        <w:tabs>
          <w:tab w:val="clear" w:pos="708"/>
          <w:tab w:val="left" w:pos="4441" w:leader="none"/>
          <w:tab w:val="center" w:pos="7426" w:leader="none"/>
        </w:tabs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sectPr>
      <w:type w:val="nextPage"/>
      <w:pgSz w:w="11906" w:h="16838"/>
      <w:pgMar w:left="1134" w:right="566" w:gutter="0" w:header="0" w:top="567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Myriad pro">
    <w:altName w:val="Tahoma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false"/>
        <w:bCs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  <w:b w:val="false"/>
        <w:bCs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584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304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664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024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3384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4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104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4464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f612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locked/>
    <w:rsid w:val="008b14e3"/>
    <w:pPr>
      <w:keepNext w:val="true"/>
      <w:tabs>
        <w:tab w:val="clear" w:pos="708"/>
        <w:tab w:val="left" w:pos="7167" w:leader="none"/>
      </w:tabs>
      <w:outlineLvl w:val="0"/>
    </w:pPr>
    <w:rPr>
      <w:b/>
      <w:sz w:val="22"/>
      <w:szCs w:val="22"/>
      <w:lang w:val="uk-UA"/>
    </w:rPr>
  </w:style>
  <w:style w:type="paragraph" w:styleId="Heading2">
    <w:name w:val="heading 2"/>
    <w:basedOn w:val="Normal"/>
    <w:next w:val="Normal"/>
    <w:link w:val="2"/>
    <w:qFormat/>
    <w:rsid w:val="00ac148e"/>
    <w:pPr>
      <w:keepNext w:val="true"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Heading3">
    <w:name w:val="heading 3"/>
    <w:basedOn w:val="Normal"/>
    <w:next w:val="Normal"/>
    <w:link w:val="3"/>
    <w:semiHidden/>
    <w:unhideWhenUsed/>
    <w:qFormat/>
    <w:locked/>
    <w:rsid w:val="00463c9b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qFormat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character" w:styleId="Style11" w:customStyle="1">
    <w:name w:val="Основний текст Знак"/>
    <w:qFormat/>
    <w:locked/>
    <w:rsid w:val="00ac148e"/>
    <w:rPr>
      <w:rFonts w:ascii="Times New Roman" w:hAnsi="Times New Roman" w:cs="Times New Roman"/>
      <w:sz w:val="24"/>
      <w:lang w:eastAsia="ru-RU"/>
    </w:rPr>
  </w:style>
  <w:style w:type="character" w:styleId="FontStyle13" w:customStyle="1">
    <w:name w:val="Font Style13"/>
    <w:qFormat/>
    <w:rsid w:val="00ac148e"/>
    <w:rPr>
      <w:rFonts w:ascii="Times New Roman" w:hAnsi="Times New Roman"/>
      <w:sz w:val="22"/>
    </w:rPr>
  </w:style>
  <w:style w:type="character" w:styleId="3" w:customStyle="1">
    <w:name w:val="Заголовок 3 Знак"/>
    <w:semiHidden/>
    <w:qFormat/>
    <w:rsid w:val="00463c9b"/>
    <w:rPr>
      <w:rFonts w:ascii="Cambria" w:hAnsi="Cambria" w:eastAsia="Times New Roman" w:cs="Times New Roman"/>
      <w:b/>
      <w:bCs/>
      <w:sz w:val="26"/>
      <w:szCs w:val="26"/>
    </w:rPr>
  </w:style>
  <w:style w:type="character" w:styleId="InternetLink" w:customStyle="1">
    <w:name w:val="Internet Link"/>
    <w:uiPriority w:val="99"/>
    <w:unhideWhenUsed/>
    <w:qFormat/>
    <w:rsid w:val="00b5572f"/>
    <w:rPr>
      <w:color w:val="0000FF"/>
      <w:u w:val="single"/>
    </w:rPr>
  </w:style>
  <w:style w:type="character" w:styleId="Style12" w:customStyle="1">
    <w:name w:val="Текст у виносці Знак"/>
    <w:link w:val="BalloonText"/>
    <w:qFormat/>
    <w:rsid w:val="00f76099"/>
    <w:rPr>
      <w:rFonts w:ascii="Segoe UI" w:hAnsi="Segoe UI" w:cs="Segoe UI"/>
      <w:sz w:val="18"/>
      <w:szCs w:val="18"/>
    </w:rPr>
  </w:style>
  <w:style w:type="character" w:styleId="Style13" w:customStyle="1">
    <w:name w:val="Основний текст з відступом Знак"/>
    <w:basedOn w:val="DefaultParagraphFont"/>
    <w:link w:val="BodyTextIndented"/>
    <w:qFormat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styleId="1" w:customStyle="1">
    <w:name w:val="Заголовок 1 Знак"/>
    <w:basedOn w:val="DefaultParagraphFont"/>
    <w:qFormat/>
    <w:rsid w:val="008b14e3"/>
    <w:rPr>
      <w:rFonts w:ascii="Times New Roman" w:hAnsi="Times New Roman"/>
      <w:b/>
      <w:sz w:val="22"/>
      <w:szCs w:val="22"/>
      <w:lang w:val="uk-UA"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rsid w:val="00ac148e"/>
    <w:pPr>
      <w:spacing w:before="0" w:after="120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yle15" w:customStyle="1">
    <w:name w:val="Покажчик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11" w:customStyle="1">
    <w:name w:val="Абзац списка1"/>
    <w:basedOn w:val="Normal"/>
    <w:qFormat/>
    <w:rsid w:val="00ac148e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qFormat/>
    <w:rsid w:val="00ac148e"/>
    <w:pPr>
      <w:spacing w:beforeAutospacing="1" w:afterAutospacing="1"/>
    </w:pPr>
    <w:rPr/>
  </w:style>
  <w:style w:type="paragraph" w:styleId="12" w:customStyle="1">
    <w:name w:val="Обычный1"/>
    <w:uiPriority w:val="99"/>
    <w:qFormat/>
    <w:rsid w:val="00ac148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ru-RU" w:bidi="ar-SA"/>
    </w:rPr>
  </w:style>
  <w:style w:type="paragraph" w:styleId="21" w:customStyle="1">
    <w:name w:val="Без интервала2"/>
    <w:qFormat/>
    <w:rsid w:val="00ac148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uk-UA" w:bidi="ar-SA"/>
    </w:rPr>
  </w:style>
  <w:style w:type="paragraph" w:styleId="ListParagraph">
    <w:name w:val="List Paragraph"/>
    <w:basedOn w:val="Normal"/>
    <w:uiPriority w:val="34"/>
    <w:qFormat/>
    <w:rsid w:val="0034706c"/>
    <w:pPr>
      <w:spacing w:before="120" w:after="120"/>
      <w:ind w:firstLine="340" w:left="720" w:right="142"/>
      <w:contextualSpacing/>
      <w:jc w:val="both"/>
    </w:pPr>
    <w:rPr>
      <w:rFonts w:eastAsia="Times New Roman"/>
    </w:rPr>
  </w:style>
  <w:style w:type="paragraph" w:styleId="tj" w:customStyle="1">
    <w:name w:val="tj"/>
    <w:basedOn w:val="Normal"/>
    <w:qFormat/>
    <w:rsid w:val="00687f07"/>
    <w:pPr>
      <w:spacing w:beforeAutospacing="1" w:afterAutospacing="1"/>
    </w:pPr>
    <w:rPr>
      <w:rFonts w:eastAsia="Times New Roman"/>
    </w:rPr>
  </w:style>
  <w:style w:type="paragraph" w:styleId="BalloonText">
    <w:name w:val="Balloon Text"/>
    <w:basedOn w:val="Normal"/>
    <w:link w:val="Style12"/>
    <w:qFormat/>
    <w:rsid w:val="00f76099"/>
    <w:pPr/>
    <w:rPr>
      <w:rFonts w:ascii="Segoe UI" w:hAnsi="Segoe UI"/>
      <w:sz w:val="18"/>
      <w:szCs w:val="18"/>
    </w:rPr>
  </w:style>
  <w:style w:type="paragraph" w:styleId="NoSpacing">
    <w:name w:val="No Spacing"/>
    <w:uiPriority w:val="1"/>
    <w:qFormat/>
    <w:rsid w:val="000f044f"/>
    <w:pPr>
      <w:widowControl/>
      <w:suppressAutoHyphens w:val="true"/>
      <w:bidi w:val="0"/>
      <w:spacing w:before="0" w:after="0"/>
      <w:jc w:val="left"/>
    </w:pPr>
    <w:rPr>
      <w:rFonts w:eastAsia="SimSun" w:ascii="Calibri" w:hAnsi="Calibri" w:cs="Times New Roman"/>
      <w:color w:val="auto"/>
      <w:kern w:val="0"/>
      <w:sz w:val="22"/>
      <w:szCs w:val="22"/>
      <w:lang w:eastAsia="zh-CN" w:val="ru-RU" w:bidi="ar-SA"/>
    </w:rPr>
  </w:style>
  <w:style w:type="paragraph" w:styleId="BodyTextIndented" w:customStyle="1">
    <w:name w:val="Body Text;Indented"/>
    <w:basedOn w:val="Normal"/>
    <w:link w:val="Style13"/>
    <w:unhideWhenUsed/>
    <w:qFormat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numbering" w:styleId="Style16" w:customStyle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rsid w:val="00c725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Application>LibreOffice/24.8.2.1$Linux_X86_64 LibreOffice_project/480$Build-1</Application>
  <AppVersion>15.0000</AppVersion>
  <Pages>7</Pages>
  <Words>2056</Words>
  <Characters>13569</Characters>
  <CharactersWithSpaces>15368</CharactersWithSpaces>
  <Paragraphs>183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2023-12-27T05:55:00Z</dcterms:created>
  <dc:creator>tetyana.tarasyuk</dc:creator>
  <dc:description/>
  <dc:language>uk-UA</dc:language>
  <cp:lastModifiedBy/>
  <cp:lastPrinted>2018-04-24T08:02:00Z</cp:lastPrinted>
  <dcterms:modified xsi:type="dcterms:W3CDTF">2024-11-05T16:47:30Z</dcterms:modified>
  <cp:revision>78</cp:revision>
  <dc:subject/>
  <dc:title>Типовий договір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