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669" w:rsidRDefault="005F02E2">
      <w:pPr>
        <w:pStyle w:val="Heading1"/>
        <w:rPr>
          <w:lang w:val="fr-CH"/>
        </w:rPr>
      </w:pPr>
      <w:r>
        <w:rPr>
          <w:lang w:val="fr-CH"/>
        </w:rPr>
        <w:t>Annot</w:t>
      </w:r>
      <w:r w:rsidR="00F7314C">
        <w:rPr>
          <w:lang w:val="fr-CH"/>
        </w:rPr>
        <w:t xml:space="preserve">ation automatique du </w:t>
      </w:r>
      <w:r>
        <w:rPr>
          <w:lang w:val="fr-CH"/>
        </w:rPr>
        <w:t>graphe</w:t>
      </w:r>
    </w:p>
    <w:p w:rsidR="00877669" w:rsidRDefault="00877669">
      <w:pPr>
        <w:pStyle w:val="Heading2"/>
        <w:pBdr>
          <w:top w:val="single" w:sz="4" w:space="1" w:color="000000"/>
        </w:pBdr>
        <w:rPr>
          <w:lang w:val="fr-CH"/>
        </w:rPr>
      </w:pPr>
      <w:r>
        <w:rPr>
          <w:lang w:val="fr-CH"/>
        </w:rPr>
        <w:t>1 : Sommaire d’identification :</w:t>
      </w:r>
    </w:p>
    <w:p w:rsidR="00877669" w:rsidRDefault="00877669">
      <w:pPr>
        <w:rPr>
          <w:rFonts w:ascii="Arial" w:hAnsi="Arial"/>
          <w:lang w:val="fr-CH"/>
        </w:rPr>
      </w:pPr>
      <w:r>
        <w:rPr>
          <w:rFonts w:ascii="Arial" w:hAnsi="Arial"/>
          <w:b/>
          <w:lang w:val="fr-CH"/>
        </w:rPr>
        <w:t>Résumé</w:t>
      </w:r>
      <w:r w:rsidR="009F5A44">
        <w:rPr>
          <w:rFonts w:ascii="Arial" w:hAnsi="Arial"/>
          <w:lang w:val="fr-CH"/>
        </w:rPr>
        <w:t xml:space="preserve"> : </w:t>
      </w:r>
      <w:r w:rsidR="003349D4">
        <w:rPr>
          <w:rFonts w:ascii="Arial" w:hAnsi="Arial"/>
          <w:lang w:val="fr-CH"/>
        </w:rPr>
        <w:t>Annotation du graphe en important un fichier externe.</w:t>
      </w:r>
    </w:p>
    <w:p w:rsidR="00877669" w:rsidRDefault="00877669">
      <w:pPr>
        <w:rPr>
          <w:rFonts w:ascii="Arial" w:hAnsi="Arial"/>
          <w:lang w:val="fr-CH"/>
        </w:rPr>
      </w:pPr>
      <w:r>
        <w:rPr>
          <w:rFonts w:ascii="Arial" w:hAnsi="Arial"/>
          <w:b/>
          <w:lang w:val="fr-CH"/>
        </w:rPr>
        <w:t>Acteurs</w:t>
      </w:r>
      <w:r w:rsidR="00CC3B28">
        <w:rPr>
          <w:rFonts w:ascii="Arial" w:hAnsi="Arial"/>
          <w:lang w:val="fr-CH"/>
        </w:rPr>
        <w:t> : utilisateur, BD</w:t>
      </w:r>
    </w:p>
    <w:p w:rsidR="00877669" w:rsidRDefault="00877669">
      <w:pPr>
        <w:rPr>
          <w:rFonts w:ascii="Arial" w:hAnsi="Arial"/>
          <w:lang w:val="fr-CH"/>
        </w:rPr>
      </w:pPr>
    </w:p>
    <w:p w:rsidR="00877669" w:rsidRDefault="00877669">
      <w:pPr>
        <w:rPr>
          <w:rFonts w:ascii="Arial" w:hAnsi="Arial"/>
          <w:lang w:val="fr-CH"/>
        </w:rPr>
      </w:pPr>
      <w:r>
        <w:rPr>
          <w:rFonts w:ascii="Arial" w:hAnsi="Arial"/>
          <w:b/>
          <w:lang w:val="fr-CH"/>
        </w:rPr>
        <w:t>Auteur</w:t>
      </w:r>
      <w:r w:rsidR="00CC3B28">
        <w:rPr>
          <w:rFonts w:ascii="Arial" w:hAnsi="Arial"/>
          <w:lang w:val="fr-CH"/>
        </w:rPr>
        <w:t> : Sébastien Bouquet</w:t>
      </w:r>
    </w:p>
    <w:p w:rsidR="00877669" w:rsidRDefault="00877669">
      <w:pPr>
        <w:tabs>
          <w:tab w:val="left" w:pos="3780"/>
        </w:tabs>
        <w:rPr>
          <w:rFonts w:ascii="Arial" w:hAnsi="Arial"/>
          <w:lang w:val="fr-CH"/>
        </w:rPr>
      </w:pPr>
      <w:r>
        <w:rPr>
          <w:rFonts w:ascii="Arial" w:hAnsi="Arial"/>
          <w:b/>
          <w:lang w:val="fr-CH"/>
        </w:rPr>
        <w:t>Date de création</w:t>
      </w:r>
      <w:r w:rsidR="003349D4">
        <w:rPr>
          <w:rFonts w:ascii="Arial" w:hAnsi="Arial"/>
          <w:lang w:val="fr-CH"/>
        </w:rPr>
        <w:t> : 18</w:t>
      </w:r>
      <w:r w:rsidR="00CC3B28">
        <w:rPr>
          <w:rFonts w:ascii="Arial" w:hAnsi="Arial"/>
          <w:lang w:val="fr-CH"/>
        </w:rPr>
        <w:t>.11.2017</w:t>
      </w:r>
      <w:r>
        <w:rPr>
          <w:rFonts w:ascii="Arial" w:hAnsi="Arial"/>
          <w:lang w:val="fr-CH"/>
        </w:rPr>
        <w:tab/>
      </w:r>
      <w:r>
        <w:rPr>
          <w:rFonts w:ascii="Arial" w:hAnsi="Arial"/>
          <w:b/>
          <w:lang w:val="fr-CH"/>
        </w:rPr>
        <w:t>Modifications</w:t>
      </w:r>
      <w:r>
        <w:rPr>
          <w:rFonts w:ascii="Arial" w:hAnsi="Arial"/>
          <w:lang w:val="fr-CH"/>
        </w:rPr>
        <w:t xml:space="preserve"> : </w:t>
      </w:r>
    </w:p>
    <w:p w:rsidR="00877669" w:rsidRDefault="00877669">
      <w:pPr>
        <w:tabs>
          <w:tab w:val="left" w:pos="3780"/>
        </w:tabs>
        <w:rPr>
          <w:rFonts w:ascii="Arial" w:hAnsi="Arial"/>
          <w:lang w:val="fr-CH"/>
        </w:rPr>
      </w:pPr>
      <w:r>
        <w:rPr>
          <w:rFonts w:ascii="Arial" w:hAnsi="Arial"/>
          <w:b/>
          <w:lang w:val="fr-CH"/>
        </w:rPr>
        <w:t>Version</w:t>
      </w:r>
      <w:r w:rsidR="00CC3B28">
        <w:rPr>
          <w:rFonts w:ascii="Arial" w:hAnsi="Arial"/>
          <w:lang w:val="fr-CH"/>
        </w:rPr>
        <w:t> : 1.0</w:t>
      </w:r>
      <w:r>
        <w:rPr>
          <w:rFonts w:ascii="Arial" w:hAnsi="Arial"/>
          <w:lang w:val="fr-CH"/>
        </w:rPr>
        <w:tab/>
      </w:r>
      <w:r>
        <w:rPr>
          <w:rFonts w:ascii="Arial" w:hAnsi="Arial"/>
          <w:b/>
          <w:lang w:val="fr-CH"/>
        </w:rPr>
        <w:t>Responsable</w:t>
      </w:r>
      <w:r>
        <w:rPr>
          <w:rFonts w:ascii="Arial" w:hAnsi="Arial"/>
          <w:lang w:val="fr-CH"/>
        </w:rPr>
        <w:t xml:space="preserve"> : </w:t>
      </w:r>
    </w:p>
    <w:p w:rsidR="00877669" w:rsidRDefault="00877669">
      <w:pPr>
        <w:pStyle w:val="Heading2"/>
        <w:pBdr>
          <w:top w:val="single" w:sz="4" w:space="1" w:color="000000"/>
        </w:pBdr>
        <w:rPr>
          <w:lang w:val="fr-CH"/>
        </w:rPr>
      </w:pPr>
      <w:r>
        <w:rPr>
          <w:lang w:val="fr-CH"/>
        </w:rPr>
        <w:t xml:space="preserve">2 : Description des enchaînements : </w:t>
      </w:r>
    </w:p>
    <w:p w:rsidR="00877669" w:rsidRDefault="00877669">
      <w:pPr>
        <w:tabs>
          <w:tab w:val="left" w:pos="6270"/>
        </w:tabs>
        <w:rPr>
          <w:rFonts w:ascii="Arial" w:hAnsi="Arial"/>
          <w:lang w:val="fr-CH"/>
        </w:rPr>
      </w:pPr>
      <w:r>
        <w:rPr>
          <w:rFonts w:ascii="Arial" w:hAnsi="Arial"/>
          <w:lang w:val="fr-CH"/>
        </w:rPr>
        <w:tab/>
      </w:r>
    </w:p>
    <w:p w:rsidR="00877669" w:rsidRDefault="00877669">
      <w:pPr>
        <w:tabs>
          <w:tab w:val="left" w:pos="1620"/>
          <w:tab w:val="left" w:pos="1710"/>
        </w:tabs>
        <w:spacing w:before="40" w:after="80"/>
        <w:rPr>
          <w:rStyle w:val="Texte"/>
        </w:rPr>
      </w:pPr>
      <w:r>
        <w:rPr>
          <w:rFonts w:ascii="Arial" w:hAnsi="Arial"/>
          <w:b/>
          <w:lang w:val="fr-CH"/>
        </w:rPr>
        <w:t>Pré conditions</w:t>
      </w:r>
      <w:r w:rsidR="00485FE8">
        <w:rPr>
          <w:rFonts w:ascii="Arial" w:hAnsi="Arial"/>
          <w:lang w:val="fr-CH"/>
        </w:rPr>
        <w:t> : visualisation d’un graphe</w:t>
      </w:r>
    </w:p>
    <w:p w:rsidR="00877669" w:rsidRDefault="00877669">
      <w:pPr>
        <w:pStyle w:val="Sections"/>
      </w:pPr>
      <w:r>
        <w:t>Scénario nominal</w:t>
      </w:r>
    </w:p>
    <w:p w:rsidR="002122ED" w:rsidRDefault="002122ED">
      <w:pPr>
        <w:numPr>
          <w:ilvl w:val="0"/>
          <w:numId w:val="3"/>
        </w:numPr>
        <w:tabs>
          <w:tab w:val="left" w:pos="1620"/>
          <w:tab w:val="left" w:pos="1710"/>
        </w:tabs>
        <w:rPr>
          <w:rFonts w:ascii="Arial" w:hAnsi="Arial"/>
          <w:lang w:val="fr-CH"/>
        </w:rPr>
      </w:pPr>
      <w:r>
        <w:rPr>
          <w:rFonts w:ascii="Arial" w:hAnsi="Arial"/>
          <w:lang w:val="fr-CH"/>
        </w:rPr>
        <w:t>Sélectionner le menu d’ajout de fichier de données (nécessitera certainement un plug-in)</w:t>
      </w:r>
    </w:p>
    <w:p w:rsidR="002122ED" w:rsidRPr="002122ED" w:rsidRDefault="002122ED">
      <w:pPr>
        <w:numPr>
          <w:ilvl w:val="0"/>
          <w:numId w:val="3"/>
        </w:numPr>
        <w:tabs>
          <w:tab w:val="left" w:pos="1620"/>
          <w:tab w:val="left" w:pos="1710"/>
        </w:tabs>
        <w:rPr>
          <w:rFonts w:ascii="Arial" w:hAnsi="Arial"/>
          <w:lang w:val="fr-CH"/>
        </w:rPr>
      </w:pPr>
      <w:r>
        <w:rPr>
          <w:rFonts w:ascii="Arial" w:hAnsi="Arial"/>
          <w:lang w:val="fr-CH"/>
        </w:rPr>
        <w:t xml:space="preserve">Le système propose 3 types de fichiers différents : un fichier de donnée patient, un fichier de phénotype ou un fichier de données sur une maladie. Il s’agit de fichiers texte pour les données patient (format libre). Il peut s’agir de fichier texte ou de fichier de graphe pour les autres cas ; </w:t>
      </w:r>
      <w:r>
        <w:rPr>
          <w:rFonts w:ascii="Arial" w:hAnsi="Arial"/>
          <w:b/>
          <w:lang w:val="fr-CH"/>
        </w:rPr>
        <w:t>format</w:t>
      </w:r>
      <w:r w:rsidR="00AF7537">
        <w:rPr>
          <w:rFonts w:ascii="Arial" w:hAnsi="Arial"/>
          <w:b/>
          <w:lang w:val="fr-CH"/>
        </w:rPr>
        <w:t>s</w:t>
      </w:r>
      <w:r>
        <w:rPr>
          <w:rFonts w:ascii="Arial" w:hAnsi="Arial"/>
          <w:b/>
          <w:lang w:val="fr-CH"/>
        </w:rPr>
        <w:t xml:space="preserve"> à définir.</w:t>
      </w:r>
    </w:p>
    <w:p w:rsidR="002122ED" w:rsidRDefault="002122ED">
      <w:pPr>
        <w:numPr>
          <w:ilvl w:val="0"/>
          <w:numId w:val="3"/>
        </w:numPr>
        <w:tabs>
          <w:tab w:val="left" w:pos="1620"/>
          <w:tab w:val="left" w:pos="1710"/>
        </w:tabs>
        <w:rPr>
          <w:rFonts w:ascii="Arial" w:hAnsi="Arial"/>
          <w:lang w:val="fr-CH"/>
        </w:rPr>
      </w:pPr>
      <w:r>
        <w:rPr>
          <w:rFonts w:ascii="Arial" w:hAnsi="Arial"/>
          <w:lang w:val="fr-CH"/>
        </w:rPr>
        <w:t>&lt;&lt; UC : cas spécifique&gt;&gt;</w:t>
      </w:r>
    </w:p>
    <w:p w:rsidR="002122ED" w:rsidRDefault="002122ED">
      <w:pPr>
        <w:numPr>
          <w:ilvl w:val="0"/>
          <w:numId w:val="3"/>
        </w:numPr>
        <w:tabs>
          <w:tab w:val="left" w:pos="1620"/>
          <w:tab w:val="left" w:pos="1710"/>
        </w:tabs>
        <w:rPr>
          <w:rFonts w:ascii="Arial" w:hAnsi="Arial"/>
          <w:lang w:val="fr-CH"/>
        </w:rPr>
      </w:pPr>
      <w:r>
        <w:rPr>
          <w:rFonts w:ascii="Arial" w:hAnsi="Arial"/>
          <w:lang w:val="fr-CH"/>
        </w:rPr>
        <w:t>Le graphe enrichi des données du fichier sélectionné est affiché.</w:t>
      </w:r>
    </w:p>
    <w:p w:rsidR="00EC7F0D" w:rsidRDefault="00EC7F0D">
      <w:pPr>
        <w:numPr>
          <w:ilvl w:val="0"/>
          <w:numId w:val="3"/>
        </w:numPr>
        <w:tabs>
          <w:tab w:val="left" w:pos="1620"/>
          <w:tab w:val="left" w:pos="1710"/>
        </w:tabs>
        <w:rPr>
          <w:rFonts w:ascii="Arial" w:hAnsi="Arial"/>
          <w:lang w:val="fr-CH"/>
        </w:rPr>
      </w:pPr>
      <w:r>
        <w:rPr>
          <w:rFonts w:ascii="Arial" w:hAnsi="Arial"/>
          <w:lang w:val="fr-CH"/>
        </w:rPr>
        <w:t>Retour à la visualisation du graphe.</w:t>
      </w:r>
    </w:p>
    <w:p w:rsidR="00877669" w:rsidRDefault="00877669">
      <w:pPr>
        <w:pStyle w:val="Sections"/>
      </w:pPr>
      <w:r>
        <w:t>Enchaînements alternatifs</w:t>
      </w:r>
    </w:p>
    <w:p w:rsidR="00877669" w:rsidRPr="00485FE8" w:rsidRDefault="00877669">
      <w:pPr>
        <w:tabs>
          <w:tab w:val="left" w:pos="1620"/>
          <w:tab w:val="left" w:pos="1710"/>
        </w:tabs>
        <w:rPr>
          <w:rFonts w:ascii="Arial" w:hAnsi="Arial"/>
          <w:lang w:val="fr-CH"/>
        </w:rPr>
      </w:pPr>
      <w:r>
        <w:rPr>
          <w:rFonts w:ascii="Arial" w:hAnsi="Arial"/>
          <w:lang w:val="fr-CH"/>
        </w:rPr>
        <w:t xml:space="preserve">A1 : </w:t>
      </w:r>
      <w:r w:rsidR="002122ED">
        <w:rPr>
          <w:rFonts w:ascii="Arial" w:hAnsi="Arial"/>
          <w:lang w:val="fr-CH"/>
        </w:rPr>
        <w:t>…</w:t>
      </w:r>
    </w:p>
    <w:p w:rsidR="00877669" w:rsidRDefault="006C6AAA">
      <w:pPr>
        <w:numPr>
          <w:ilvl w:val="0"/>
          <w:numId w:val="2"/>
        </w:numPr>
        <w:tabs>
          <w:tab w:val="left" w:pos="2340"/>
          <w:tab w:val="left" w:pos="2430"/>
        </w:tabs>
        <w:rPr>
          <w:rFonts w:ascii="Arial" w:hAnsi="Arial"/>
          <w:lang w:val="fr-CH"/>
        </w:rPr>
      </w:pPr>
      <w:r>
        <w:rPr>
          <w:rFonts w:ascii="Arial" w:hAnsi="Arial"/>
          <w:lang w:val="fr-CH"/>
        </w:rPr>
        <w:t xml:space="preserve">Démarre au point </w:t>
      </w:r>
      <w:r w:rsidR="002122ED">
        <w:rPr>
          <w:rFonts w:ascii="Arial" w:hAnsi="Arial"/>
          <w:lang w:val="fr-CH"/>
        </w:rPr>
        <w:t>X</w:t>
      </w:r>
      <w:r w:rsidR="00877669">
        <w:rPr>
          <w:rFonts w:ascii="Arial" w:hAnsi="Arial"/>
          <w:lang w:val="fr-CH"/>
        </w:rPr>
        <w:t xml:space="preserve"> du scénario nominal</w:t>
      </w:r>
    </w:p>
    <w:p w:rsidR="006C6AAA" w:rsidRDefault="002122ED" w:rsidP="006C6AAA">
      <w:pPr>
        <w:pStyle w:val="snario"/>
        <w:numPr>
          <w:ilvl w:val="0"/>
          <w:numId w:val="5"/>
        </w:numPr>
      </w:pPr>
      <w:r>
        <w:t>…</w:t>
      </w:r>
    </w:p>
    <w:p w:rsidR="00877669" w:rsidRDefault="000D405C">
      <w:pPr>
        <w:pStyle w:val="snario"/>
        <w:numPr>
          <w:ilvl w:val="0"/>
          <w:numId w:val="5"/>
        </w:numPr>
      </w:pPr>
      <w:r>
        <w:t xml:space="preserve">Reprend au point </w:t>
      </w:r>
      <w:r w:rsidR="002122ED">
        <w:t>X</w:t>
      </w:r>
      <w:r w:rsidR="00877669">
        <w:t xml:space="preserve"> du scénario nominal</w:t>
      </w:r>
    </w:p>
    <w:p w:rsidR="00877669" w:rsidRDefault="00877669">
      <w:pPr>
        <w:tabs>
          <w:tab w:val="left" w:pos="1620"/>
          <w:tab w:val="left" w:pos="1710"/>
        </w:tabs>
        <w:rPr>
          <w:rFonts w:ascii="Arial" w:hAnsi="Arial"/>
          <w:lang w:val="fr-CH"/>
        </w:rPr>
      </w:pPr>
    </w:p>
    <w:p w:rsidR="00877669" w:rsidRDefault="00877669">
      <w:pPr>
        <w:tabs>
          <w:tab w:val="left" w:pos="1620"/>
          <w:tab w:val="left" w:pos="1710"/>
        </w:tabs>
        <w:rPr>
          <w:rFonts w:ascii="Arial" w:hAnsi="Arial"/>
          <w:i/>
          <w:lang w:val="fr-CH"/>
        </w:rPr>
      </w:pPr>
      <w:r>
        <w:rPr>
          <w:rFonts w:ascii="Arial" w:hAnsi="Arial"/>
          <w:lang w:val="fr-CH"/>
        </w:rPr>
        <w:t xml:space="preserve">A2 : </w:t>
      </w:r>
      <w:r>
        <w:rPr>
          <w:rFonts w:ascii="Arial" w:hAnsi="Arial"/>
          <w:i/>
          <w:lang w:val="fr-CH"/>
        </w:rPr>
        <w:t>…</w:t>
      </w:r>
    </w:p>
    <w:p w:rsidR="00877669" w:rsidRDefault="00877669">
      <w:pPr>
        <w:numPr>
          <w:ilvl w:val="0"/>
          <w:numId w:val="2"/>
        </w:numPr>
        <w:tabs>
          <w:tab w:val="left" w:pos="2340"/>
          <w:tab w:val="left" w:pos="2430"/>
        </w:tabs>
        <w:rPr>
          <w:rFonts w:ascii="Arial" w:hAnsi="Arial"/>
          <w:lang w:val="fr-CH"/>
        </w:rPr>
      </w:pPr>
      <w:r>
        <w:rPr>
          <w:rFonts w:ascii="Arial" w:hAnsi="Arial"/>
          <w:lang w:val="fr-CH"/>
        </w:rPr>
        <w:t>Démarre au point x du scénario nominal</w:t>
      </w:r>
    </w:p>
    <w:p w:rsidR="00877669" w:rsidRDefault="00877669">
      <w:pPr>
        <w:numPr>
          <w:ilvl w:val="0"/>
          <w:numId w:val="4"/>
        </w:numPr>
        <w:tabs>
          <w:tab w:val="left" w:pos="1620"/>
          <w:tab w:val="left" w:pos="1710"/>
        </w:tabs>
        <w:rPr>
          <w:rFonts w:ascii="Arial" w:hAnsi="Arial"/>
          <w:lang w:val="fr-CH"/>
        </w:rPr>
      </w:pPr>
      <w:r>
        <w:rPr>
          <w:rFonts w:ascii="Arial" w:hAnsi="Arial"/>
          <w:lang w:val="fr-CH"/>
        </w:rPr>
        <w:t>….</w:t>
      </w:r>
    </w:p>
    <w:p w:rsidR="00877669" w:rsidRDefault="00877669">
      <w:pPr>
        <w:numPr>
          <w:ilvl w:val="0"/>
          <w:numId w:val="4"/>
        </w:numPr>
        <w:tabs>
          <w:tab w:val="left" w:pos="1620"/>
          <w:tab w:val="left" w:pos="1710"/>
        </w:tabs>
        <w:rPr>
          <w:rFonts w:ascii="Arial" w:hAnsi="Arial"/>
          <w:lang w:val="fr-CH"/>
        </w:rPr>
      </w:pPr>
      <w:r>
        <w:rPr>
          <w:rFonts w:ascii="Arial" w:hAnsi="Arial"/>
          <w:lang w:val="fr-CH"/>
        </w:rPr>
        <w:t>….</w:t>
      </w:r>
    </w:p>
    <w:p w:rsidR="00877669" w:rsidRDefault="00877669">
      <w:pPr>
        <w:numPr>
          <w:ilvl w:val="0"/>
          <w:numId w:val="4"/>
        </w:numPr>
        <w:tabs>
          <w:tab w:val="left" w:pos="1620"/>
          <w:tab w:val="left" w:pos="1710"/>
        </w:tabs>
        <w:rPr>
          <w:rFonts w:ascii="Arial" w:hAnsi="Arial"/>
          <w:lang w:val="fr-CH"/>
        </w:rPr>
      </w:pPr>
      <w:r>
        <w:rPr>
          <w:rFonts w:ascii="Arial" w:hAnsi="Arial"/>
          <w:lang w:val="fr-CH"/>
        </w:rPr>
        <w:t>Reprend au point xx du scénario nominal</w:t>
      </w:r>
    </w:p>
    <w:p w:rsidR="00877669" w:rsidRDefault="00877669">
      <w:pPr>
        <w:pStyle w:val="Sections"/>
      </w:pPr>
      <w:r>
        <w:t>Enchaînements d’exception</w:t>
      </w:r>
    </w:p>
    <w:p w:rsidR="00877669" w:rsidRDefault="00877669">
      <w:pPr>
        <w:tabs>
          <w:tab w:val="left" w:pos="1620"/>
          <w:tab w:val="left" w:pos="1710"/>
        </w:tabs>
        <w:rPr>
          <w:rFonts w:ascii="Arial" w:hAnsi="Arial"/>
          <w:i/>
          <w:lang w:val="fr-CH"/>
        </w:rPr>
      </w:pPr>
      <w:r>
        <w:rPr>
          <w:rFonts w:ascii="Arial" w:hAnsi="Arial"/>
          <w:lang w:val="fr-CH"/>
        </w:rPr>
        <w:t xml:space="preserve">E1 : </w:t>
      </w:r>
      <w:r w:rsidR="00EB4208">
        <w:rPr>
          <w:rFonts w:ascii="Arial" w:hAnsi="Arial"/>
          <w:i/>
          <w:lang w:val="fr-CH"/>
        </w:rPr>
        <w:t>…</w:t>
      </w:r>
      <w:r>
        <w:rPr>
          <w:rFonts w:ascii="Arial" w:hAnsi="Arial"/>
          <w:i/>
          <w:lang w:val="fr-CH"/>
        </w:rPr>
        <w:t>.</w:t>
      </w:r>
    </w:p>
    <w:p w:rsidR="00877669" w:rsidRDefault="00EB4208">
      <w:pPr>
        <w:numPr>
          <w:ilvl w:val="0"/>
          <w:numId w:val="2"/>
        </w:numPr>
        <w:tabs>
          <w:tab w:val="left" w:pos="2340"/>
          <w:tab w:val="left" w:pos="2430"/>
        </w:tabs>
        <w:rPr>
          <w:rFonts w:ascii="Arial" w:hAnsi="Arial"/>
          <w:lang w:val="fr-CH"/>
        </w:rPr>
      </w:pPr>
      <w:r>
        <w:rPr>
          <w:rFonts w:ascii="Arial" w:hAnsi="Arial"/>
          <w:lang w:val="fr-CH"/>
        </w:rPr>
        <w:t>Démarre au point X</w:t>
      </w:r>
      <w:bookmarkStart w:id="0" w:name="_GoBack"/>
      <w:bookmarkEnd w:id="0"/>
      <w:r w:rsidR="00877669">
        <w:rPr>
          <w:rFonts w:ascii="Arial" w:hAnsi="Arial"/>
          <w:lang w:val="fr-CH"/>
        </w:rPr>
        <w:t xml:space="preserve"> du scénario nominal </w:t>
      </w:r>
    </w:p>
    <w:p w:rsidR="00877669" w:rsidRDefault="00EB4208">
      <w:pPr>
        <w:pStyle w:val="snario"/>
        <w:numPr>
          <w:ilvl w:val="0"/>
          <w:numId w:val="6"/>
        </w:numPr>
      </w:pPr>
      <w:r>
        <w:t>…</w:t>
      </w:r>
    </w:p>
    <w:p w:rsidR="00877669" w:rsidRDefault="00877669">
      <w:pPr>
        <w:pStyle w:val="snario"/>
        <w:numPr>
          <w:ilvl w:val="0"/>
          <w:numId w:val="6"/>
        </w:numPr>
      </w:pPr>
      <w:r>
        <w:t>Le cas est terminé</w:t>
      </w:r>
    </w:p>
    <w:p w:rsidR="00877669" w:rsidRDefault="00877669">
      <w:pPr>
        <w:tabs>
          <w:tab w:val="left" w:pos="1620"/>
          <w:tab w:val="left" w:pos="1710"/>
        </w:tabs>
        <w:rPr>
          <w:rFonts w:ascii="Arial" w:hAnsi="Arial"/>
          <w:lang w:val="fr-CH"/>
        </w:rPr>
      </w:pPr>
    </w:p>
    <w:p w:rsidR="00877669" w:rsidRDefault="00877669">
      <w:pPr>
        <w:tabs>
          <w:tab w:val="left" w:pos="1620"/>
          <w:tab w:val="left" w:pos="1710"/>
        </w:tabs>
        <w:rPr>
          <w:rFonts w:ascii="Arial" w:hAnsi="Arial"/>
          <w:i/>
          <w:lang w:val="fr-CH"/>
        </w:rPr>
      </w:pPr>
      <w:r>
        <w:rPr>
          <w:rFonts w:ascii="Arial" w:hAnsi="Arial"/>
          <w:lang w:val="fr-CH"/>
        </w:rPr>
        <w:t xml:space="preserve">E2 : </w:t>
      </w:r>
      <w:r>
        <w:rPr>
          <w:rFonts w:ascii="Arial" w:hAnsi="Arial"/>
          <w:i/>
          <w:lang w:val="fr-CH"/>
        </w:rPr>
        <w:t>….</w:t>
      </w:r>
    </w:p>
    <w:p w:rsidR="00877669" w:rsidRDefault="00877669">
      <w:pPr>
        <w:numPr>
          <w:ilvl w:val="0"/>
          <w:numId w:val="2"/>
        </w:numPr>
        <w:tabs>
          <w:tab w:val="left" w:pos="2340"/>
          <w:tab w:val="left" w:pos="2430"/>
        </w:tabs>
        <w:rPr>
          <w:rFonts w:ascii="Arial" w:hAnsi="Arial"/>
          <w:lang w:val="fr-CH"/>
        </w:rPr>
      </w:pPr>
      <w:r>
        <w:rPr>
          <w:rFonts w:ascii="Arial" w:hAnsi="Arial"/>
          <w:lang w:val="fr-CH"/>
        </w:rPr>
        <w:t xml:space="preserve">Démarre au(x) point(s) xx du scénario nominal </w:t>
      </w:r>
    </w:p>
    <w:p w:rsidR="00877669" w:rsidRDefault="00877669">
      <w:pPr>
        <w:pStyle w:val="snario"/>
      </w:pPr>
      <w:r>
        <w:t>….</w:t>
      </w:r>
    </w:p>
    <w:p w:rsidR="00877669" w:rsidRDefault="00877669">
      <w:pPr>
        <w:pStyle w:val="snario"/>
      </w:pPr>
      <w:r>
        <w:t>….</w:t>
      </w:r>
    </w:p>
    <w:p w:rsidR="00877669" w:rsidRDefault="00877669">
      <w:pPr>
        <w:pStyle w:val="snario"/>
      </w:pPr>
      <w:r>
        <w:t>Le cas est terminé</w:t>
      </w:r>
    </w:p>
    <w:p w:rsidR="00877669" w:rsidRDefault="00877669">
      <w:pPr>
        <w:pStyle w:val="Sections"/>
        <w:rPr>
          <w:rStyle w:val="Texte"/>
        </w:rPr>
      </w:pPr>
      <w:r>
        <w:t>Post conditions </w:t>
      </w:r>
      <w:r>
        <w:rPr>
          <w:rStyle w:val="Texte"/>
        </w:rPr>
        <w:t>: …</w:t>
      </w:r>
    </w:p>
    <w:p w:rsidR="00877669" w:rsidRDefault="00877669" w:rsidP="0049534D">
      <w:pPr>
        <w:pStyle w:val="Heading2"/>
        <w:pBdr>
          <w:top w:val="single" w:sz="4" w:space="1" w:color="000000"/>
        </w:pBdr>
        <w:tabs>
          <w:tab w:val="left" w:pos="1620"/>
          <w:tab w:val="left" w:pos="1710"/>
        </w:tabs>
        <w:rPr>
          <w:lang w:val="fr-CH"/>
        </w:rPr>
      </w:pPr>
      <w:r>
        <w:rPr>
          <w:lang w:val="fr-CH"/>
        </w:rPr>
        <w:t>3 : Besoins d’IHM (optionnel)</w:t>
      </w:r>
    </w:p>
    <w:p w:rsidR="0049534D" w:rsidRDefault="0049534D" w:rsidP="0049534D">
      <w:pPr>
        <w:rPr>
          <w:lang w:val="fr-CH"/>
        </w:rPr>
      </w:pPr>
      <w:r>
        <w:rPr>
          <w:lang w:val="fr-CH"/>
        </w:rPr>
        <w:t>Menu d’importation de fichier externe possédant (au moins) trois sous-menus pour les cas spécifiques des données patient, des phénotypes et des données sur une maladie.</w:t>
      </w:r>
    </w:p>
    <w:p w:rsidR="0049534D" w:rsidRPr="0049534D" w:rsidRDefault="0049534D" w:rsidP="0049534D">
      <w:pPr>
        <w:rPr>
          <w:b/>
          <w:lang w:val="fr-CH"/>
        </w:rPr>
      </w:pPr>
      <w:r w:rsidRPr="0049534D">
        <w:rPr>
          <w:b/>
          <w:lang w:val="fr-CH"/>
        </w:rPr>
        <w:t>Plus de précision ?</w:t>
      </w:r>
    </w:p>
    <w:p w:rsidR="00877669" w:rsidRDefault="00877669">
      <w:pPr>
        <w:pStyle w:val="Heading2"/>
        <w:pBdr>
          <w:top w:val="single" w:sz="4" w:space="1" w:color="000000"/>
        </w:pBdr>
        <w:tabs>
          <w:tab w:val="left" w:pos="1620"/>
          <w:tab w:val="left" w:pos="1710"/>
        </w:tabs>
        <w:rPr>
          <w:lang w:val="fr-CH"/>
        </w:rPr>
      </w:pPr>
      <w:r>
        <w:rPr>
          <w:lang w:val="fr-CH"/>
        </w:rPr>
        <w:t>4 : Remarques complémentaires (optionnel)</w:t>
      </w:r>
    </w:p>
    <w:p w:rsidR="00877669" w:rsidRDefault="00877669">
      <w:pPr>
        <w:tabs>
          <w:tab w:val="left" w:pos="1620"/>
          <w:tab w:val="left" w:pos="1710"/>
        </w:tabs>
        <w:rPr>
          <w:rStyle w:val="Texte"/>
        </w:rPr>
      </w:pPr>
      <w:r>
        <w:rPr>
          <w:rStyle w:val="Texte"/>
        </w:rPr>
        <w:t>…..</w:t>
      </w:r>
    </w:p>
    <w:sectPr w:rsidR="00877669">
      <w:pgSz w:w="11905" w:h="16837"/>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15:restartNumberingAfterBreak="0">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75"/>
    <w:rsid w:val="000D405C"/>
    <w:rsid w:val="002122ED"/>
    <w:rsid w:val="003349D4"/>
    <w:rsid w:val="00485FE8"/>
    <w:rsid w:val="0049534D"/>
    <w:rsid w:val="004B2729"/>
    <w:rsid w:val="005F02E2"/>
    <w:rsid w:val="006C6AAA"/>
    <w:rsid w:val="006F1994"/>
    <w:rsid w:val="00743375"/>
    <w:rsid w:val="007E7954"/>
    <w:rsid w:val="00877669"/>
    <w:rsid w:val="009F5A44"/>
    <w:rsid w:val="00AF7537"/>
    <w:rsid w:val="00CC3B28"/>
    <w:rsid w:val="00D414A7"/>
    <w:rsid w:val="00EB4208"/>
    <w:rsid w:val="00EC7F0D"/>
    <w:rsid w:val="00F731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6ADAB249-41B9-4309-9037-3D668DA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Absatz-Standardschriftart1">
    <w:name w:val="WW-Absatz-Standardschriftart1"/>
  </w:style>
  <w:style w:type="character" w:customStyle="1" w:styleId="WW-WW8Num1z0">
    <w:name w:val="WW-WW8Num1z0"/>
    <w:rPr>
      <w:rFonts w:ascii="Symbol" w:hAnsi="Symbol"/>
    </w:rPr>
  </w:style>
  <w:style w:type="character" w:customStyle="1" w:styleId="WW-DefaultParagraphFont">
    <w:name w:val="WW-Default Paragraph Font"/>
  </w:style>
  <w:style w:type="character" w:customStyle="1" w:styleId="SectionsChar">
    <w:name w:val="Sections Char"/>
    <w:rPr>
      <w:rFonts w:ascii="Arial" w:hAnsi="Arial"/>
      <w:b/>
      <w:lang w:val="fr-CH" w:eastAsia="ar-SA" w:bidi="ar-SA"/>
    </w:rPr>
  </w:style>
  <w:style w:type="character" w:customStyle="1" w:styleId="Texte">
    <w:name w:val="Texte"/>
    <w:rPr>
      <w:rFonts w:ascii="Times New Roman" w:hAnsi="Times New Roman"/>
      <w:lang w:val="fr-CH"/>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rPr>
  </w:style>
  <w:style w:type="paragraph" w:customStyle="1" w:styleId="WW-Caption">
    <w:name w:val="WW-Caption"/>
    <w:basedOn w:val="Normal"/>
    <w:pPr>
      <w:suppressLineNumbers/>
      <w:spacing w:before="120" w:after="120"/>
    </w:pPr>
    <w:rPr>
      <w:rFonts w:cs="Tahoma"/>
      <w:i/>
      <w:iCs/>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240" w:after="120"/>
    </w:pPr>
    <w:rPr>
      <w:rFonts w:ascii="Arial" w:eastAsia="Arial Unicode MS" w:hAnsi="Arial" w:cs="Tahoma"/>
      <w:sz w:val="28"/>
      <w:szCs w:val="28"/>
    </w:rPr>
  </w:style>
  <w:style w:type="paragraph" w:customStyle="1" w:styleId="Sections">
    <w:name w:val="Sections"/>
    <w:basedOn w:val="Normal"/>
    <w:pPr>
      <w:tabs>
        <w:tab w:val="left" w:pos="1620"/>
        <w:tab w:val="left" w:pos="1710"/>
      </w:tabs>
      <w:spacing w:before="160" w:after="80"/>
    </w:pPr>
    <w:rPr>
      <w:rFonts w:ascii="Arial" w:hAnsi="Arial"/>
      <w:b/>
      <w:lang w:val="fr-CH"/>
    </w:rPr>
  </w:style>
  <w:style w:type="paragraph" w:customStyle="1" w:styleId="snario">
    <w:name w:val="sénario"/>
    <w:basedOn w:val="Normal"/>
    <w:pPr>
      <w:numPr>
        <w:numId w:val="7"/>
      </w:numPr>
      <w:tabs>
        <w:tab w:val="left" w:pos="1620"/>
        <w:tab w:val="left" w:pos="1710"/>
      </w:tabs>
    </w:pPr>
    <w:rPr>
      <w:rFonts w:ascii="Arial" w:hAnsi="Arial"/>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239</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Fiches descriptives de cas d’utilisations</vt:lpstr>
    </vt:vector>
  </TitlesOfParts>
  <Company>HESSO-FR</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Fiches descriptives de cas d’utilisations</dc:title>
  <dc:subject/>
  <dc:creator>SebastienB</dc:creator>
  <cp:keywords/>
  <cp:lastModifiedBy>SebastienB</cp:lastModifiedBy>
  <cp:revision>7</cp:revision>
  <cp:lastPrinted>1899-12-31T23:00:00Z</cp:lastPrinted>
  <dcterms:created xsi:type="dcterms:W3CDTF">2017-11-19T14:43:00Z</dcterms:created>
  <dcterms:modified xsi:type="dcterms:W3CDTF">2017-11-19T15:28:00Z</dcterms:modified>
</cp:coreProperties>
</file>