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669" w:rsidRDefault="00316A8F">
      <w:pPr>
        <w:pStyle w:val="Heading1"/>
        <w:rPr>
          <w:lang w:val="fr-CH"/>
        </w:rPr>
      </w:pPr>
      <w:r>
        <w:rPr>
          <w:lang w:val="fr-CH"/>
        </w:rPr>
        <w:t>Filtrer le graphe</w:t>
      </w:r>
    </w:p>
    <w:p w:rsidR="00877669" w:rsidRDefault="00877669">
      <w:pPr>
        <w:pStyle w:val="Heading2"/>
        <w:pBdr>
          <w:top w:val="single" w:sz="4" w:space="1" w:color="000000"/>
        </w:pBdr>
        <w:rPr>
          <w:lang w:val="fr-CH"/>
        </w:rPr>
      </w:pPr>
      <w:r>
        <w:rPr>
          <w:lang w:val="fr-CH"/>
        </w:rPr>
        <w:t>1 : Sommaire d’identification :</w:t>
      </w:r>
    </w:p>
    <w:p w:rsidR="00877669" w:rsidRDefault="00877669">
      <w:pPr>
        <w:rPr>
          <w:rFonts w:ascii="Arial" w:hAnsi="Arial"/>
          <w:lang w:val="fr-CH"/>
        </w:rPr>
      </w:pPr>
      <w:r>
        <w:rPr>
          <w:rFonts w:ascii="Arial" w:hAnsi="Arial"/>
          <w:b/>
          <w:lang w:val="fr-CH"/>
        </w:rPr>
        <w:t>Résumé</w:t>
      </w:r>
      <w:r w:rsidR="009F5A44">
        <w:rPr>
          <w:rFonts w:ascii="Arial" w:hAnsi="Arial"/>
          <w:lang w:val="fr-CH"/>
        </w:rPr>
        <w:t xml:space="preserve"> : </w:t>
      </w:r>
      <w:r w:rsidR="00316A8F">
        <w:rPr>
          <w:rFonts w:ascii="Arial" w:hAnsi="Arial"/>
          <w:lang w:val="fr-CH"/>
        </w:rPr>
        <w:t>Permet d’appliquer un filtre sur le graphe affiché</w:t>
      </w:r>
    </w:p>
    <w:p w:rsidR="00877669" w:rsidRDefault="00877669">
      <w:pPr>
        <w:rPr>
          <w:rFonts w:ascii="Arial" w:hAnsi="Arial"/>
          <w:lang w:val="fr-CH"/>
        </w:rPr>
      </w:pPr>
      <w:r>
        <w:rPr>
          <w:rFonts w:ascii="Arial" w:hAnsi="Arial"/>
          <w:b/>
          <w:lang w:val="fr-CH"/>
        </w:rPr>
        <w:t>Acteurs</w:t>
      </w:r>
      <w:r w:rsidR="00CC3B28">
        <w:rPr>
          <w:rFonts w:ascii="Arial" w:hAnsi="Arial"/>
          <w:lang w:val="fr-CH"/>
        </w:rPr>
        <w:t> : utilisateur, BD</w:t>
      </w:r>
    </w:p>
    <w:p w:rsidR="00877669" w:rsidRDefault="00877669">
      <w:pPr>
        <w:rPr>
          <w:rFonts w:ascii="Arial" w:hAnsi="Arial"/>
          <w:lang w:val="fr-CH"/>
        </w:rPr>
      </w:pPr>
    </w:p>
    <w:p w:rsidR="00877669" w:rsidRDefault="00877669">
      <w:pPr>
        <w:rPr>
          <w:rFonts w:ascii="Arial" w:hAnsi="Arial"/>
          <w:lang w:val="fr-CH"/>
        </w:rPr>
      </w:pPr>
      <w:r>
        <w:rPr>
          <w:rFonts w:ascii="Arial" w:hAnsi="Arial"/>
          <w:b/>
          <w:lang w:val="fr-CH"/>
        </w:rPr>
        <w:t>Auteur</w:t>
      </w:r>
      <w:r w:rsidR="00CC3B28">
        <w:rPr>
          <w:rFonts w:ascii="Arial" w:hAnsi="Arial"/>
          <w:lang w:val="fr-CH"/>
        </w:rPr>
        <w:t> : Sébastien Bouquet</w:t>
      </w:r>
    </w:p>
    <w:p w:rsidR="00877669" w:rsidRDefault="00877669">
      <w:pPr>
        <w:tabs>
          <w:tab w:val="left" w:pos="3780"/>
        </w:tabs>
        <w:rPr>
          <w:rFonts w:ascii="Arial" w:hAnsi="Arial"/>
          <w:lang w:val="fr-CH"/>
        </w:rPr>
      </w:pPr>
      <w:r>
        <w:rPr>
          <w:rFonts w:ascii="Arial" w:hAnsi="Arial"/>
          <w:b/>
          <w:lang w:val="fr-CH"/>
        </w:rPr>
        <w:t>Date de création</w:t>
      </w:r>
      <w:r w:rsidR="00CC3B28">
        <w:rPr>
          <w:rFonts w:ascii="Arial" w:hAnsi="Arial"/>
          <w:lang w:val="fr-CH"/>
        </w:rPr>
        <w:t> : 12.11.2017</w:t>
      </w:r>
      <w:r>
        <w:rPr>
          <w:rFonts w:ascii="Arial" w:hAnsi="Arial"/>
          <w:lang w:val="fr-CH"/>
        </w:rPr>
        <w:tab/>
      </w:r>
      <w:r>
        <w:rPr>
          <w:rFonts w:ascii="Arial" w:hAnsi="Arial"/>
          <w:b/>
          <w:lang w:val="fr-CH"/>
        </w:rPr>
        <w:t>Modifications</w:t>
      </w:r>
      <w:r>
        <w:rPr>
          <w:rFonts w:ascii="Arial" w:hAnsi="Arial"/>
          <w:lang w:val="fr-CH"/>
        </w:rPr>
        <w:t xml:space="preserve"> : </w:t>
      </w:r>
    </w:p>
    <w:p w:rsidR="00877669" w:rsidRDefault="00877669">
      <w:pPr>
        <w:tabs>
          <w:tab w:val="left" w:pos="3780"/>
        </w:tabs>
        <w:rPr>
          <w:rFonts w:ascii="Arial" w:hAnsi="Arial"/>
          <w:lang w:val="fr-CH"/>
        </w:rPr>
      </w:pPr>
      <w:r>
        <w:rPr>
          <w:rFonts w:ascii="Arial" w:hAnsi="Arial"/>
          <w:b/>
          <w:lang w:val="fr-CH"/>
        </w:rPr>
        <w:t>Version</w:t>
      </w:r>
      <w:r w:rsidR="00CC3B28">
        <w:rPr>
          <w:rFonts w:ascii="Arial" w:hAnsi="Arial"/>
          <w:lang w:val="fr-CH"/>
        </w:rPr>
        <w:t> : 1.0</w:t>
      </w:r>
      <w:r>
        <w:rPr>
          <w:rFonts w:ascii="Arial" w:hAnsi="Arial"/>
          <w:lang w:val="fr-CH"/>
        </w:rPr>
        <w:tab/>
      </w:r>
      <w:r>
        <w:rPr>
          <w:rFonts w:ascii="Arial" w:hAnsi="Arial"/>
          <w:b/>
          <w:lang w:val="fr-CH"/>
        </w:rPr>
        <w:t>Responsable</w:t>
      </w:r>
      <w:r>
        <w:rPr>
          <w:rFonts w:ascii="Arial" w:hAnsi="Arial"/>
          <w:lang w:val="fr-CH"/>
        </w:rPr>
        <w:t xml:space="preserve"> : </w:t>
      </w:r>
    </w:p>
    <w:p w:rsidR="00877669" w:rsidRDefault="00877669">
      <w:pPr>
        <w:pStyle w:val="Heading2"/>
        <w:pBdr>
          <w:top w:val="single" w:sz="4" w:space="1" w:color="000000"/>
        </w:pBdr>
        <w:rPr>
          <w:lang w:val="fr-CH"/>
        </w:rPr>
      </w:pPr>
      <w:r>
        <w:rPr>
          <w:lang w:val="fr-CH"/>
        </w:rPr>
        <w:t xml:space="preserve">2 : Description des enchaînements : </w:t>
      </w:r>
    </w:p>
    <w:p w:rsidR="00877669" w:rsidRDefault="00877669">
      <w:pPr>
        <w:tabs>
          <w:tab w:val="left" w:pos="6270"/>
        </w:tabs>
        <w:rPr>
          <w:rFonts w:ascii="Arial" w:hAnsi="Arial"/>
          <w:lang w:val="fr-CH"/>
        </w:rPr>
      </w:pPr>
      <w:r>
        <w:rPr>
          <w:rFonts w:ascii="Arial" w:hAnsi="Arial"/>
          <w:lang w:val="fr-CH"/>
        </w:rPr>
        <w:tab/>
      </w:r>
    </w:p>
    <w:p w:rsidR="00877669" w:rsidRDefault="00877669">
      <w:pPr>
        <w:tabs>
          <w:tab w:val="left" w:pos="1620"/>
          <w:tab w:val="left" w:pos="1710"/>
        </w:tabs>
        <w:spacing w:before="40" w:after="80"/>
        <w:rPr>
          <w:rStyle w:val="Texte"/>
        </w:rPr>
      </w:pPr>
      <w:r>
        <w:rPr>
          <w:rFonts w:ascii="Arial" w:hAnsi="Arial"/>
          <w:b/>
          <w:lang w:val="fr-CH"/>
        </w:rPr>
        <w:t>Pré conditions</w:t>
      </w:r>
      <w:r w:rsidR="00485FE8">
        <w:rPr>
          <w:rFonts w:ascii="Arial" w:hAnsi="Arial"/>
          <w:lang w:val="fr-CH"/>
        </w:rPr>
        <w:t> : visualisation d’un graphe</w:t>
      </w:r>
    </w:p>
    <w:p w:rsidR="00877669" w:rsidRDefault="00877669">
      <w:pPr>
        <w:pStyle w:val="Sections"/>
      </w:pPr>
      <w:r>
        <w:t>Scénario nominal</w:t>
      </w:r>
    </w:p>
    <w:p w:rsidR="00485FE8" w:rsidRDefault="005B3C69">
      <w:pPr>
        <w:numPr>
          <w:ilvl w:val="0"/>
          <w:numId w:val="3"/>
        </w:numPr>
        <w:tabs>
          <w:tab w:val="left" w:pos="1620"/>
          <w:tab w:val="left" w:pos="1710"/>
        </w:tabs>
        <w:rPr>
          <w:rFonts w:ascii="Arial" w:hAnsi="Arial"/>
          <w:lang w:val="fr-CH"/>
        </w:rPr>
      </w:pPr>
      <w:r>
        <w:rPr>
          <w:rFonts w:ascii="Arial" w:hAnsi="Arial"/>
          <w:lang w:val="fr-CH"/>
        </w:rPr>
        <w:t>L’utilisateur sélectionne le menu des filtres.</w:t>
      </w:r>
    </w:p>
    <w:p w:rsidR="005B3C69" w:rsidRDefault="005B3C69">
      <w:pPr>
        <w:numPr>
          <w:ilvl w:val="0"/>
          <w:numId w:val="3"/>
        </w:numPr>
        <w:tabs>
          <w:tab w:val="left" w:pos="1620"/>
          <w:tab w:val="left" w:pos="1710"/>
        </w:tabs>
        <w:rPr>
          <w:rFonts w:ascii="Arial" w:hAnsi="Arial"/>
          <w:lang w:val="fr-CH"/>
        </w:rPr>
      </w:pPr>
      <w:r>
        <w:rPr>
          <w:rFonts w:ascii="Arial" w:hAnsi="Arial"/>
          <w:lang w:val="fr-CH"/>
        </w:rPr>
        <w:t>L’utilisateur choisi un des filtres disponibles</w:t>
      </w:r>
    </w:p>
    <w:p w:rsidR="005B3C69" w:rsidRDefault="005B3C69">
      <w:pPr>
        <w:numPr>
          <w:ilvl w:val="0"/>
          <w:numId w:val="3"/>
        </w:numPr>
        <w:tabs>
          <w:tab w:val="left" w:pos="1620"/>
          <w:tab w:val="left" w:pos="1710"/>
        </w:tabs>
        <w:rPr>
          <w:rFonts w:ascii="Arial" w:hAnsi="Arial"/>
          <w:lang w:val="fr-CH"/>
        </w:rPr>
      </w:pPr>
      <w:r>
        <w:rPr>
          <w:rFonts w:ascii="Arial" w:hAnsi="Arial"/>
          <w:lang w:val="fr-CH"/>
        </w:rPr>
        <w:t xml:space="preserve">On affiche </w:t>
      </w:r>
      <w:r w:rsidR="009649C2">
        <w:rPr>
          <w:rFonts w:ascii="Arial" w:hAnsi="Arial"/>
          <w:lang w:val="fr-CH"/>
        </w:rPr>
        <w:t>les options disponibles</w:t>
      </w:r>
      <w:r>
        <w:rPr>
          <w:rFonts w:ascii="Arial" w:hAnsi="Arial"/>
          <w:lang w:val="fr-CH"/>
        </w:rPr>
        <w:t xml:space="preserve"> pour ce filtre</w:t>
      </w:r>
    </w:p>
    <w:p w:rsidR="005B3C69" w:rsidRDefault="005B3C69">
      <w:pPr>
        <w:numPr>
          <w:ilvl w:val="0"/>
          <w:numId w:val="3"/>
        </w:numPr>
        <w:tabs>
          <w:tab w:val="left" w:pos="1620"/>
          <w:tab w:val="left" w:pos="1710"/>
        </w:tabs>
        <w:rPr>
          <w:rFonts w:ascii="Arial" w:hAnsi="Arial"/>
          <w:lang w:val="fr-CH"/>
        </w:rPr>
      </w:pPr>
      <w:r>
        <w:rPr>
          <w:rFonts w:ascii="Arial" w:hAnsi="Arial"/>
          <w:lang w:val="fr-CH"/>
        </w:rPr>
        <w:t>L’utilisateur entre des options ou laisse celles présentes par défaut</w:t>
      </w:r>
    </w:p>
    <w:p w:rsidR="005B3C69" w:rsidRDefault="005B3C69">
      <w:pPr>
        <w:numPr>
          <w:ilvl w:val="0"/>
          <w:numId w:val="3"/>
        </w:numPr>
        <w:tabs>
          <w:tab w:val="left" w:pos="1620"/>
          <w:tab w:val="left" w:pos="1710"/>
        </w:tabs>
        <w:rPr>
          <w:rFonts w:ascii="Arial" w:hAnsi="Arial"/>
          <w:lang w:val="fr-CH"/>
        </w:rPr>
      </w:pPr>
      <w:r>
        <w:rPr>
          <w:rFonts w:ascii="Arial" w:hAnsi="Arial"/>
          <w:lang w:val="fr-CH"/>
        </w:rPr>
        <w:t>L’utilisateur appuie sur « lancer le filtre »</w:t>
      </w:r>
    </w:p>
    <w:p w:rsidR="005B3C69" w:rsidRDefault="005B3C69">
      <w:pPr>
        <w:numPr>
          <w:ilvl w:val="0"/>
          <w:numId w:val="3"/>
        </w:numPr>
        <w:tabs>
          <w:tab w:val="left" w:pos="1620"/>
          <w:tab w:val="left" w:pos="1710"/>
        </w:tabs>
        <w:rPr>
          <w:rFonts w:ascii="Arial" w:hAnsi="Arial"/>
          <w:lang w:val="fr-CH"/>
        </w:rPr>
      </w:pPr>
      <w:r>
        <w:rPr>
          <w:rFonts w:ascii="Arial" w:hAnsi="Arial"/>
          <w:lang w:val="fr-CH"/>
        </w:rPr>
        <w:t>Les nœuds</w:t>
      </w:r>
      <w:r w:rsidR="00EC67AF">
        <w:rPr>
          <w:rFonts w:ascii="Arial" w:hAnsi="Arial"/>
          <w:lang w:val="fr-CH"/>
        </w:rPr>
        <w:t xml:space="preserve"> ne</w:t>
      </w:r>
      <w:r>
        <w:rPr>
          <w:rFonts w:ascii="Arial" w:hAnsi="Arial"/>
          <w:lang w:val="fr-CH"/>
        </w:rPr>
        <w:t xml:space="preserve"> correspondant </w:t>
      </w:r>
      <w:r w:rsidR="00EC67AF">
        <w:rPr>
          <w:rFonts w:ascii="Arial" w:hAnsi="Arial"/>
          <w:lang w:val="fr-CH"/>
        </w:rPr>
        <w:t xml:space="preserve">pas </w:t>
      </w:r>
      <w:r>
        <w:rPr>
          <w:rFonts w:ascii="Arial" w:hAnsi="Arial"/>
          <w:lang w:val="fr-CH"/>
        </w:rPr>
        <w:t>au filtre sont supprimés de l’affichage du graphe.</w:t>
      </w:r>
    </w:p>
    <w:p w:rsidR="00264877" w:rsidRDefault="00264877">
      <w:pPr>
        <w:numPr>
          <w:ilvl w:val="0"/>
          <w:numId w:val="3"/>
        </w:numPr>
        <w:tabs>
          <w:tab w:val="left" w:pos="1620"/>
          <w:tab w:val="left" w:pos="1710"/>
        </w:tabs>
        <w:rPr>
          <w:rFonts w:ascii="Arial" w:hAnsi="Arial"/>
          <w:lang w:val="fr-CH"/>
        </w:rPr>
      </w:pPr>
      <w:r>
        <w:rPr>
          <w:rFonts w:ascii="Arial" w:hAnsi="Arial"/>
          <w:lang w:val="fr-CH"/>
        </w:rPr>
        <w:t>Retour à la visualisation du graphe.</w:t>
      </w:r>
    </w:p>
    <w:p w:rsidR="00877669" w:rsidRDefault="00877669">
      <w:pPr>
        <w:pStyle w:val="Sections"/>
      </w:pPr>
      <w:r>
        <w:t>Enchaînements alternatifs</w:t>
      </w:r>
    </w:p>
    <w:p w:rsidR="00877669" w:rsidRPr="00AC3D54" w:rsidRDefault="00877669">
      <w:pPr>
        <w:tabs>
          <w:tab w:val="left" w:pos="1620"/>
          <w:tab w:val="left" w:pos="1710"/>
        </w:tabs>
        <w:rPr>
          <w:rFonts w:ascii="Arial" w:hAnsi="Arial"/>
          <w:lang w:val="fr-CH"/>
        </w:rPr>
      </w:pPr>
      <w:r>
        <w:rPr>
          <w:rFonts w:ascii="Arial" w:hAnsi="Arial"/>
          <w:lang w:val="fr-CH"/>
        </w:rPr>
        <w:t xml:space="preserve">A1 : </w:t>
      </w:r>
      <w:r w:rsidR="00AC3D54">
        <w:rPr>
          <w:rFonts w:ascii="Arial" w:hAnsi="Arial"/>
          <w:i/>
          <w:lang w:val="fr-CH"/>
        </w:rPr>
        <w:t>Utilisation d’un fichier de requêtes</w:t>
      </w:r>
    </w:p>
    <w:p w:rsidR="00877669" w:rsidRPr="00556FB7" w:rsidRDefault="00877669" w:rsidP="00556FB7">
      <w:pPr>
        <w:numPr>
          <w:ilvl w:val="0"/>
          <w:numId w:val="2"/>
        </w:numPr>
        <w:tabs>
          <w:tab w:val="left" w:pos="2340"/>
          <w:tab w:val="left" w:pos="2430"/>
        </w:tabs>
        <w:rPr>
          <w:rFonts w:ascii="Arial" w:hAnsi="Arial"/>
          <w:lang w:val="fr-CH"/>
        </w:rPr>
      </w:pPr>
      <w:r>
        <w:rPr>
          <w:rFonts w:ascii="Arial" w:hAnsi="Arial"/>
          <w:lang w:val="fr-CH"/>
        </w:rPr>
        <w:t xml:space="preserve">Démarre au point </w:t>
      </w:r>
      <w:r w:rsidR="00AC3D54">
        <w:rPr>
          <w:rFonts w:ascii="Arial" w:hAnsi="Arial"/>
          <w:lang w:val="fr-CH"/>
        </w:rPr>
        <w:t>1</w:t>
      </w:r>
      <w:r>
        <w:rPr>
          <w:rFonts w:ascii="Arial" w:hAnsi="Arial"/>
          <w:lang w:val="fr-CH"/>
        </w:rPr>
        <w:t xml:space="preserve"> du scénario nominal</w:t>
      </w:r>
    </w:p>
    <w:p w:rsidR="00485FE8" w:rsidRDefault="00AC3D54">
      <w:pPr>
        <w:pStyle w:val="snario"/>
        <w:numPr>
          <w:ilvl w:val="0"/>
          <w:numId w:val="5"/>
        </w:numPr>
      </w:pPr>
      <w:r>
        <w:t>L’utilisateur sélectionne l’option permettant d’exécuter un fichier de requête (</w:t>
      </w:r>
      <w:r>
        <w:rPr>
          <w:b/>
        </w:rPr>
        <w:t>langage à définir</w:t>
      </w:r>
      <w:r>
        <w:t>)</w:t>
      </w:r>
    </w:p>
    <w:p w:rsidR="00264877" w:rsidRDefault="00AC3D54" w:rsidP="00264877">
      <w:pPr>
        <w:pStyle w:val="snario"/>
        <w:numPr>
          <w:ilvl w:val="0"/>
          <w:numId w:val="5"/>
        </w:numPr>
      </w:pPr>
      <w:r>
        <w:t>Les requêtes du fichier sont interprétées puis exécutées l’une après l’autre. Afficher une barre de chargement (peut être inutile si le</w:t>
      </w:r>
      <w:r w:rsidR="00264877">
        <w:t>s</w:t>
      </w:r>
      <w:r>
        <w:t xml:space="preserve"> requêtes sont rapides).</w:t>
      </w:r>
    </w:p>
    <w:p w:rsidR="00877669" w:rsidRDefault="00485FE8">
      <w:pPr>
        <w:pStyle w:val="snario"/>
        <w:numPr>
          <w:ilvl w:val="0"/>
          <w:numId w:val="5"/>
        </w:numPr>
      </w:pPr>
      <w:r>
        <w:t xml:space="preserve">Reprend au point </w:t>
      </w:r>
      <w:r w:rsidR="00264877">
        <w:t>6</w:t>
      </w:r>
      <w:r w:rsidR="00877669">
        <w:t xml:space="preserve"> du scénario nominal</w:t>
      </w:r>
    </w:p>
    <w:p w:rsidR="00877669" w:rsidRDefault="00877669">
      <w:pPr>
        <w:tabs>
          <w:tab w:val="left" w:pos="1620"/>
          <w:tab w:val="left" w:pos="1710"/>
        </w:tabs>
        <w:rPr>
          <w:rFonts w:ascii="Arial" w:hAnsi="Arial"/>
          <w:lang w:val="fr-CH"/>
        </w:rPr>
      </w:pPr>
    </w:p>
    <w:p w:rsidR="00877669" w:rsidRDefault="00877669">
      <w:pPr>
        <w:tabs>
          <w:tab w:val="left" w:pos="1620"/>
          <w:tab w:val="left" w:pos="1710"/>
        </w:tabs>
        <w:rPr>
          <w:rFonts w:ascii="Arial" w:hAnsi="Arial"/>
          <w:i/>
          <w:lang w:val="fr-CH"/>
        </w:rPr>
      </w:pPr>
      <w:r>
        <w:rPr>
          <w:rFonts w:ascii="Arial" w:hAnsi="Arial"/>
          <w:lang w:val="fr-CH"/>
        </w:rPr>
        <w:t xml:space="preserve">A2 : </w:t>
      </w:r>
      <w:r>
        <w:rPr>
          <w:rFonts w:ascii="Arial" w:hAnsi="Arial"/>
          <w:i/>
          <w:lang w:val="fr-CH"/>
        </w:rPr>
        <w:t>…</w:t>
      </w:r>
    </w:p>
    <w:p w:rsidR="00877669" w:rsidRDefault="00877669">
      <w:pPr>
        <w:numPr>
          <w:ilvl w:val="0"/>
          <w:numId w:val="2"/>
        </w:numPr>
        <w:tabs>
          <w:tab w:val="left" w:pos="2340"/>
          <w:tab w:val="left" w:pos="2430"/>
        </w:tabs>
        <w:rPr>
          <w:rFonts w:ascii="Arial" w:hAnsi="Arial"/>
          <w:lang w:val="fr-CH"/>
        </w:rPr>
      </w:pPr>
      <w:r>
        <w:rPr>
          <w:rFonts w:ascii="Arial" w:hAnsi="Arial"/>
          <w:lang w:val="fr-CH"/>
        </w:rPr>
        <w:t>Démarre au point x du scénario nominal</w:t>
      </w:r>
    </w:p>
    <w:p w:rsidR="00877669" w:rsidRDefault="00877669">
      <w:pPr>
        <w:numPr>
          <w:ilvl w:val="0"/>
          <w:numId w:val="4"/>
        </w:numPr>
        <w:tabs>
          <w:tab w:val="left" w:pos="1620"/>
          <w:tab w:val="left" w:pos="1710"/>
        </w:tabs>
        <w:rPr>
          <w:rFonts w:ascii="Arial" w:hAnsi="Arial"/>
          <w:lang w:val="fr-CH"/>
        </w:rPr>
      </w:pPr>
      <w:r>
        <w:rPr>
          <w:rFonts w:ascii="Arial" w:hAnsi="Arial"/>
          <w:lang w:val="fr-CH"/>
        </w:rPr>
        <w:t>….</w:t>
      </w:r>
    </w:p>
    <w:p w:rsidR="00877669" w:rsidRDefault="00877669">
      <w:pPr>
        <w:numPr>
          <w:ilvl w:val="0"/>
          <w:numId w:val="4"/>
        </w:numPr>
        <w:tabs>
          <w:tab w:val="left" w:pos="1620"/>
          <w:tab w:val="left" w:pos="1710"/>
        </w:tabs>
        <w:rPr>
          <w:rFonts w:ascii="Arial" w:hAnsi="Arial"/>
          <w:lang w:val="fr-CH"/>
        </w:rPr>
      </w:pPr>
      <w:r>
        <w:rPr>
          <w:rFonts w:ascii="Arial" w:hAnsi="Arial"/>
          <w:lang w:val="fr-CH"/>
        </w:rPr>
        <w:t>….</w:t>
      </w:r>
    </w:p>
    <w:p w:rsidR="00877669" w:rsidRDefault="00877669">
      <w:pPr>
        <w:numPr>
          <w:ilvl w:val="0"/>
          <w:numId w:val="4"/>
        </w:numPr>
        <w:tabs>
          <w:tab w:val="left" w:pos="1620"/>
          <w:tab w:val="left" w:pos="1710"/>
        </w:tabs>
        <w:rPr>
          <w:rFonts w:ascii="Arial" w:hAnsi="Arial"/>
          <w:lang w:val="fr-CH"/>
        </w:rPr>
      </w:pPr>
      <w:r>
        <w:rPr>
          <w:rFonts w:ascii="Arial" w:hAnsi="Arial"/>
          <w:lang w:val="fr-CH"/>
        </w:rPr>
        <w:t>Reprend au point xx du scénario nominal</w:t>
      </w:r>
    </w:p>
    <w:p w:rsidR="00877669" w:rsidRDefault="00877669">
      <w:pPr>
        <w:pStyle w:val="Sections"/>
      </w:pPr>
      <w:r>
        <w:t>Enchaînements d’exception</w:t>
      </w:r>
    </w:p>
    <w:p w:rsidR="00877669" w:rsidRDefault="00877669">
      <w:pPr>
        <w:tabs>
          <w:tab w:val="left" w:pos="1620"/>
          <w:tab w:val="left" w:pos="1710"/>
        </w:tabs>
        <w:rPr>
          <w:rFonts w:ascii="Arial" w:hAnsi="Arial"/>
          <w:i/>
          <w:lang w:val="fr-CH"/>
        </w:rPr>
      </w:pPr>
      <w:r>
        <w:rPr>
          <w:rFonts w:ascii="Arial" w:hAnsi="Arial"/>
          <w:lang w:val="fr-CH"/>
        </w:rPr>
        <w:t xml:space="preserve">E1 : </w:t>
      </w:r>
      <w:r>
        <w:rPr>
          <w:rFonts w:ascii="Arial" w:hAnsi="Arial"/>
          <w:i/>
          <w:lang w:val="fr-CH"/>
        </w:rPr>
        <w:t>….</w:t>
      </w:r>
    </w:p>
    <w:p w:rsidR="00877669" w:rsidRDefault="00877669">
      <w:pPr>
        <w:numPr>
          <w:ilvl w:val="0"/>
          <w:numId w:val="2"/>
        </w:numPr>
        <w:tabs>
          <w:tab w:val="left" w:pos="2340"/>
          <w:tab w:val="left" w:pos="2430"/>
        </w:tabs>
        <w:rPr>
          <w:rFonts w:ascii="Arial" w:hAnsi="Arial"/>
          <w:lang w:val="fr-CH"/>
        </w:rPr>
      </w:pPr>
      <w:r>
        <w:rPr>
          <w:rFonts w:ascii="Arial" w:hAnsi="Arial"/>
          <w:lang w:val="fr-CH"/>
        </w:rPr>
        <w:t xml:space="preserve">Démarre au(x) point(s) xx du scénario nominal </w:t>
      </w:r>
    </w:p>
    <w:p w:rsidR="00877669" w:rsidRDefault="00877669">
      <w:pPr>
        <w:pStyle w:val="snario"/>
        <w:numPr>
          <w:ilvl w:val="0"/>
          <w:numId w:val="6"/>
        </w:numPr>
      </w:pPr>
      <w:r>
        <w:t>….</w:t>
      </w:r>
    </w:p>
    <w:p w:rsidR="00877669" w:rsidRDefault="00877669">
      <w:pPr>
        <w:pStyle w:val="snario"/>
        <w:numPr>
          <w:ilvl w:val="0"/>
          <w:numId w:val="6"/>
        </w:numPr>
      </w:pPr>
      <w:r>
        <w:t>….</w:t>
      </w:r>
    </w:p>
    <w:p w:rsidR="00877669" w:rsidRDefault="00877669">
      <w:pPr>
        <w:pStyle w:val="snario"/>
        <w:numPr>
          <w:ilvl w:val="0"/>
          <w:numId w:val="6"/>
        </w:numPr>
      </w:pPr>
      <w:r>
        <w:t>Le cas est terminé</w:t>
      </w:r>
    </w:p>
    <w:p w:rsidR="00877669" w:rsidRDefault="00877669">
      <w:pPr>
        <w:tabs>
          <w:tab w:val="left" w:pos="1620"/>
          <w:tab w:val="left" w:pos="1710"/>
        </w:tabs>
        <w:rPr>
          <w:rFonts w:ascii="Arial" w:hAnsi="Arial"/>
          <w:lang w:val="fr-CH"/>
        </w:rPr>
      </w:pPr>
    </w:p>
    <w:p w:rsidR="00877669" w:rsidRDefault="00877669">
      <w:pPr>
        <w:tabs>
          <w:tab w:val="left" w:pos="1620"/>
          <w:tab w:val="left" w:pos="1710"/>
        </w:tabs>
        <w:rPr>
          <w:rFonts w:ascii="Arial" w:hAnsi="Arial"/>
          <w:i/>
          <w:lang w:val="fr-CH"/>
        </w:rPr>
      </w:pPr>
      <w:r>
        <w:rPr>
          <w:rFonts w:ascii="Arial" w:hAnsi="Arial"/>
          <w:lang w:val="fr-CH"/>
        </w:rPr>
        <w:t xml:space="preserve">E2 : </w:t>
      </w:r>
      <w:r>
        <w:rPr>
          <w:rFonts w:ascii="Arial" w:hAnsi="Arial"/>
          <w:i/>
          <w:lang w:val="fr-CH"/>
        </w:rPr>
        <w:t>….</w:t>
      </w:r>
    </w:p>
    <w:p w:rsidR="00877669" w:rsidRDefault="00877669">
      <w:pPr>
        <w:numPr>
          <w:ilvl w:val="0"/>
          <w:numId w:val="2"/>
        </w:numPr>
        <w:tabs>
          <w:tab w:val="left" w:pos="2340"/>
          <w:tab w:val="left" w:pos="2430"/>
        </w:tabs>
        <w:rPr>
          <w:rFonts w:ascii="Arial" w:hAnsi="Arial"/>
          <w:lang w:val="fr-CH"/>
        </w:rPr>
      </w:pPr>
      <w:r>
        <w:rPr>
          <w:rFonts w:ascii="Arial" w:hAnsi="Arial"/>
          <w:lang w:val="fr-CH"/>
        </w:rPr>
        <w:t xml:space="preserve">Démarre au(x) point(s) xx du scénario nominal </w:t>
      </w:r>
    </w:p>
    <w:p w:rsidR="00877669" w:rsidRDefault="00877669">
      <w:pPr>
        <w:pStyle w:val="snario"/>
      </w:pPr>
      <w:r>
        <w:t>….</w:t>
      </w:r>
    </w:p>
    <w:p w:rsidR="00877669" w:rsidRDefault="00877669">
      <w:pPr>
        <w:pStyle w:val="snario"/>
      </w:pPr>
      <w:r>
        <w:t>….</w:t>
      </w:r>
    </w:p>
    <w:p w:rsidR="00877669" w:rsidRDefault="00877669">
      <w:pPr>
        <w:pStyle w:val="snario"/>
      </w:pPr>
      <w:r>
        <w:t>Le cas est terminé</w:t>
      </w:r>
    </w:p>
    <w:p w:rsidR="00877669" w:rsidRDefault="00877669">
      <w:pPr>
        <w:pStyle w:val="Sections"/>
        <w:rPr>
          <w:rStyle w:val="Texte"/>
        </w:rPr>
      </w:pPr>
      <w:r>
        <w:t>Post conditions </w:t>
      </w:r>
      <w:r>
        <w:rPr>
          <w:rStyle w:val="Texte"/>
        </w:rPr>
        <w:t>: …</w:t>
      </w:r>
    </w:p>
    <w:p w:rsidR="00877669" w:rsidRDefault="00877669">
      <w:pPr>
        <w:pStyle w:val="Heading2"/>
        <w:pBdr>
          <w:top w:val="single" w:sz="4" w:space="1" w:color="000000"/>
        </w:pBdr>
        <w:tabs>
          <w:tab w:val="left" w:pos="1620"/>
          <w:tab w:val="left" w:pos="1710"/>
        </w:tabs>
        <w:rPr>
          <w:lang w:val="fr-CH"/>
        </w:rPr>
      </w:pPr>
      <w:r>
        <w:rPr>
          <w:lang w:val="fr-CH"/>
        </w:rPr>
        <w:t>3 : Besoins d’IHM (optionnel)</w:t>
      </w:r>
    </w:p>
    <w:p w:rsidR="00877669" w:rsidRDefault="009649C2">
      <w:pPr>
        <w:tabs>
          <w:tab w:val="left" w:pos="1620"/>
          <w:tab w:val="left" w:pos="1710"/>
        </w:tabs>
        <w:rPr>
          <w:rStyle w:val="Texte"/>
        </w:rPr>
      </w:pPr>
      <w:r w:rsidRPr="00851EA2">
        <w:rPr>
          <w:rStyle w:val="Texte"/>
          <w:b/>
        </w:rPr>
        <w:t>Menu de filtres</w:t>
      </w:r>
      <w:r>
        <w:rPr>
          <w:rStyle w:val="Texte"/>
        </w:rPr>
        <w:t xml:space="preserve"> permettant de lancer certaines requêtes. Certaines existent déjà dans les outils de visualisation comme la recherche du plus court chemin entre deux points du graphe.</w:t>
      </w:r>
    </w:p>
    <w:p w:rsidR="009649C2" w:rsidRDefault="009649C2">
      <w:pPr>
        <w:tabs>
          <w:tab w:val="left" w:pos="1620"/>
          <w:tab w:val="left" w:pos="1710"/>
        </w:tabs>
        <w:rPr>
          <w:rStyle w:val="Texte"/>
        </w:rPr>
      </w:pPr>
      <w:r>
        <w:rPr>
          <w:rStyle w:val="Texte"/>
        </w:rPr>
        <w:t>On peut définir des options pour certaines requêtes.</w:t>
      </w:r>
    </w:p>
    <w:p w:rsidR="00851EA2" w:rsidRPr="00851EA2" w:rsidRDefault="00851EA2">
      <w:pPr>
        <w:tabs>
          <w:tab w:val="left" w:pos="1620"/>
          <w:tab w:val="left" w:pos="1710"/>
        </w:tabs>
        <w:rPr>
          <w:rStyle w:val="Texte"/>
        </w:rPr>
      </w:pPr>
      <w:r w:rsidRPr="00851EA2">
        <w:rPr>
          <w:rStyle w:val="Texte"/>
          <w:b/>
        </w:rPr>
        <w:lastRenderedPageBreak/>
        <w:t>Langage de requêtes</w:t>
      </w:r>
      <w:r w:rsidRPr="00851EA2">
        <w:rPr>
          <w:rStyle w:val="Texte"/>
        </w:rPr>
        <w:t xml:space="preserve"> permettant de scripter plusieurs filtres avec les options désirer et de lancer ces requêtes simultanément. Peut être utile pour effectuer des requêtes complexes rapidement au lieu de devoir cliquer dans plusieurs menus à la suite pour lancer un filtre à la fois.</w:t>
      </w:r>
    </w:p>
    <w:p w:rsidR="00877669" w:rsidRDefault="00877669">
      <w:pPr>
        <w:pStyle w:val="Heading2"/>
        <w:pBdr>
          <w:top w:val="single" w:sz="4" w:space="1" w:color="000000"/>
        </w:pBdr>
        <w:tabs>
          <w:tab w:val="left" w:pos="1620"/>
          <w:tab w:val="left" w:pos="1710"/>
        </w:tabs>
        <w:rPr>
          <w:lang w:val="fr-CH"/>
        </w:rPr>
      </w:pPr>
      <w:r>
        <w:rPr>
          <w:lang w:val="fr-CH"/>
        </w:rPr>
        <w:t>4 : Remarques complémentaires (optionnel)</w:t>
      </w:r>
    </w:p>
    <w:p w:rsidR="00877669" w:rsidRDefault="00FE0367">
      <w:pPr>
        <w:tabs>
          <w:tab w:val="left" w:pos="1620"/>
          <w:tab w:val="left" w:pos="1710"/>
        </w:tabs>
        <w:rPr>
          <w:rStyle w:val="Texte"/>
          <w:b/>
        </w:rPr>
      </w:pPr>
      <w:r>
        <w:rPr>
          <w:rStyle w:val="Texte"/>
          <w:b/>
        </w:rPr>
        <w:t>Définir les filtres les plus importants pour les utilisateurs.</w:t>
      </w:r>
    </w:p>
    <w:p w:rsidR="00FE0367" w:rsidRPr="00FE0367" w:rsidRDefault="00FE0367">
      <w:pPr>
        <w:tabs>
          <w:tab w:val="left" w:pos="1620"/>
          <w:tab w:val="left" w:pos="1710"/>
        </w:tabs>
        <w:rPr>
          <w:rStyle w:val="Texte"/>
          <w:b/>
        </w:rPr>
      </w:pPr>
      <w:r>
        <w:rPr>
          <w:rStyle w:val="Texte"/>
          <w:b/>
        </w:rPr>
        <w:t>Définir si un langage de requête leur serait utile.</w:t>
      </w:r>
      <w:bookmarkStart w:id="0" w:name="_GoBack"/>
      <w:bookmarkEnd w:id="0"/>
    </w:p>
    <w:sectPr w:rsidR="00FE0367" w:rsidRPr="00FE0367">
      <w:pgSz w:w="11905" w:h="16837"/>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 w15:restartNumberingAfterBreak="0">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75"/>
    <w:rsid w:val="00264877"/>
    <w:rsid w:val="00316A8F"/>
    <w:rsid w:val="00485FE8"/>
    <w:rsid w:val="004B2729"/>
    <w:rsid w:val="00556FB7"/>
    <w:rsid w:val="005B3C69"/>
    <w:rsid w:val="00743375"/>
    <w:rsid w:val="00851EA2"/>
    <w:rsid w:val="00877669"/>
    <w:rsid w:val="00950FB5"/>
    <w:rsid w:val="009649C2"/>
    <w:rsid w:val="009F5A44"/>
    <w:rsid w:val="00AC3D54"/>
    <w:rsid w:val="00CC3B28"/>
    <w:rsid w:val="00EC67AF"/>
    <w:rsid w:val="00FE03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6ADAB249-41B9-4309-9037-3D668DA6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en-US"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rPr>
  </w:style>
  <w:style w:type="character" w:customStyle="1" w:styleId="WW-Absatz-Standardschriftart1">
    <w:name w:val="WW-Absatz-Standardschriftart1"/>
  </w:style>
  <w:style w:type="character" w:customStyle="1" w:styleId="WW-WW8Num1z0">
    <w:name w:val="WW-WW8Num1z0"/>
    <w:rPr>
      <w:rFonts w:ascii="Symbol" w:hAnsi="Symbol"/>
    </w:rPr>
  </w:style>
  <w:style w:type="character" w:customStyle="1" w:styleId="WW-DefaultParagraphFont">
    <w:name w:val="WW-Default Paragraph Font"/>
  </w:style>
  <w:style w:type="character" w:customStyle="1" w:styleId="SectionsChar">
    <w:name w:val="Sections Char"/>
    <w:rPr>
      <w:rFonts w:ascii="Arial" w:hAnsi="Arial"/>
      <w:b/>
      <w:lang w:val="fr-CH" w:eastAsia="ar-SA" w:bidi="ar-SA"/>
    </w:rPr>
  </w:style>
  <w:style w:type="character" w:customStyle="1" w:styleId="Texte">
    <w:name w:val="Texte"/>
    <w:rPr>
      <w:rFonts w:ascii="Times New Roman" w:hAnsi="Times New Roman"/>
      <w:lang w:val="fr-CH"/>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rPr>
  </w:style>
  <w:style w:type="paragraph" w:customStyle="1" w:styleId="WW-Caption">
    <w:name w:val="WW-Caption"/>
    <w:basedOn w:val="Normal"/>
    <w:pPr>
      <w:suppressLineNumbers/>
      <w:spacing w:before="120" w:after="120"/>
    </w:pPr>
    <w:rPr>
      <w:rFonts w:cs="Tahoma"/>
      <w:i/>
      <w:iCs/>
    </w:rPr>
  </w:style>
  <w:style w:type="paragraph" w:customStyle="1" w:styleId="WW-Index">
    <w:name w:val="WW-Index"/>
    <w:basedOn w:val="Normal"/>
    <w:pPr>
      <w:suppressLineNumbers/>
    </w:pPr>
    <w:rPr>
      <w:rFonts w:cs="Tahoma"/>
    </w:rPr>
  </w:style>
  <w:style w:type="paragraph" w:customStyle="1" w:styleId="WW-Heading">
    <w:name w:val="WW-Heading"/>
    <w:basedOn w:val="Normal"/>
    <w:next w:val="BodyText"/>
    <w:pPr>
      <w:keepNext/>
      <w:spacing w:before="240" w:after="120"/>
    </w:pPr>
    <w:rPr>
      <w:rFonts w:ascii="Arial" w:eastAsia="Arial Unicode MS" w:hAnsi="Arial" w:cs="Tahoma"/>
      <w:sz w:val="28"/>
      <w:szCs w:val="28"/>
    </w:rPr>
  </w:style>
  <w:style w:type="paragraph" w:customStyle="1" w:styleId="Sections">
    <w:name w:val="Sections"/>
    <w:basedOn w:val="Normal"/>
    <w:pPr>
      <w:tabs>
        <w:tab w:val="left" w:pos="1620"/>
        <w:tab w:val="left" w:pos="1710"/>
      </w:tabs>
      <w:spacing w:before="160" w:after="80"/>
    </w:pPr>
    <w:rPr>
      <w:rFonts w:ascii="Arial" w:hAnsi="Arial"/>
      <w:b/>
      <w:lang w:val="fr-CH"/>
    </w:rPr>
  </w:style>
  <w:style w:type="paragraph" w:customStyle="1" w:styleId="snario">
    <w:name w:val="sénario"/>
    <w:basedOn w:val="Normal"/>
    <w:pPr>
      <w:numPr>
        <w:numId w:val="7"/>
      </w:numPr>
      <w:tabs>
        <w:tab w:val="left" w:pos="1620"/>
        <w:tab w:val="left" w:pos="1710"/>
      </w:tabs>
    </w:pPr>
    <w:rPr>
      <w:rFonts w:ascii="Arial" w:hAnsi="Arial"/>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327</Words>
  <Characters>1804</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Fiches descriptives de cas d’utilisations</vt:lpstr>
      <vt:lpstr>Fiches descriptives de cas d’utilisations</vt:lpstr>
    </vt:vector>
  </TitlesOfParts>
  <Company>HESSO-FR</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Fiches descriptives de cas d’utilisations</dc:title>
  <dc:subject/>
  <dc:creator>Sebastien_R</dc:creator>
  <cp:keywords/>
  <cp:lastModifiedBy>SebastienB</cp:lastModifiedBy>
  <cp:revision>9</cp:revision>
  <cp:lastPrinted>1899-12-31T23:00:00Z</cp:lastPrinted>
  <dcterms:created xsi:type="dcterms:W3CDTF">2017-11-15T07:39:00Z</dcterms:created>
  <dcterms:modified xsi:type="dcterms:W3CDTF">2017-11-19T15:56:00Z</dcterms:modified>
</cp:coreProperties>
</file>