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60" w:line="360"/>
              <w:ind/>
              <w:jc w:val="center"/>
            </w:pPr>
            <w:r>
              <w:rPr>
                <w:rFonts w:ascii="Times New Roman" w:cs="Times New Roman" w:eastAsia="Times New Roman" w:hAnsi="Times New Roman"/>
                <w:b/>
                <w:bCs/>
                <w:i w:val="false"/>
                <w:iCs w:val="false"/>
                <w:sz w:val="24"/>
                <w:szCs w:val="24"/>
              </w:rPr>
              <w:t xml:space="preserve">КУРС: ОБҐРУНТУВАННЯ ПРОЄКТІВ РОЗВИТКУ КОМПАНІЇ</w:t>
            </w:r>
          </w:p>
          <w:p>
            <w:pPr>
              <w:spacing w:after="40" w:before="40" w:line="360"/>
              <w:ind/>
              <w:jc w:val="center"/>
            </w:pPr>
            <w:r>
              <w:rPr>
                <w:rFonts w:ascii="Times New Roman" w:cs="Times New Roman" w:eastAsia="Times New Roman" w:hAnsi="Times New Roman"/>
                <w:b/>
                <w:bCs/>
                <w:i w:val="false"/>
                <w:iCs w:val="false"/>
                <w:sz w:val="32"/>
                <w:szCs w:val="32"/>
              </w:rPr>
              <w:t xml:space="preserve">Лекція 2</w:t>
            </w:r>
          </w:p>
          <w:p>
            <w:pPr>
              <w:spacing w:after="60" w:before="40" w:line="360"/>
              <w:ind/>
              <w:jc w:val="center"/>
            </w:pPr>
            <w:r>
              <w:rPr>
                <w:rFonts w:ascii="Times New Roman" w:cs="Times New Roman" w:eastAsia="Times New Roman" w:hAnsi="Times New Roman"/>
                <w:b/>
                <w:bCs/>
                <w:i w:val="false"/>
                <w:iCs w:val="false"/>
                <w:sz w:val="30"/>
                <w:szCs w:val="30"/>
              </w:rPr>
              <w:t xml:space="preserve">ВИДИ ПРОЄКТІВ РОЗВИТКУ КОМПАНІЇ</w:t>
            </w:r>
          </w:p>
          <w:p>
            <w:pPr>
              <w:spacing w:after="20" w:before="60" w:line="360"/>
              <w:ind/>
              <w:jc w:val="left"/>
            </w:pPr>
            <w:r>
              <w:rPr>
                <w:rFonts w:ascii="Times New Roman" w:cs="Times New Roman" w:eastAsia="Times New Roman" w:hAnsi="Times New Roman"/>
                <w:b/>
                <w:bCs/>
                <w:i w:val="false"/>
                <w:iCs w:val="false"/>
                <w:sz w:val="24"/>
                <w:szCs w:val="24"/>
              </w:rPr>
              <w:t xml:space="preserve">У лекції розкрито:</w:t>
            </w:r>
          </w:p>
          <w:p>
            <w:pPr>
              <w:spacing w:after="20" w:before="0" w:line="360"/>
              <w:ind/>
              <w:jc w:val="both"/>
            </w:pPr>
            <w:r>
              <w:rPr>
                <w:rFonts w:ascii="Times New Roman" w:cs="Times New Roman" w:eastAsia="Times New Roman" w:hAnsi="Times New Roman"/>
                <w:b w:val="false"/>
                <w:bCs w:val="false"/>
                <w:i/>
                <w:iCs/>
                <w:sz w:val="24"/>
                <w:szCs w:val="24"/>
              </w:rPr>
              <w:t xml:space="preserve">– чому різні проєкти потребують різних підходів до управління;</w:t>
            </w:r>
          </w:p>
          <w:p>
            <w:pPr>
              <w:spacing w:after="20" w:before="0" w:line="360"/>
              <w:ind/>
              <w:jc w:val="both"/>
            </w:pPr>
            <w:r>
              <w:rPr>
                <w:rFonts w:ascii="Times New Roman" w:cs="Times New Roman" w:eastAsia="Times New Roman" w:hAnsi="Times New Roman"/>
                <w:b w:val="false"/>
                <w:bCs w:val="false"/>
                <w:i/>
                <w:iCs/>
                <w:sz w:val="24"/>
                <w:szCs w:val="24"/>
              </w:rPr>
              <w:t xml:space="preserve">– як класифікуються проєкти розвитку за змістом, масштабом та методологією;</w:t>
            </w:r>
          </w:p>
          <w:p>
            <w:pPr>
              <w:spacing w:after="20" w:before="0" w:line="360"/>
              <w:ind/>
              <w:jc w:val="both"/>
            </w:pPr>
            <w:r>
              <w:rPr>
                <w:rFonts w:ascii="Times New Roman" w:cs="Times New Roman" w:eastAsia="Times New Roman" w:hAnsi="Times New Roman"/>
                <w:b w:val="false"/>
                <w:bCs w:val="false"/>
                <w:i/>
                <w:iCs/>
                <w:sz w:val="24"/>
                <w:szCs w:val="24"/>
              </w:rPr>
              <w:t xml:space="preserve">– що таке програми та портфелі проєктів і як вони пов'язані зі стратегією;</w:t>
            </w:r>
          </w:p>
          <w:p>
            <w:pPr>
              <w:spacing w:after="60" w:before="0" w:line="360"/>
              <w:ind/>
              <w:jc w:val="both"/>
            </w:pPr>
            <w:r>
              <w:rPr>
                <w:rFonts w:ascii="Times New Roman" w:cs="Times New Roman" w:eastAsia="Times New Roman" w:hAnsi="Times New Roman"/>
                <w:b w:val="false"/>
                <w:bCs w:val="false"/>
                <w:i/>
                <w:iCs/>
                <w:sz w:val="24"/>
                <w:szCs w:val="24"/>
              </w:rPr>
              <w:t xml:space="preserve">– яким є реальний досвід класифікації проєктів в українських та міжнародних компаніях.</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2.1. Навіщо класифікувати проєкти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Уявіть, що керівник компанії отримує одночасно три ініціативи: відкрити новий офіс у Варшаві, впровадити нову ERP-систему та запустити лінійку органічних продуктів. Усі три є проєктами розвитку — але кожен із них потребуватиме принципово різного підходу до управління, різної команди, різного бюджету й різних критеріїв успіху. Ринковий проєкт виходу на новий ринок і технологічний проєкт автоматизації — це не одне й те саме, навіть якщо обидва мають однаковий бюджет і строки.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Саме тут виникає необхідність класифікації. Класифікація проєктів — це не бюрократичний ритуал, а практичний управлінський інструмент. Вона дозволяє: обрати правильну методологію управління; сформувати відповідну за компетенціями команду; визначити реалістичні критерії успіху; коректно спланувати бюджет і ризики; ефективно розподілити ресурси між кількома ініціативами.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стандарті PMBoK 7-го видання (PMI, 2021) підкреслюється, що вибір підходу до управління проєктом має бути ситуативним — тобто визначатися характеристиками конкретного проєкту. Це неможливо зробити без чіткого розуміння того, до якого типу проєкт належить. Класифікація — це відправна точка для будь-яких управлінських рішень.</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Дані PMI Pulse of the Profession 2025 (2 841 респондент глобально)</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Лише 50% проєктів у світі визнаються успішними; 13% завершуються повним провалом.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Проєкти з чітко визначеними критеріями успіху (вимірювання прогресу за 3 параметрами) мають NPSS +54 проти +31 за часткового вимірювання.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Фахівці з високою бізнес-компетентністю досягають цілей проєкту у 83% випадків проти 78% у колег з низькою компетентністю.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PMI. Pulse of the Profession 2025. Project Management Institute, 2025.</w:t>
            </w:r>
          </w:p>
        </w:tc>
      </w:tr>
    </w:tbl>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Ці дані красномовно свідчать: розуміння природи проєкту, правильна постановка цілей і вибір відповідного підходу до управління безпосередньо впливають на результат. Компанії, які навчилися класифікувати свої ініціативи і управляти ними диференційовано, стабільно перевищують середньогалузеві показники.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Класифікація проєктів — управлінський інструмент, а не формальність.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Різні типи проєктів потребують різних підходів: команди, методологій, критеріїв успіху.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Світова статистика PMI 2025: 50% проєктів успішні; правильне визначення цілей підвищує успішність.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Ключовий стандарт: PMBoK 7th ed. (PMI, 2021): підхід до управління — ситуативний, визначається типом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2.2. Класифікація за змістом і метою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Найбільш природна і широко вживана класифікація проєктів розвитку — за їхнім змістом: що саме змінює або створює проєкт? Цей підхід дозволяє одразу зрозуміти стратегічний вектор ініціативи і те, які функціональні підрозділи будуть залучені до її реалізації.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сучасній управлінській літературі виокремлюють п'ять основних видів проєктів розвитку за змістом: ринкові, продуктові, технологічні, організаційні та антикризові. Розглянемо кожен із них докладно.</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2.2.1. Ринкові проєкти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Ринкові проєкти спрямовані на зміну позиції компанії на існуючих або нових ринках. Їхня ключова мета — розширення ринкової частки, вихід на нові географічні або клієнтські сегменти, підвищення впізнаваності бренду. Ринковий проєкт не обов'язково передбачає зміну продукту — часто достатньо змінити канали дистрибуції, цінову стратегію або маркетинговий підхід.</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Прикладами ринкових проєктів є: вихід компанії на ринок ЄС із сертифікацією продукту; запуск нового каналу продажів (наприклад, маркетплейс або власний e-commerce); масштабна ребрендингова кампанія; вихід у новий клієнтський сегмент (наприклад, з B2B на B2C). Ринкові проєкти, як правило, мають значний маркетинговий компонент і тісно пов'язані з дослідженням ринку та поведінки споживачів.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MHP (Миронівський Хлібопродукт): вихід на ринок ЄС</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Компанія MHP — один із найбільших виробників курятини в Україні та Європі — реалізувала масштабний ринковий проєкт із сертифікації виробництва за стандартами ЄС та виходу на ринки Великої Британії, Нідерландів і Близького Сходу.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Проєкт охоплював: сертифікацію за GlobalGAP, BRC та Halal-стандартами; адаптацію упаковки до вимог ринків-реципієнтів; побудову каналів дистрибуції через локальних дистриб'юторів; відкриття представництва у Великій Британії.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частка експортного доходу зросла до понад 35% загальної виручки групи. MHP став першим українським агровиробником, що значно масштабував присутність на ринку ЄС після підписання Угоди про асоціацію.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MHP Annual Report 2023; Офіційний сайт MHP Group.</w:t>
            </w:r>
          </w:p>
        </w:tc>
      </w:tr>
    </w:tbl>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2.2.2. Продуктові проєкти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Продуктові проєкти спрямовані на створення нового або суттєве вдосконалення існуючого продукту чи послуги. На відміну від ринкових, акцент тут — не на тому, де продавати, а на тому, що продавати. Продуктовий проєкт може стосуватися як матеріального товару (нова лінійка, нова рецептура, новий дизайн), так і послуги (новий страховий продукт, нова банківська опція, нова навчальна програма).</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Продуктові проєкти особливо характерні для галузей із високою конкуренцією та швидкою зміною споживчих вподобань. Фармацевтика, харчова промисловість, фінтех, IT — усюди, де компанія змушена постійно оновлювати свою пропозицію, продуктові проєкти є найчастіше зустрічаним типом ініціатив розвитку. Зазвичай вони передбачають значний R&amp;D-компонент і роботу з клієнтськими інсайтами.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«Нова Пошта»: продуктові інновації під час воєнного часу (2022–2025)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Пошта» — компанія, яка традиційно асоціюється з логістикою, у 2022–2025 роках реалізувала серію продуктових проєктів, адаптованих до умов воєнного стану.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Серед них: NP Shopping — власна платформа e-commerce з інтеграцією доставки; NovaPay — окремий фінансовий продукт із функціями онлайн-оплати, переказів та збереження; Автоматизовані відділення з роботами Deus Robotics для складської обробки посилок.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Ці проєкти дозволили компанії не лише адаптуватися до нових умов, але й суттєво розширити свою ціннісну пропозицію для клієнтів, вийшовши за межі традиційної логістики.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Nova Poshta ESG Report 2023; dev.ua, 2024.</w:t>
            </w:r>
          </w:p>
        </w:tc>
      </w:tr>
    </w:tbl>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2.2.3. Технологічні проєкти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Технологічні проєкти спрямовані на зміну способу виконання роботи всередині компанії. Їхній результат — нова або суттєво оновлена технологічна інфраструктура: програмне забезпечення, обладнання, автоматизовані процеси, цифрові платформи. На відміну від продуктових проєктів, технологічні орієнтовані переважно на внутрішнє споживання — навіть якщо їх результати в кінцевому підсумку впливають на якість продукту чи послуги для клієнта.</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2024–2025 роках саме технологічні проєкти стали домінуючим типом ініціатив розвитку у великих українських та міжнародних компаніях. Цифрова трансформація, впровадження ERP-систем, перехід до хмарних сервісів, автоматизація виробництва — усе це приклади технологічних проєктів, які змінюють операційну спроможність компанії.</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Цифрова трансформація в Україні: ключові дані (2024–2025)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За даними VoxUkraine (2025), у 2019–2024 роках Україна реалізувала одну з найбільш масштабних програм державної цифрової трансформації серед країн, що розвиваються.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Застосунок Дія станом на 2024 рік: 21,7 млн користувачів; понад 37 млн оброблених запитів; більше 60 послуг у мобільному застосунку та понад 130 на веб-порталі.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64% громадян у 2024 році використовували державні електронні послуги — проти 53% у 2020 році.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DTEK Group реалізував впровадження ERP-рішень для управління ресурсами, фінансами та HR для понад 20 000 співробітників (IT-Enterprise,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VoxUkraine, 2025; IT Ukraine Association, 2026.</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DTEK: цифрова трансформація найбільшої приватної енергетичної компанії України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DTEK Group (Група SCM) — найбільша приватна енергетична компанія України — реалізувала комплексну програму технологічної трансформації у 2022–2025 роках.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Ключові проєкти: впровадження ERP-системи IT-Enterprise для 20 000+ співробітників; системи оцінки ефективності на базі KPI; цифрові рішення для управління виробничими активами (INTERPIPE — цифровий двійник для виробництва та логістики); цифровізація фінансових процесів.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Паралельно IT-Enterprise у 2025 році розпочав співпрацю з 28 новими корпоративними клієнтами — Rozetka, MHP Lehko, Oschadbank, Darnitsa, Toyota Ukraine — готуючи платформу для масштабних цифрових трансформацій 2026 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IT Ukraine Association. Digital Transformation 2025: The IT-Enterprise Experience, 2026.</w:t>
            </w:r>
          </w:p>
        </w:tc>
      </w:tr>
    </w:tbl>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2.2.4. Організаційні проєкти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Організаційні проєкти спрямовані на зміну структури, ролей, процесів або культури управління всередині компанії. Їх результат — не новий продукт і не нова технологія, а нова організаційна спроможність: наприклад, нова система мотивації персоналу, перехід від функціональної до матричної структури, впровадження проєктного менеджменту як корпоративної практики або культурна трансформація.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Організаційні проєкти є найбільш складними з точки зору управління, оскільки їхній «продукт» нематеріальний, а результат значною мірою залежить від поведінки людей. Саме тому вони найчастіше недооцінюються або реалізуються без належної підготовки. Ключова передумова успіху організаційного проєкту — сильне спонсорство на рівні топ-менеджменту та системна робота зі змінами (Change Management).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Типова помилка менеджменту: організаційні зміни без проєктного підходу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Чимало компаній впроваджують організаційні зміни «по ходу», без чіткого плану, команди та критеріїв успіху. Наприклад, перехід до процесно-орієнтованої структури або впровадження OKR-методології оголошуються «директивно», але без виділеного бюджету, відповідального менеджера і плану комунікацій.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 нові назви посад при збереженні старих моделей поведінки, саботаж змін з боку середньої ланки управління та втрата довіри персоналу до ініціатив керівництва.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Правило: будь-яка системна організаційна зміна, що охоплює більше одного підрозділу або займає понад 3 місяці, — це проєкт, яким потрібно управляти відповідно.</w:t>
            </w:r>
          </w:p>
        </w:tc>
      </w:tr>
    </w:tbl>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2.2.5. Антикризові проєкти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Антикризові проєкти виникають як реакція на зовнішні загрози або внутрішні кризи, що ставлять під загрозу стійкість бізнесу. Їхня мета — не зростання, а виживання або відновлення. Антикризовий проєкт може бути пов'язаний із диверсифікацією постачальників (реакція на перебої в ланцюжку поставок), реструктуризацією боргу (реакція на фінансові труднощі), переміщенням виробництва (реакція на воєнні загрози) або адаптацією до нових регуляторних вимог.</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 умовах повномасштабного вторгнення Росії в Україну антикризові проєкти стали для більшості вітчизняних компаній пріоритетним типом ініціатив. Релокація виробничих потужностей, розбудова децентралізованої IT-інфраструктури, пошук нових ринків збуту в ЄС — усе це проєкти антикризового характеру, які водночас закладають основу для майбутнього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Українські IT-компанії: антикризова релокація як проєкт розвитку (2022)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Після 24 лютого 2022 року провідні українські IT-компанії — SoftServe, GlobalLogic, EPAM, Intellias — реалізували масштабні антикризові проєкти релокації персоналу та інфраструктури.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GlobalLogic перемістив значну частину команди за кордон, зберігши при цьому continuity of operations і не перервавши жодного клієнтського контракту. Проєкт охоплював: логістику переміщення 5 000+ фахівців; організацію нових офісів у Польщі, Румунії, Молдові; хмарну міграцію IT-інфраструктури; комунікацію з міжнародними клієнтами.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Парадокс антикризового проєкту: те, що починалося як виживання, стало трансформацією. Після стабілізації більшість компаній виявили, що розподілена модель роботи підвищила їхню операційну гнучкість і дала доступ до нових ринків талантів.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EPAM, GlobalLogic, Intellias — публічні звіти та медіа-матеріали, 2022–2024.</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2.1. Класифікація проєктів розвитку за змістом і метою</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640"/>
      </w:tblGrid>
      <w:tr>
        <w:trPr>
          <w:tblHeader/>
        </w:trPr>
        <w:tc>
          <w:tcPr>
            <w:tcW w:type="dxa" w:w="1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Вид проєкту</w:t>
            </w:r>
          </w:p>
        </w:tc>
        <w:tc>
          <w:tcPr>
            <w:tcW w:type="dxa" w:w="1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Мета</w:t>
            </w:r>
          </w:p>
        </w:tc>
        <w:tc>
          <w:tcPr>
            <w:tcW w:type="dxa" w:w="2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Типовий результат</w:t>
            </w:r>
          </w:p>
        </w:tc>
        <w:tc>
          <w:tcPr>
            <w:tcW w:type="dxa" w:w="36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Приклад</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Ринковий</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Зміна позиції на ринку</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частка ринку, нові клієнти, новий канал продажів</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Вихід MHP на ринок ЄС</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Продуктовий</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або вдосконалена пропозиція</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Новий продукт / послуга / функціональність</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NovaPay від «Нової Пошти»</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Технологічний</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Зміна способу роботи</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IT-система, автоматизація, цифровізація</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ERP у DTEK для 20 000+ осіб</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Організаційний</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Зміна структури та культури</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org-структура, система управління, компетенції</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Впровадження OKR у компанії</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Антикризовий</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Збереження стійкості бізнесу</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Нові постачальники, нові ринки, релокація, реструктуризація</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Релокація IT-компаній у 2022</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PMBoK 7th ed. (PMI, 2021); ISO 21500:2021.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За змістом виокремлюють 5 видів проєктів розвитку: ринкові, продуктові, технологічні, організаційні, антикризові.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Кожен тип має свою логіку цілей, типовий результат і ключові ризики.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Один і той самий проєкт може одночасно містити елементи кількох видів (наприклад, технологічний + організаційний).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Правильна ідентифікація типу проєкту на старті — умова вибору правильної методології управління.</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2.3. Класифікація за масштабом і складністю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Окрім змістовної класифікації, важливо розуміти масштаб і складність проєкту. Два проєкти можуть бути однаково «технологічними», але один з них — впровадження нового бухгалтерського модуля у відділі, а інший — глобальна цифрова трансформація компанії з 10 000 співробітників. Управляти ними за однаковими підходами — принципова помилка.</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практиці проєктного менеджменту розрізняють кілька вимірів масштабу: бюджет і тривалість; кількість залучених стейкхолдерів і підрозділів; географічне охоплення (локальний, національний, міжнародний); рівень невизначеності та складності (технічна, організаційна, зовнішня). Стандарт ISO 21500:2021 пропонує розглядати складність проєкту як системну властивість, що визначається взаємодією всіх цих вимірів.</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2.2. Класифікація проєктів за масштабом</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900"/>
        <w:gridCol w:w="25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Параметр</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Малий проєкт</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Середній проєкт</w:t>
            </w:r>
          </w:p>
        </w:tc>
        <w:tc>
          <w:tcPr>
            <w:tcW w:type="dxa" w:w="19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Великий проєкт</w:t>
            </w:r>
          </w:p>
        </w:tc>
        <w:tc>
          <w:tcPr>
            <w:tcW w:type="dxa" w:w="25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Мегапроєкт</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Бюджет</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До 1 млн грн</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1–20 млн грн</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20–200 млн грн</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Понад 200 млн грн</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Тривалість</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До 3 місяців</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3–12 місяців</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1–3 роки</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Понад 3 роки</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Команда</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2–7 осіб</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7–30 осіб</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30–200 осіб</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200+ осіб, кілька організацій</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Кількість стейкхолдерів</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 підрозділи</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3–5 підрозділів</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Вся компанія</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Кілька компаній, держструктури</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Приклад</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Оновлення сайту відділу</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Запуск нового продукту</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Впровадження ERP-системи</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Будівництво аеропорту, трансформація ДТЕК</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Адаптовано з PMBoK 7th ed. (PMI, 2021).</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Окремо слід виділити поняття програми та портфеля проєктів — вони з'являються саме тоді, коли компанія управляє кількома взаємопов'язаними або незалежними проєктами одночасно.</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2.3.1. Програма проєктів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Програма — це група взаємопов'язаних проєктів, що управляються скоординовано для досягнення загальної стратегічної мети. Результат програми перевищує суму результатів окремих проєктів: програма забезпечує синергію між ними. Наприклад, масштабна цифрова трансформація компанії — це програма, що включає окремі проєкти: впровадження CRM, міграцію до хмари, навчання персоналу, редизайн клієнтського сервісу.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Важливо: проєкт vs. програма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Проєкт — одна ініціатива з конкретним результатом і датою завершення.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Програма — набір взаємопов'язаних проєктів із єдиним куратором (Program Manager) і спільною стратегічною метою.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Ключова відмінність: програма управляє залежностями між проєктами та розподіляє спільні ресурси. Проєкт цього не робить.</w:t>
            </w:r>
          </w:p>
        </w:tc>
      </w:tr>
    </w:tbl>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2.3.2. Портфель проєктів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Портфель проєктів — це сукупність проєктів і програм, якими компанія управляє з метою досягнення стратегічних цілей за оптимального використання ресурсів. На відміну від програми, проєкти у портфелі не обов'язково пов'язані між собою тематично — вони можуть бути з різних функціональних напрямів. Ключова мета портфельного управління — відбір, пріоритизація та балансування ініціатив відповідно до стратегії та наявних ресурсів.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Портфельний підхід особливо важливий для компаній, що одночасно реалізують десятки ініціатив. Без системи пріоритизації виникає «проєктна інфляція»: всі проєкти вважаються важливими, жоден не забезпечений достатніми ресурсами, а результативність стрімко падає.</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PMI Pulse of the Profession 2024: підходи до управління проєктами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Середній показник результативності проєктів у глобальному вимірі: 73,8%.</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52% проєктів у дослідженні використовують гібридні підходи до управління (поєднання Waterfall і Agile).</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Гібридні підходи зросли на 57% починаючи з 2020 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Статистично значущих відмінностей у результативності між предиктивним, гібридним та Agile підходами не виявлено — ключовим є відповідність підходу контексту проєкту.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PMI. Pulse of the Profession 2024. Project Management Institute, 2024.</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За масштабом проєкти поділяють на малі, середні, великі та мегапроєкти за критеріями бюджету, тривалості, команди та кількості стейкхолдерів.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Програма — взаємопов'язані проєкти із синергетичним результатом і спільним управлінням.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Портфель — сукупність проєктів і програм, що управляється стратегічно для максимізації цінності за обмежених ресурсів.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Масштаб визначає вимоги до компетенцій менеджера, складності планування та рівня спонсорства.</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2.4. Класифікація за методологією управління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Те, як ми управляємо проєктом, не менш важливе, ніж те, що ми будуємо. Методологія управління — це набір принципів, практик і інструментів, що визначають, як плануються, виконуються та контролюються роботи за проєктом. Вибір неправильної методології може звести нанівець навіть добре сплановані ініціативи.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Сучасна практика виокремлює три основні підходи: предиктивний (Waterfall), адаптивний (Agile) та гібридний. Кожен із них має свій контекст застосування, переваги і обмеження.</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2.4.1. Предиктивний підхід (Waterfall / каскадний)</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Предиктивний підхід базується на детальному плануванні до початку виконання. Весь обсяг робіт, бюджет і строки визначаються на старті проєкту й надалі суворо контролюються. Відхилення від плану розглядаються як проблема, що потребує виправлення. Цей підхід ефективний тоді, коли вимоги до результату чітко визначені та не змінюватимуться: будівництво, виробниче обладнання, деякі IT-проєкти з фіксованим технічним завданням.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Основний інструментарій предиктивного підходу — це Діаграма Ганта, WBS (Work Breakdown Structure — ієрархічна структура робіт), метод критичного шляху (CPM). Ці інструменти дозволяють точно планувати і контролювати прогрес, але погано адаптуються до змін у вимогах.</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2.4.2. Адаптивний підхід (Agile)</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Адаптивні методології (Agile, Scrum, Kanban, SAFe) розроблені для проєктів із високим рівнем невизначеності, де вимоги змінюються в процесі реалізації. Замість детального плану на весь проєкт — короткі ітерації (спринти) тривалістю 1–4 тижні, після кожної з яких команда отримує зворотний зв'язок і коригує напрям.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Agile-підхід ефективний у розробці програмного забезпечення, digital-продуктів, маркетингових кампаній та інших ситуаціях, де «правильна відповідь» з'ясовується в процесі роботи, а не відома заздалегідь. Ключова цінність — швидкість реакції на зміни та постійне залучення клієнта або кінцевого користувача до процесу.</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2.4.3. Гібридний підхід</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Гібридний підхід поєднує елементи предиктивного та адаптивного управління залежно від потреб конкретного проєкту або його окремих фаз. Наприклад, загальні рамки проєкту (бюджет, терміни, ключові віхи) плануються предиктивно, а розробка продукту або сервісу всередині цих рамок ведеться за Agile-принципами. Саме гібридний підхід є найбільш поширеним у корпоративній практиці — його використовують 52% організацій глобально (PMI, 2024).</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2.3. Порівняння підходів до управління проєктами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2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Критерій</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Предиктивний (Waterfall)</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Адаптивний (Agile)</w:t>
            </w:r>
          </w:p>
        </w:tc>
        <w:tc>
          <w:tcPr>
            <w:tcW w:type="dxa" w:w="32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Гібридний</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Рівень визначеності вимог</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Високий — вимоги зафіксовані</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Низький — вимоги уточнюються</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Змішаний — частина фіксована</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Горизонт планування</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Весь проєкт до початку</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Ітерація (1–4 тижні)</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Рамки фіксовані, деталі — гнучко</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Реакція на зміни</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Складна — потрібна формальна зміна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Вбудована — зміни очікувані</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Контрольована гнучкість</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Залучення клієнта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Переважно на початку і кінці</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Постійне, щотижня</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Регулярне на ключових точках</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Типовий контекст</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Будівництво, виробниче обладнання</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IT-продукти, digital, R&amp;D</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Корпоративні трансформації</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Частота застосування</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(PMI 2024)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63% Agile-практики</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52% (найпоширеніший, +57% з 2020)</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адаптовано з PMI. Pulse of the Profession 2024; PMBoK 7th ed. (PMI, 2021).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Kernel Agri: гібридне управління проєктом цифровізації агровиробництва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Kernel — один із найбільших агропромислових холдингів України та світових виробників соняшникової олії — у 2023–2025 роках реалізував програму цифровізації агровиробництва.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Підхід: рамки програми (бюджет і терміни впровадження) були визначені предиктивно на рівні топ-менеджменту. Розробка конкретних digital-рішень для агрономів (мобільний застосунок для моніторингу полів, AI-аналітика врожайності) велась за Agile-методологією — короткими спринтами з участю кінцевих користувачів.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програма дозволила підвищити точність планування врожаю та оптимізувати логістику зернових терміналів. Гібридний підхід забезпечив як передбачуваність фінансового планування, так і гнучкість у розробці продукту.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Kernel Annual Report 2024; відкриті медіа-матеріали.</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Три основних підходи до управління: предиктивний (Waterfall), адаптивний (Agile), гібридний.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Вибір підходу залежить від рівня невизначеності вимог і контексту проєкту — немає «найкращого» підходу для всіх ситуацій.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Гібридний підхід є найпоширенішим у корпоративній практиці: 52% організацій (PMI 2024) і зростання на 57% з 2020 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Статистично: PMI 2024 не виявив значущих відмінностей у результативності між підходами — ключовою є відповідність підходу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2.5. Класифікація за джерелами фінансування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Джерело фінансування проєкту — це не просто «звідки гроші». Це чинник, що визначає вимоги до обґрунтування проєкту, процедури звітності, рівень автономії команди у прийнятті рішень і навіть методологію оцінки результатів. Розуміння цього аспекту є критично важливим для економіста, оскільки саме він перетинає управлінські та фінансові виміри проєктної діяльності.</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2.5.1. Власні кошти (CAPEX із прибутку або амортизаційних відрахувань)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Найпоширеніше джерело фінансування корпоративних проєктів розвитку — власні кошти компанії. Вони можуть формуватися з нерозподіленого прибутку, амортизаційного фонду або спеціально виділеного інвестиційного бюджету. Перевага: повна автономія у прийнятті рішень, відсутність зобов'язань перед зовнішніми кредиторами. Недолік: обмеженість ресурсів, конкуренція за бюджет між проєктами.</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2.5.2. Залучені кошти (кредити, облігації, лізинг)</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Залучені кошти дозволяють реалізовувати проєкти, що перевищують поточні можливості власного капіталу. Проєктне фінансування через банківський кредит або випуск облігацій широко використовується в будівельній галузі, енергетиці та великих виробничих проєктах. Ключова вимога: проєкт повинен генерувати достатній грошовий потік для обслуговування боргу. Саме тому банки вимагають детального техніко-економічного обґрунтування (feasibility study) як умову фінансування.</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2.5.3. Залучення інвесторів (equity, венчурне фінансування)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інноваційних проєктів і стартапів типовим джерелом фінансування є залучення зовнішнього капіталу в обмін на частку в компанії або проєкті. Венчурне фінансування передбачає вищий ризик, але й вищу потенційну дохідність. В Україні цей ринок активно розвивається: у 2024 році понад 59 українських tech-стартапів отримали гранти та інвестиції в рамках програми Seeds of Bravery (загальний обсяг — 2 млн євро). Програми Google Cloud та інших технологічних корпорацій надають хмарні кредити до $350 000 для AI та Web3 стартапів.</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2.5.4. Гранти та програми міжнародної допомоги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українських компаній у 2022–2026 роках гранти та програми міжнародної технічної допомоги стали важливим альтернативним джерелом фінансування проєктів розвитку. Ключова особливість грантового фінансування: детальні вимоги до звітності, фіксований цільовий характер витрат і обов'язкова оцінка соціального або економічного ефекту проєкту.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Гранти для бізнесу в Україні: ключові програми (2024–2026)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Seeds of Bravery (EU): гранти для інноваційних стартапів, 20 000–50 000 євро.</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Google for Startups: хмарні кредити до $350 000 для AI та Web3 проєктів (без терміну закриття).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EU4Business: для малого та середнього бізнесу на розвиток та відбудову.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USAID Digital Transformation Activity (DTA): 5-річна програма підвищення цифрових компетенцій державних установ України.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Програма Єврокомісії Horizon Europe: до 2,5 млн євро на R&amp;D проєкти у партнерстві з ЄС-організаціями.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Forbes Ukraine, 2024; Eurasia Foundation, 2025.</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2.4. Класифікація проєктів за джерелами фінансування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9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Джерело</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Тип проєктів</w:t>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Переваги</w:t>
            </w:r>
          </w:p>
        </w:tc>
        <w:tc>
          <w:tcPr>
            <w:tcW w:type="dxa" w:w="29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Обмеження</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Власні кошти (CAPEX)</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Корпоративні проєкти будь-якого типу</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Автономія рішень, швидкість старту</w:t>
            </w:r>
          </w:p>
        </w:tc>
        <w:tc>
          <w:tcPr>
            <w:tcW w:type="dxa" w:w="29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Обмеженість ресурсів, конкуренція за бюджет</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Кредити / облігації</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Великі виробничі, будівельні проєкти</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Великий обсяг фінансування</w:t>
            </w:r>
          </w:p>
        </w:tc>
        <w:tc>
          <w:tcPr>
            <w:tcW w:type="dxa" w:w="29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Вимога cash flow, обслуговування боргу</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Equity / венчур</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Інноваційні, tech-проєкти, стартапи</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Немає боргового навантаження</w:t>
            </w:r>
          </w:p>
        </w:tc>
        <w:tc>
          <w:tcPr>
            <w:tcW w:type="dxa" w:w="29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Втрата частки, тиск на зростання</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Гранти / міжнародна допомога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Соціальні, інноваційні, відновлювальні</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Безповоротність, додатковий ресурс</w:t>
            </w:r>
          </w:p>
        </w:tc>
        <w:tc>
          <w:tcPr>
            <w:tcW w:type="dxa" w:w="29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Жорсткі умови звітності, цільове використання</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Forbes Ukraine, 2024; PMBoK 7th ed. (PMI, 2021).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Джерело фінансування визначає вимоги до обґрунтування, звітності та автономії проєкту.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Власні кошти (CAPEX) — найпоширеніший тип для корпоративних проєктів; кредити — для великих інфраструктурних.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Для українського бізнесу у 2024–2026 роках актуальні гранти ЄС, USAID, Google — безповоротне фінансування з вимогами до звітності.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Вибір джерела фінансування — стратегічне рішення, що впливає на всю логіку обґрунтування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2.6. Взаємозв'язок між видами проєктів: системний погляд</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 практиці більшість значущих ініціатив розвитку є складними — тобто поєднують ознаки кількох типів одночасно. Цифрова трансформація компанії — це і технологічний проєкт (нові системи), і організаційний (нові процеси та ролі), і ринковий (нові можливості для клієнтів), і продуктовий (нові цифрові послуги). Розуміння цього дозволяє уникнути редукціонізму — спроби звести складний проєкт до одного виміру.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Саме тут стає корисним портфельний погляд на ініціативи компанії. Замість того, щоб розглядати кожен проєкт ізольовано, портфельний менеджмент дозволяє побачити сукупний ефект, залежності між проєктами та конкуренцію за спільні ресурси. Найуспішніші компанії — і глобальні, і українські — мають чіткі системи пріоритизації та відбору проєктів на основі стратегічних критеріїв.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«Держава у смартфоні»: Diia як мегапрограма національного масштабу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Проєкт «Держава у смартфоні» (Міністерство цифрової трансформації України, 2019–2024) є унікальним прикладом мегапрограми, що поєднала всі типи проєктів розвитку: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Технологічний: розробка мобільного застосунку Diia, хмарна інфраструктура, API-інтеграції з реєстрами.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Організаційний: реформа процесів надання адміністративних послуг, зміна ролей чиновників.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Продуктовий: більше 60 цифрових послуг у застосунку, 130+ на веб-порталі, перший у світі цифровий паспорт з повною юридичною силою.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Ринковий (державний аналог): залучення 21,7 млн громадян — 64% дорослого населення до 2024 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Антикризовий: після 24.02.2022 — негайна міграція в хмару, цифрові документи для переселенців, виплати через Diia.</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Програма стала зразком для десятків країн та отримала визнання OECD, WIRED та Давоського форуму.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VoxUkraine. Digital Transformation Under the Pressure of Circumstances, 2025.</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2.5. Матриця типів проєктів і рівнів складності</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Малий / простий</w:t>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Середній</w:t>
            </w:r>
          </w:p>
        </w:tc>
        <w:tc>
          <w:tcPr>
            <w:tcW w:type="dxa" w:w="26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Великий / складний</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Ринковий</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промо-кампанія</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Вихід у новий регіон</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Вихід на ринок ЄС</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Продуктовий</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Оновлення упаковки</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Запуск нового продукту</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продуктова лінійка</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Технологічний</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Нова версія сайту</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Впровадження CRM</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ERP для 10 000+ осіб</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Організаційний</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Нові KPI для відділу</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Реструктуризація підрозділу</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Корпоративна трансформація</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Антикризовий</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Пошук нового постачальника</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Релокація відділу</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Релокація компанії, реструктуризація</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Реальні проєкти розвитку рідко є «чистими» — вони поєднують ознаки кількох типів.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Програми та портфелі дозволяють управляти взаємозалежностями між проєктами системно.</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Портфельний підхід забезпечує стратегічну когерентність: лише ті проєкти отримують ресурси, що просувають компанію до стратегічних цілей.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Приклад Diia демонструє, як програма національного масштабу поєднала всі типи проєктів розвитку для досягнення трансформаційного результату.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Питання для обговорення та практичні завдання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1. Проаналізуйте діяльність будь-якої відомої вам компанії (або оберіть з переліку: Nova Poshta, ДТЕК, Kernel, Lifecell). Ідентифікуйте три проєкти розвитку, реалізовані нею за останні 3 роки. Класифікуйте кожен за змістом, масштабом та методологією. Обґрунтуйте свою класифікацію.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2. Топ-менеджер IT-компанії стверджує: «Усі наші проєкти ведуться за Agile — це найефективніший підхід». Чи погоджуєтесь ви з цим твердженням? Які типи проєктів у цій компанії можуть бути критично некоректно управляти за Agile?</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3. Компанія з виробництва будівельних матеріалів розглядає можливість залучення гранту ЄС на $500 000 для реалізації проєкту модернізації виробничої лінії. Які переваги та ризики несе грантове фінансування порівняно з банківським кредитом? Що має включати обґрунтування проєкту для отримання гранту?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4. Практичне завдання: Оберіть одну із наведених у лекції компаній (MHP, DTEK, Kernel або Diia) та побудуйте гіпотетичний «проєктний портфель» із 5 ініціатив різних типів, що відповідають стратегічним пріоритетам обраної компанії. Визначте джерела фінансування для кожного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5. Як ви вважаєте: чи є «цифрова трансформація» окремим видом проєкту розвитку, чи це програма, що поєднує декілька типів? Наведіть аргументи з матеріалів лекції та власного аналізу.</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Загальний підсумок Лекції 2</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цій лекції ми розглянули системну класифікацію проєктів розвитку компанії — інструмент, без якого неможливе ані грамотне обґрунтування ініціативи, ані ефективне управління нею.</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Класифікація за змістом (розділ 2.2): 5 видів — ринкові, продуктові, технологічні, організаційні, антикризові. Кожен потребує свого управлінського підходу і набору компетенцій.</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Класифікація за масштабом (розділ 2.3): від малих проєктів до мегапроєктів; вище — програми і портфелі як інструменти стратегічного управління ініціативами.</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Класифікація за методологією (розділ 2.4): предиктивний, Agile і гібридний підходи; вибір залежить від рівня невизначеності, а не від моди. Гібридний підхід — лідер за поширеністю (52%, PMI 2024).</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Класифікація за фінансуванням (розділ 2.5): власні кошти, кредити, equity, гранти — кожне джерело визначає вимоги до обґрунтування та звітності.</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Системний погляд (розділ 2.6): реальні проєкти є гібридними за природою; портфельне управління забезпечує стратегічну когерентність усіх ініціатив.</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Ключові поняття лекції: ринковий проєкт, продуктовий проєкт, технологічний проєкт, організаційний проєкт, антикризовий проєкт, програма проєктів, портфель проєктів, Waterfall, Agile, гібридний підхід, CAPEX, грантове фінансування.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 наступній лекції (Лекція 3) ми розглянемо класифікацію проєктів розвитку за галузевою специфікою та поглибимо розуміння критеріїв відбору і пріоритизації проєктів у корпоративному портфелі.</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Heading1"/>
        <w:spacing w:after="240" w:before="360" w:line="360"/>
        <w:ind/>
        <w:jc w:val="center"/>
      </w:pPr>
      <w:r>
        <w:rPr>
          <w:rFonts w:ascii="Times New Roman" w:cs="Times New Roman" w:eastAsia="Times New Roman" w:hAnsi="Times New Roman"/>
          <w:b/>
          <w:bCs/>
          <w:i w:val="false"/>
          <w:iCs w:val="false"/>
          <w:sz w:val="32"/>
          <w:szCs w:val="32"/>
        </w:rPr>
        <w:t xml:space="preserve">Рекомендована література до Лекції 2</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Основна: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 Project Management Institute. A Guide to the Project Management Body of Knowledge (PMBoK Guide). 7th ed. — Newtown Square: PMI, 2021. — 370 p.</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2. ISO 21500:2021. Project, Programme and Portfolio Management — Context and Concepts. — Geneva: ISO,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3. Кендалл Д., Роллінз С. Сучасне управління портфелями проєктів і офіс управління проєктами: максимізація ROI. — К.: IAMPM, 2021. — 280 с.</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4. Шапошнікова І.О. Обґрунтування проєктів розвитку компанії: конспект лекцій. — К.: КНУБА, 2026. — 80 с.</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Додаткова: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5. PMI. Pulse of the Profession 2025: Step Up. Redefining the Path to Project Success With M.O.R.E. — Newtown Square: PMI, 2025.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6. PMI. Pulse of the Profession 2024: The Future of Project Work: Moving Past Office-Centric Models. — Newtown Square: PMI, 2024.</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7. Highsmith J. Agile Project Management: Creating Innovative Products. 2nd ed. — Boston: Addison-Wesley, 2020. — 352 p.</w:t>
      </w:r>
    </w:p>
    <w:p>
      <w:pPr>
        <w:pStyle w:val="Heading2"/>
        <w:spacing w:after="180" w:before="300" w:line="360"/>
        <w:ind/>
        <w:jc w:val="both"/>
      </w:pPr>
      <w:r>
        <w:rPr>
          <w:rFonts w:ascii="Times New Roman" w:cs="Times New Roman" w:eastAsia="Times New Roman" w:hAnsi="Times New Roman"/>
          <w:b/>
          <w:bCs/>
          <w:i w:val="false"/>
          <w:iCs w:val="false"/>
          <w:sz w:val="30"/>
          <w:szCs w:val="30"/>
        </w:rPr>
        <w:t xml:space="preserve">Інтернет-ресурси: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8. VoxUkraine. Digital Transformation Under the Pressure of Circumstances. — 2025. — URL: https://voxukraine.org/en/digital-transformation-under-the-pressure-of-circumstances (дата звернення: 02.05.2026).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9. IT Ukraine Association. Digital Transformation 2025: The IT-Enterprise Experience. — 2026. — URL: https://itukraine.org.ua/en/26723/ (дата звернення: 02.05.2026).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10. PMI Official Website. — URL: https://www.pmi.org (дата звернення: 02.05.2026).</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120" w:line="360"/>
      <w:ind/>
      <w:jc w:val="center"/>
    </w:pPr>
    <w:r>
      <w:rPr>
        <w:rFonts w:ascii="Times New Roman" w:cs="Times New Roman" w:eastAsia="Times New Roman" w:hAnsi="Times New Roman"/>
        <w:b w:val="false"/>
        <w:bCs w:val="false"/>
        <w:i w:val="false"/>
        <w:iCs w:val="false"/>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2026-05-04T12:56:00.024Z</dcterms:created>
  <dcterms:modified xsi:type="dcterms:W3CDTF">2026-05-04T12:56:00.040Z</dcterms:modified>
</cp:coreProperties>
</file>

<file path=docProps/custom.xml><?xml version="1.0" encoding="utf-8"?>
<Properties xmlns="http://schemas.openxmlformats.org/officeDocument/2006/custom-properties" xmlns:vt="http://schemas.openxmlformats.org/officeDocument/2006/docPropsVTypes"/>
</file>