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DD" w:rsidRDefault="00262FDD" w:rsidP="00CB232A">
      <w:pPr>
        <w:spacing w:after="0" w:line="480" w:lineRule="auto"/>
        <w:jc w:val="center"/>
        <w:rPr>
          <w:rFonts w:ascii="Century Gothic" w:hAnsi="Century Gothic"/>
          <w:b/>
          <w:sz w:val="24"/>
        </w:rPr>
      </w:pPr>
      <w:r w:rsidRPr="00262FDD">
        <w:rPr>
          <w:rFonts w:ascii="Century Gothic" w:hAnsi="Century Gothic"/>
          <w:b/>
          <w:sz w:val="24"/>
        </w:rPr>
        <w:t>I. INTRODUCTION</w:t>
      </w:r>
    </w:p>
    <w:p w:rsidR="00262FDD" w:rsidRDefault="00262FDD" w:rsidP="00352A2E">
      <w:pPr>
        <w:spacing w:after="0" w:line="480" w:lineRule="auto"/>
        <w:rPr>
          <w:rFonts w:ascii="Century Gothic" w:hAnsi="Century Gothic"/>
          <w:b/>
          <w:sz w:val="24"/>
        </w:rPr>
      </w:pPr>
      <w:r>
        <w:rPr>
          <w:rFonts w:ascii="Century Gothic" w:hAnsi="Century Gothic"/>
          <w:b/>
          <w:sz w:val="24"/>
        </w:rPr>
        <w:t>1.1</w:t>
      </w:r>
      <w:r w:rsidR="00F41C01">
        <w:rPr>
          <w:rFonts w:ascii="Century Gothic" w:hAnsi="Century Gothic"/>
          <w:b/>
          <w:sz w:val="24"/>
        </w:rPr>
        <w:tab/>
      </w:r>
      <w:r>
        <w:rPr>
          <w:rFonts w:ascii="Century Gothic" w:hAnsi="Century Gothic"/>
          <w:b/>
          <w:sz w:val="24"/>
        </w:rPr>
        <w:t>Project Context</w:t>
      </w:r>
    </w:p>
    <w:p w:rsidR="00262FDD" w:rsidRDefault="00262FDD" w:rsidP="00352A2E">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352A2E">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AF05A0">
        <w:rPr>
          <w:rFonts w:ascii="Century Gothic" w:hAnsi="Century Gothic"/>
        </w:rPr>
        <w:t xml:space="preserve">s blessings to those people </w:t>
      </w:r>
      <w:r w:rsidR="00646A14">
        <w:rPr>
          <w:rFonts w:ascii="Century Gothic" w:hAnsi="Century Gothic"/>
        </w:rPr>
        <w:t>who are in need</w:t>
      </w:r>
      <w:r w:rsidR="00AF05A0">
        <w:rPr>
          <w:rFonts w:ascii="Century Gothic" w:hAnsi="Century Gothic"/>
        </w:rPr>
        <w:t>. Taki</w:t>
      </w:r>
      <w:r w:rsidR="00646A14">
        <w:rPr>
          <w:rFonts w:ascii="Century Gothic" w:hAnsi="Century Gothic"/>
        </w:rPr>
        <w:t>ng</w:t>
      </w:r>
      <w:r w:rsidR="00FA617C">
        <w:rPr>
          <w:rFonts w:ascii="Century Gothic" w:hAnsi="Century Gothic"/>
        </w:rPr>
        <w:t xml:space="preserve"> an</w:t>
      </w:r>
      <w:r w:rsidR="00646A14">
        <w:rPr>
          <w:rFonts w:ascii="Century Gothic" w:hAnsi="Century Gothic"/>
        </w:rPr>
        <w:t xml:space="preserve"> inspiration from this, it can be easily said that all members of the community shall take their respective roles for the betterment of the society.</w:t>
      </w:r>
    </w:p>
    <w:p w:rsidR="00D7476A" w:rsidRPr="00D7476A" w:rsidRDefault="00646A14" w:rsidP="00352A2E">
      <w:pPr>
        <w:spacing w:after="0" w:line="480" w:lineRule="auto"/>
        <w:jc w:val="both"/>
        <w:rPr>
          <w:rFonts w:ascii="Century Gothic" w:hAnsi="Century Gothic"/>
        </w:rPr>
      </w:pPr>
      <w:r>
        <w:rPr>
          <w:rFonts w:ascii="Century Gothic" w:hAnsi="Century Gothic"/>
        </w:rPr>
        <w:tab/>
        <w:t xml:space="preserve">Moreover, these ideas </w:t>
      </w:r>
      <w:r w:rsidR="00D7476A">
        <w:rPr>
          <w:rFonts w:ascii="Century Gothic" w:hAnsi="Century Gothic"/>
        </w:rPr>
        <w:t>became the inspiration and mechanism for successful individuals, institutions and businesses to create activities from where they can share their resources or services to others who lacked</w:t>
      </w:r>
      <w:r w:rsidR="00FA617C">
        <w:rPr>
          <w:rFonts w:ascii="Century Gothic" w:hAnsi="Century Gothic"/>
        </w:rPr>
        <w:t xml:space="preserve"> it</w:t>
      </w:r>
      <w:r w:rsidR="00D7476A">
        <w:rPr>
          <w:rFonts w:ascii="Century Gothic" w:hAnsi="Century Gothic"/>
        </w:rPr>
        <w:t>. These activities were called outreach activit</w:t>
      </w:r>
      <w:r w:rsidR="00FA617C">
        <w:rPr>
          <w:rFonts w:ascii="Century Gothic" w:hAnsi="Century Gothic"/>
        </w:rPr>
        <w:t>ies</w:t>
      </w:r>
      <w:r w:rsidR="00D7476A">
        <w:rPr>
          <w:rFonts w:ascii="Century Gothic" w:hAnsi="Century Gothic"/>
        </w:rPr>
        <w:t>.</w:t>
      </w:r>
    </w:p>
    <w:p w:rsidR="008F6B75" w:rsidRDefault="00D7476A" w:rsidP="00352A2E">
      <w:pPr>
        <w:spacing w:after="0" w:line="480" w:lineRule="auto"/>
        <w:jc w:val="both"/>
        <w:rPr>
          <w:rFonts w:ascii="Century Gothic" w:hAnsi="Century Gothic"/>
        </w:rPr>
      </w:pPr>
      <w:r>
        <w:rPr>
          <w:rFonts w:ascii="Century Gothic" w:hAnsi="Century Gothic"/>
        </w:rPr>
        <w:tab/>
        <w:t>Through the years, San Sebastian College Recoletos – de Cavite (S</w:t>
      </w:r>
      <w:r w:rsidR="00015C23">
        <w:rPr>
          <w:rFonts w:ascii="Century Gothic" w:hAnsi="Century Gothic"/>
        </w:rPr>
        <w:t xml:space="preserve">SCRdC) has been continually promoting its philosophy, </w:t>
      </w:r>
      <w:r w:rsidR="00015C23">
        <w:rPr>
          <w:rFonts w:ascii="Century Gothic" w:hAnsi="Century Gothic"/>
          <w:i/>
        </w:rPr>
        <w:t xml:space="preserve">‘Caritas et Scientia,’ </w:t>
      </w:r>
      <w:r w:rsidR="00015C23">
        <w:rPr>
          <w:rFonts w:ascii="Century Gothic" w:hAnsi="Century Gothic"/>
        </w:rPr>
        <w:t>which means c</w:t>
      </w:r>
      <w:r w:rsidR="008F6B75">
        <w:rPr>
          <w:rFonts w:ascii="Century Gothic" w:hAnsi="Century Gothic"/>
        </w:rPr>
        <w:t>harity and knowledge. In connection to this</w:t>
      </w:r>
      <w:r w:rsidR="00015C23">
        <w:rPr>
          <w:rFonts w:ascii="Century Gothic" w:hAnsi="Century Gothic"/>
        </w:rPr>
        <w:t>, the institution has been doing various outreach activities in benefit of its nearby communities and barangays.</w:t>
      </w:r>
      <w:r w:rsidR="008F6B75">
        <w:rPr>
          <w:rFonts w:ascii="Century Gothic" w:hAnsi="Century Gothic"/>
        </w:rPr>
        <w:t xml:space="preserve"> </w:t>
      </w:r>
    </w:p>
    <w:p w:rsidR="00D7476A" w:rsidRDefault="00015C23" w:rsidP="00352A2E">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SSCRdC established a department that will focus solely on </w:t>
      </w:r>
      <w:r w:rsidR="00B176BE">
        <w:rPr>
          <w:rFonts w:ascii="Century Gothic" w:hAnsi="Century Gothic"/>
        </w:rPr>
        <w:t xml:space="preserve">these concerns – the </w:t>
      </w:r>
      <w:r w:rsidR="00B176BE" w:rsidRPr="00B176BE">
        <w:rPr>
          <w:rFonts w:ascii="Century Gothic" w:hAnsi="Century Gothic"/>
        </w:rPr>
        <w:t>Recoletos de Cavite Community Outreach Program</w:t>
      </w:r>
      <w:r w:rsidR="00B176BE">
        <w:rPr>
          <w:rFonts w:ascii="Century Gothic" w:hAnsi="Century Gothic"/>
        </w:rPr>
        <w:t xml:space="preserve"> (ReCOP) Office.</w:t>
      </w:r>
    </w:p>
    <w:p w:rsidR="00DD368C" w:rsidRDefault="000853FB" w:rsidP="00352A2E">
      <w:pPr>
        <w:spacing w:after="0" w:line="480" w:lineRule="auto"/>
        <w:jc w:val="both"/>
        <w:rPr>
          <w:rFonts w:ascii="Century Gothic" w:hAnsi="Century Gothic"/>
        </w:rPr>
      </w:pPr>
      <w:r>
        <w:rPr>
          <w:rFonts w:ascii="Century Gothic" w:hAnsi="Century Gothic"/>
        </w:rPr>
        <w:tab/>
      </w:r>
      <w:r w:rsidR="00B240E0">
        <w:rPr>
          <w:rFonts w:ascii="Century Gothic" w:hAnsi="Century Gothic"/>
        </w:rPr>
        <w:t>However, it is undeniable that the ReCOP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w:t>
      </w:r>
      <w:r w:rsidR="00B240E0">
        <w:rPr>
          <w:rFonts w:ascii="Century Gothic" w:hAnsi="Century Gothic"/>
        </w:rPr>
        <w:lastRenderedPageBreak/>
        <w:t xml:space="preserve">take </w:t>
      </w:r>
      <w:r w:rsidR="0015036B">
        <w:rPr>
          <w:rFonts w:ascii="Century Gothic" w:hAnsi="Century Gothic"/>
        </w:rPr>
        <w:t>part or to propose activities</w:t>
      </w:r>
      <w:r w:rsidR="00DD368C">
        <w:rPr>
          <w:rFonts w:ascii="Century Gothic" w:hAnsi="Century Gothic"/>
        </w:rPr>
        <w:t>. The</w:t>
      </w:r>
      <w:r w:rsidR="0015036B">
        <w:rPr>
          <w:rFonts w:ascii="Century Gothic" w:hAnsi="Century Gothic"/>
        </w:rPr>
        <w:t>se</w:t>
      </w:r>
      <w:r w:rsidR="00DD368C">
        <w:rPr>
          <w:rFonts w:ascii="Century Gothic" w:hAnsi="Century Gothic"/>
        </w:rPr>
        <w:t xml:space="preserve"> parties who are lending a hand to the institution are ca</w:t>
      </w:r>
      <w:r w:rsidR="00E81495">
        <w:rPr>
          <w:rFonts w:ascii="Century Gothic" w:hAnsi="Century Gothic"/>
        </w:rPr>
        <w:t xml:space="preserve">lled </w:t>
      </w:r>
      <w:r w:rsidR="0015036B">
        <w:rPr>
          <w:rFonts w:ascii="Century Gothic" w:hAnsi="Century Gothic"/>
        </w:rPr>
        <w:t>partners and linkages.</w:t>
      </w:r>
    </w:p>
    <w:p w:rsidR="004026D4" w:rsidRDefault="000D6C0A" w:rsidP="00352A2E">
      <w:pPr>
        <w:spacing w:after="0" w:line="480" w:lineRule="auto"/>
        <w:jc w:val="both"/>
        <w:rPr>
          <w:rFonts w:ascii="Century Gothic" w:hAnsi="Century Gothic"/>
        </w:rPr>
      </w:pPr>
      <w:r>
        <w:rPr>
          <w:rFonts w:ascii="Century Gothic" w:hAnsi="Century Gothic"/>
        </w:rPr>
        <w:tab/>
      </w:r>
      <w:r w:rsidR="00E15427">
        <w:rPr>
          <w:rFonts w:ascii="Century Gothic" w:hAnsi="Century Gothic"/>
        </w:rPr>
        <w:t>It must also be taken into account that college organizations and clubs are required to do at least two outreach</w:t>
      </w:r>
      <w:r w:rsidR="004026D4">
        <w:rPr>
          <w:rFonts w:ascii="Century Gothic" w:hAnsi="Century Gothic"/>
        </w:rPr>
        <w:t xml:space="preserve"> activities</w:t>
      </w:r>
      <w:r w:rsidR="00E15427">
        <w:rPr>
          <w:rFonts w:ascii="Century Gothic" w:hAnsi="Century Gothic"/>
        </w:rPr>
        <w:t xml:space="preserve"> per academic year in order for them to satisfy the</w:t>
      </w:r>
      <w:r w:rsidR="004026D4">
        <w:rPr>
          <w:rFonts w:ascii="Century Gothic" w:hAnsi="Century Gothic"/>
        </w:rPr>
        <w:t xml:space="preserve"> mandates under Commission on Higher Education (CHED) Memorandum Order (CMO) No.46 Series of 2012 also known as “</w:t>
      </w:r>
      <w:r w:rsidR="004026D4" w:rsidRPr="004026D4">
        <w:rPr>
          <w:rFonts w:ascii="Century Gothic" w:hAnsi="Century Gothic"/>
        </w:rPr>
        <w:t xml:space="preserve">Policy-Standard </w:t>
      </w:r>
      <w:r w:rsidR="004026D4">
        <w:rPr>
          <w:rFonts w:ascii="Century Gothic" w:hAnsi="Century Gothic"/>
        </w:rPr>
        <w:t>to Enhance Quality Assurance (QA</w:t>
      </w:r>
      <w:r w:rsidR="004026D4" w:rsidRPr="004026D4">
        <w:rPr>
          <w:rFonts w:ascii="Century Gothic" w:hAnsi="Century Gothic"/>
        </w:rPr>
        <w:t>) In</w:t>
      </w:r>
      <w:r w:rsidR="004026D4">
        <w:rPr>
          <w:rFonts w:ascii="Century Gothic" w:hAnsi="Century Gothic"/>
        </w:rPr>
        <w:t xml:space="preserve"> </w:t>
      </w:r>
      <w:r w:rsidR="004026D4" w:rsidRPr="004026D4">
        <w:rPr>
          <w:rFonts w:ascii="Century Gothic" w:hAnsi="Century Gothic"/>
        </w:rPr>
        <w:t xml:space="preserve">Philippine Higher Education Through </w:t>
      </w:r>
      <w:r w:rsidR="004026D4">
        <w:rPr>
          <w:rFonts w:ascii="Century Gothic" w:hAnsi="Century Gothic"/>
        </w:rPr>
        <w:t>a</w:t>
      </w:r>
      <w:r w:rsidR="004026D4" w:rsidRPr="004026D4">
        <w:rPr>
          <w:rFonts w:ascii="Century Gothic" w:hAnsi="Century Gothic"/>
        </w:rPr>
        <w:t>n Outcomes</w:t>
      </w:r>
      <w:r w:rsidR="004026D4">
        <w:rPr>
          <w:rFonts w:ascii="Century Gothic" w:hAnsi="Century Gothic"/>
        </w:rPr>
        <w:t>-</w:t>
      </w:r>
      <w:r w:rsidR="004026D4" w:rsidRPr="004026D4">
        <w:rPr>
          <w:rFonts w:ascii="Century Gothic" w:hAnsi="Century Gothic"/>
        </w:rPr>
        <w:t>based</w:t>
      </w:r>
      <w:r w:rsidR="004026D4">
        <w:rPr>
          <w:rFonts w:ascii="Century Gothic" w:hAnsi="Century Gothic"/>
        </w:rPr>
        <w:t xml:space="preserve"> and Typology-Based QA.”</w:t>
      </w:r>
    </w:p>
    <w:p w:rsidR="00B176BE" w:rsidRDefault="004026D4" w:rsidP="00352A2E">
      <w:pPr>
        <w:spacing w:after="0" w:line="480" w:lineRule="auto"/>
        <w:jc w:val="both"/>
        <w:rPr>
          <w:rFonts w:ascii="Century Gothic" w:hAnsi="Century Gothic"/>
        </w:rPr>
      </w:pPr>
      <w:r>
        <w:rPr>
          <w:rFonts w:ascii="Century Gothic" w:hAnsi="Century Gothic"/>
        </w:rPr>
        <w:tab/>
        <w:t>According to CMO 46 S. 2012, Section 23.2, colleges must have o</w:t>
      </w:r>
      <w:r w:rsidRPr="004026D4">
        <w:rPr>
          <w:rFonts w:ascii="Century Gothic" w:hAnsi="Century Gothic"/>
        </w:rPr>
        <w:t>utreach programs involving students in social-d</w:t>
      </w:r>
      <w:r>
        <w:rPr>
          <w:rFonts w:ascii="Century Gothic" w:hAnsi="Century Gothic"/>
        </w:rPr>
        <w:t xml:space="preserve">evelopment oriented experiences </w:t>
      </w:r>
      <w:r w:rsidRPr="004026D4">
        <w:rPr>
          <w:rFonts w:ascii="Century Gothic" w:hAnsi="Century Gothic"/>
        </w:rPr>
        <w:t>that allow them to contextualize their knowledge</w:t>
      </w:r>
      <w:r>
        <w:rPr>
          <w:rFonts w:ascii="Century Gothic" w:hAnsi="Century Gothic"/>
        </w:rPr>
        <w:t xml:space="preserve"> within actual social and human </w:t>
      </w:r>
      <w:r w:rsidRPr="004026D4">
        <w:rPr>
          <w:rFonts w:ascii="Century Gothic" w:hAnsi="Century Gothic"/>
        </w:rPr>
        <w:t>experiences.</w:t>
      </w:r>
      <w:r w:rsidR="00B176BE">
        <w:rPr>
          <w:rFonts w:ascii="Century Gothic" w:hAnsi="Century Gothic"/>
        </w:rPr>
        <w:tab/>
      </w:r>
      <w:r w:rsidR="00F91FA9">
        <w:rPr>
          <w:rFonts w:ascii="Century Gothic" w:hAnsi="Century Gothic"/>
        </w:rPr>
        <w:t>This clearly states what role students plays in increasing their respective school’s quality assurance.</w:t>
      </w:r>
    </w:p>
    <w:p w:rsidR="00F91FA9" w:rsidRDefault="00F91FA9" w:rsidP="00352A2E">
      <w:pPr>
        <w:spacing w:after="0" w:line="480" w:lineRule="auto"/>
        <w:jc w:val="both"/>
        <w:rPr>
          <w:rFonts w:ascii="Century Gothic" w:hAnsi="Century Gothic"/>
        </w:rPr>
      </w:pPr>
      <w:r>
        <w:rPr>
          <w:rFonts w:ascii="Century Gothic" w:hAnsi="Century Gothic"/>
        </w:rPr>
        <w:tab/>
        <w:t xml:space="preserve">As of today, the process of proposal of outreach activities in the ReCOP Office were still done through papers. The requestor must write a letter and prepare documentary requirements which always takes days to weeks of processing inside the school’s premises. Not to mention that sometimes, the requestor’s documents get lost in the process. </w:t>
      </w:r>
      <w:r w:rsidR="00B0232E">
        <w:rPr>
          <w:rFonts w:ascii="Century Gothic" w:hAnsi="Century Gothic"/>
        </w:rPr>
        <w:t>This halt</w:t>
      </w:r>
      <w:r>
        <w:rPr>
          <w:rFonts w:ascii="Century Gothic" w:hAnsi="Century Gothic"/>
        </w:rPr>
        <w:t xml:space="preserve"> and slows down the supposedly beneficial effects of the outreach activities.</w:t>
      </w:r>
    </w:p>
    <w:p w:rsidR="00F91FA9" w:rsidRDefault="00F91FA9" w:rsidP="00352A2E">
      <w:pPr>
        <w:spacing w:after="0" w:line="480" w:lineRule="auto"/>
        <w:jc w:val="both"/>
        <w:rPr>
          <w:rFonts w:ascii="Century Gothic" w:hAnsi="Century Gothic"/>
        </w:rPr>
      </w:pPr>
      <w:r>
        <w:rPr>
          <w:rFonts w:ascii="Century Gothic" w:hAnsi="Century Gothic"/>
        </w:rPr>
        <w:tab/>
        <w:t>Another problem that was encountered by outreach requestors, especially by college organizations, is the lack of visibility on prospect beneficiaries. Oftentimes, those communities near the school are the ones who are receiving the outreach proceeds although they do not necessarily need it.</w:t>
      </w:r>
    </w:p>
    <w:p w:rsidR="00F91FA9" w:rsidRDefault="00F91FA9" w:rsidP="00352A2E">
      <w:pPr>
        <w:spacing w:after="0" w:line="480" w:lineRule="auto"/>
        <w:jc w:val="both"/>
        <w:rPr>
          <w:rFonts w:ascii="Century Gothic" w:hAnsi="Century Gothic"/>
        </w:rPr>
      </w:pPr>
      <w:r>
        <w:rPr>
          <w:rFonts w:ascii="Century Gothic" w:hAnsi="Century Gothic"/>
        </w:rPr>
        <w:lastRenderedPageBreak/>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 xml:space="preserve">(ReCOP – ComEx) </w:t>
      </w:r>
      <w:r>
        <w:rPr>
          <w:rFonts w:ascii="Century Gothic" w:hAnsi="Century Gothic"/>
        </w:rPr>
        <w:t>aims to address the</w:t>
      </w:r>
      <w:r w:rsidR="00D72FD1">
        <w:rPr>
          <w:rFonts w:ascii="Century Gothic" w:hAnsi="Century Gothic"/>
        </w:rPr>
        <w:t xml:space="preserve"> issue on current procedures done in conducting outreach activities as well as extending the schools connection outside.</w:t>
      </w:r>
    </w:p>
    <w:p w:rsidR="008217FE" w:rsidRDefault="008217FE" w:rsidP="00352A2E">
      <w:pPr>
        <w:spacing w:after="0" w:line="480" w:lineRule="auto"/>
        <w:jc w:val="both"/>
        <w:rPr>
          <w:rFonts w:ascii="Century Gothic" w:hAnsi="Century Gothic"/>
        </w:rPr>
      </w:pPr>
    </w:p>
    <w:p w:rsidR="008217FE" w:rsidRDefault="00C27E42" w:rsidP="00352A2E">
      <w:pPr>
        <w:spacing w:after="0" w:line="480" w:lineRule="auto"/>
        <w:jc w:val="both"/>
        <w:rPr>
          <w:rFonts w:ascii="Century Gothic" w:hAnsi="Century Gothic"/>
          <w:b/>
          <w:sz w:val="24"/>
        </w:rPr>
      </w:pPr>
      <w:r>
        <w:rPr>
          <w:rFonts w:ascii="Century Gothic" w:hAnsi="Century Gothic"/>
          <w:b/>
          <w:sz w:val="24"/>
        </w:rPr>
        <w:t>1.2</w:t>
      </w:r>
      <w:r w:rsidR="00F41C01">
        <w:rPr>
          <w:rFonts w:ascii="Century Gothic" w:hAnsi="Century Gothic"/>
          <w:b/>
          <w:sz w:val="24"/>
        </w:rPr>
        <w:tab/>
      </w:r>
      <w:r w:rsidR="008217FE">
        <w:rPr>
          <w:rFonts w:ascii="Century Gothic" w:hAnsi="Century Gothic"/>
          <w:b/>
          <w:sz w:val="24"/>
        </w:rPr>
        <w:t>Research Locale</w:t>
      </w:r>
    </w:p>
    <w:p w:rsidR="00352A2E" w:rsidRDefault="008217F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 xml:space="preserve"> In 2003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537E3F" w:rsidRDefault="009B70DB" w:rsidP="009B70DB">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lastRenderedPageBreak/>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8217FE" w:rsidRDefault="00352A2E" w:rsidP="009B70DB">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537E3F">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t>1.3</w:t>
      </w:r>
      <w:r w:rsidR="00F41C01">
        <w:rPr>
          <w:rFonts w:ascii="Century Gothic" w:hAnsi="Century Gothic" w:cs="Trebuchet MS"/>
          <w:b/>
          <w:color w:val="000000"/>
          <w:sz w:val="24"/>
          <w:szCs w:val="24"/>
          <w:lang w:val="en-US"/>
        </w:rPr>
        <w:tab/>
      </w:r>
      <w:r>
        <w:rPr>
          <w:rFonts w:ascii="Century Gothic" w:hAnsi="Century Gothic" w:cs="Trebuchet MS"/>
          <w:b/>
          <w:color w:val="000000"/>
          <w:sz w:val="24"/>
          <w:szCs w:val="24"/>
          <w:lang w:val="en-US"/>
        </w:rPr>
        <w:t>Statement of the Problem</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address the following issues that are encountered in the </w:t>
      </w:r>
      <w:r w:rsidR="00AE2DA2">
        <w:rPr>
          <w:rFonts w:ascii="Century Gothic" w:hAnsi="Century Gothic" w:cs="Trebuchet MS"/>
          <w:color w:val="000000"/>
          <w:szCs w:val="24"/>
          <w:lang w:val="en-US"/>
        </w:rPr>
        <w:t xml:space="preserve">current </w:t>
      </w:r>
      <w:r>
        <w:rPr>
          <w:rFonts w:ascii="Century Gothic" w:hAnsi="Century Gothic" w:cs="Trebuchet MS"/>
          <w:color w:val="000000"/>
          <w:szCs w:val="24"/>
          <w:lang w:val="en-US"/>
        </w:rPr>
        <w:t>procedures of ReCOP Office:</w:t>
      </w:r>
    </w:p>
    <w:p w:rsidR="00537E3F" w:rsidRDefault="00537E3F"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manual process of outreach activity requisition</w:t>
      </w:r>
      <w:r w:rsidR="001917EC">
        <w:rPr>
          <w:rFonts w:ascii="Century Gothic" w:hAnsi="Century Gothic" w:cs="Trebuchet MS"/>
          <w:color w:val="000000"/>
          <w:szCs w:val="24"/>
          <w:lang w:val="en-US"/>
        </w:rPr>
        <w:t xml:space="preserve"> and approval</w:t>
      </w:r>
      <w:r>
        <w:rPr>
          <w:rFonts w:ascii="Century Gothic" w:hAnsi="Century Gothic" w:cs="Trebuchet MS"/>
          <w:color w:val="000000"/>
          <w:szCs w:val="24"/>
          <w:lang w:val="en-US"/>
        </w:rPr>
        <w:t xml:space="preserve"> from which sometimes the request</w:t>
      </w:r>
      <w:r w:rsidR="001917EC">
        <w:rPr>
          <w:rFonts w:ascii="Century Gothic" w:hAnsi="Century Gothic" w:cs="Trebuchet MS"/>
          <w:color w:val="000000"/>
          <w:szCs w:val="24"/>
          <w:lang w:val="en-US"/>
        </w:rPr>
        <w:t>s</w:t>
      </w:r>
      <w:r>
        <w:rPr>
          <w:rFonts w:ascii="Century Gothic" w:hAnsi="Century Gothic" w:cs="Trebuchet MS"/>
          <w:color w:val="000000"/>
          <w:szCs w:val="24"/>
          <w:lang w:val="en-US"/>
        </w:rPr>
        <w:t xml:space="preserve"> w</w:t>
      </w:r>
      <w:r w:rsidR="00CB232A">
        <w:rPr>
          <w:rFonts w:ascii="Century Gothic" w:hAnsi="Century Gothic" w:cs="Trebuchet MS"/>
          <w:color w:val="000000"/>
          <w:szCs w:val="24"/>
          <w:lang w:val="en-US"/>
        </w:rPr>
        <w:t>ere</w:t>
      </w:r>
      <w:r>
        <w:rPr>
          <w:rFonts w:ascii="Century Gothic" w:hAnsi="Century Gothic" w:cs="Trebuchet MS"/>
          <w:color w:val="000000"/>
          <w:szCs w:val="24"/>
          <w:lang w:val="en-US"/>
        </w:rPr>
        <w:t xml:space="preserve"> not being tracked and was lost;</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lack of visibility on the list of bonafide</w:t>
      </w:r>
      <w:r w:rsidR="00537E3F">
        <w:rPr>
          <w:rFonts w:ascii="Century Gothic" w:hAnsi="Century Gothic" w:cs="Trebuchet MS"/>
          <w:color w:val="000000"/>
          <w:szCs w:val="24"/>
          <w:lang w:val="en-US"/>
        </w:rPr>
        <w:t xml:space="preserve"> partners, communities, beneficiaries, outreach events</w:t>
      </w:r>
      <w:r w:rsidR="001917EC">
        <w:rPr>
          <w:rFonts w:ascii="Century Gothic" w:hAnsi="Century Gothic" w:cs="Trebuchet MS"/>
          <w:color w:val="000000"/>
          <w:szCs w:val="24"/>
          <w:lang w:val="en-US"/>
        </w:rPr>
        <w:t xml:space="preserve"> and schedules</w:t>
      </w:r>
      <w:r w:rsidR="00537E3F">
        <w:rPr>
          <w:rFonts w:ascii="Century Gothic" w:hAnsi="Century Gothic" w:cs="Trebuchet MS"/>
          <w:color w:val="000000"/>
          <w:szCs w:val="24"/>
          <w:lang w:val="en-US"/>
        </w:rPr>
        <w:t>;</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poor advertisement of outreach programs which results to low participation rate;</w:t>
      </w:r>
    </w:p>
    <w:p w:rsidR="001917EC"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w:t>
      </w:r>
      <w:r w:rsidR="001917EC">
        <w:rPr>
          <w:rFonts w:ascii="Century Gothic" w:hAnsi="Century Gothic" w:cs="Trebuchet MS"/>
          <w:color w:val="000000"/>
          <w:szCs w:val="24"/>
          <w:lang w:val="en-US"/>
        </w:rPr>
        <w:t>non-</w:t>
      </w:r>
      <w:r>
        <w:rPr>
          <w:rFonts w:ascii="Century Gothic" w:hAnsi="Century Gothic" w:cs="Trebuchet MS"/>
          <w:color w:val="000000"/>
          <w:szCs w:val="24"/>
          <w:lang w:val="en-US"/>
        </w:rPr>
        <w:t>unified format for the outreach programs and reports which are vital in assessing the viability of the event;</w:t>
      </w:r>
    </w:p>
    <w:p w:rsidR="005E439C" w:rsidRDefault="001917E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absence of notifying mechanisms for event directors and participants about event cancellations or rescheduling;</w:t>
      </w:r>
      <w:r w:rsidR="00AE2DA2">
        <w:rPr>
          <w:rFonts w:ascii="Century Gothic" w:hAnsi="Century Gothic" w:cs="Trebuchet MS"/>
          <w:color w:val="000000"/>
          <w:szCs w:val="24"/>
          <w:lang w:val="en-US"/>
        </w:rPr>
        <w:t xml:space="preserve"> and</w:t>
      </w:r>
    </w:p>
    <w:p w:rsidR="005E439C" w:rsidRDefault="005E439C" w:rsidP="005E439C">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limited number of partners and linkages as well as event sponsors and participants</w:t>
      </w:r>
      <w:r w:rsidR="00AE2DA2">
        <w:rPr>
          <w:rFonts w:ascii="Century Gothic" w:hAnsi="Century Gothic" w:cs="Trebuchet MS"/>
          <w:color w:val="000000"/>
          <w:szCs w:val="24"/>
          <w:lang w:val="en-US"/>
        </w:rPr>
        <w:t>.</w:t>
      </w:r>
    </w:p>
    <w:p w:rsidR="005E439C" w:rsidRDefault="005E439C" w:rsidP="005E439C">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5E439C" w:rsidRDefault="00F41C01"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lastRenderedPageBreak/>
        <w:t>1.4</w:t>
      </w:r>
      <w:r>
        <w:rPr>
          <w:rFonts w:ascii="Century Gothic" w:hAnsi="Century Gothic" w:cs="Trebuchet MS"/>
          <w:b/>
          <w:color w:val="000000"/>
          <w:sz w:val="24"/>
          <w:szCs w:val="24"/>
          <w:lang w:val="en-US"/>
        </w:rPr>
        <w:tab/>
      </w:r>
      <w:r w:rsidR="00AE2DA2">
        <w:rPr>
          <w:rFonts w:ascii="Century Gothic" w:hAnsi="Century Gothic" w:cs="Trebuchet MS"/>
          <w:b/>
          <w:color w:val="000000"/>
          <w:sz w:val="24"/>
          <w:szCs w:val="24"/>
          <w:lang w:val="en-US"/>
        </w:rPr>
        <w:t>Scope and Limitation</w:t>
      </w:r>
    </w:p>
    <w:p w:rsidR="00AE2DA2"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(ReCOP – ComEx) focuses around the creation of a mobile-responsive web application that will centralize the transactions between SSCRdC and its partners and linkages</w:t>
      </w:r>
    </w:p>
    <w:p w:rsidR="005D5011"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ReCOP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SSCRdC’s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deployment of this project will possibly resolve the issues that the ReCOP Office is currently facing with regards to its outreach programs and will further extend its connection outside.</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w:t>
      </w:r>
      <w:r w:rsidR="00DA65EE">
        <w:rPr>
          <w:rFonts w:ascii="Century Gothic" w:hAnsi="Century Gothic"/>
        </w:rPr>
        <w:t>ed to be completed at around four</w:t>
      </w:r>
      <w:r>
        <w:rPr>
          <w:rFonts w:ascii="Century Gothic" w:hAnsi="Century Gothic"/>
        </w:rPr>
        <w:t xml:space="preserve"> months of continuous analysis and development.</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bookmarkStart w:id="0" w:name="_GoBack"/>
      <w:bookmarkEnd w:id="0"/>
    </w:p>
    <w:p w:rsidR="000620E2" w:rsidRDefault="00F41C01"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w:t>
      </w:r>
      <w:r>
        <w:rPr>
          <w:rFonts w:ascii="Century Gothic" w:hAnsi="Century Gothic" w:cs="Trebuchet MS"/>
          <w:b/>
          <w:color w:val="000000"/>
          <w:sz w:val="24"/>
          <w:szCs w:val="24"/>
          <w:lang w:val="en-US"/>
        </w:rPr>
        <w:tab/>
      </w:r>
      <w:r w:rsidR="000620E2">
        <w:rPr>
          <w:rFonts w:ascii="Century Gothic" w:hAnsi="Century Gothic" w:cs="Trebuchet MS"/>
          <w:b/>
          <w:color w:val="000000"/>
          <w:sz w:val="24"/>
          <w:szCs w:val="24"/>
          <w:lang w:val="en-US"/>
        </w:rPr>
        <w:t>Objectives</w:t>
      </w:r>
    </w:p>
    <w:p w:rsidR="00A22283" w:rsidRPr="004373BA" w:rsidRDefault="000620E2" w:rsidP="00A22283">
      <w:pPr>
        <w:suppressAutoHyphens/>
        <w:autoSpaceDE w:val="0"/>
        <w:autoSpaceDN w:val="0"/>
        <w:adjustRightInd w:val="0"/>
        <w:spacing w:after="0" w:line="480" w:lineRule="auto"/>
        <w:jc w:val="both"/>
        <w:textAlignment w:val="center"/>
        <w:rPr>
          <w:rFonts w:ascii="Century Gothic" w:hAnsi="Century Gothic" w:cs="Trebuchet MS"/>
          <w:b/>
          <w:color w:val="000000"/>
          <w:szCs w:val="24"/>
          <w:lang w:val="en-US"/>
        </w:rPr>
      </w:pPr>
      <w:r>
        <w:rPr>
          <w:rFonts w:ascii="Century Gothic" w:hAnsi="Century Gothic" w:cs="Trebuchet MS"/>
          <w:color w:val="000000"/>
          <w:szCs w:val="24"/>
          <w:lang w:val="en-US"/>
        </w:rPr>
        <w:tab/>
      </w:r>
      <w:r w:rsidRPr="004373BA">
        <w:rPr>
          <w:rFonts w:ascii="Century Gothic" w:hAnsi="Century Gothic" w:cs="Trebuchet MS"/>
          <w:b/>
          <w:color w:val="000000"/>
          <w:szCs w:val="24"/>
          <w:lang w:val="en-US"/>
        </w:rPr>
        <w:t>General Objective</w:t>
      </w:r>
    </w:p>
    <w:p w:rsidR="00A22283" w:rsidRDefault="00A22283"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4E0C8B" w:rsidRDefault="004E0C8B" w:rsidP="00A22283">
      <w:pPr>
        <w:suppressAutoHyphens/>
        <w:autoSpaceDE w:val="0"/>
        <w:autoSpaceDN w:val="0"/>
        <w:adjustRightInd w:val="0"/>
        <w:spacing w:after="0" w:line="480" w:lineRule="auto"/>
        <w:ind w:firstLine="720"/>
        <w:jc w:val="both"/>
        <w:textAlignment w:val="center"/>
        <w:rPr>
          <w:rFonts w:ascii="Century Gothic" w:hAnsi="Century Gothic"/>
        </w:rPr>
      </w:pPr>
    </w:p>
    <w:p w:rsidR="004E0C8B" w:rsidRDefault="004E0C8B" w:rsidP="00A22283">
      <w:pPr>
        <w:suppressAutoHyphens/>
        <w:autoSpaceDE w:val="0"/>
        <w:autoSpaceDN w:val="0"/>
        <w:adjustRightInd w:val="0"/>
        <w:spacing w:after="0" w:line="480" w:lineRule="auto"/>
        <w:ind w:firstLine="720"/>
        <w:jc w:val="both"/>
        <w:textAlignment w:val="center"/>
        <w:rPr>
          <w:rFonts w:ascii="Century Gothic" w:hAnsi="Century Gothic"/>
        </w:rPr>
      </w:pPr>
    </w:p>
    <w:p w:rsidR="00A22283" w:rsidRPr="004373BA" w:rsidRDefault="00A22283" w:rsidP="00A22283">
      <w:pPr>
        <w:suppressAutoHyphens/>
        <w:autoSpaceDE w:val="0"/>
        <w:autoSpaceDN w:val="0"/>
        <w:adjustRightInd w:val="0"/>
        <w:spacing w:after="0" w:line="480" w:lineRule="auto"/>
        <w:ind w:firstLine="720"/>
        <w:jc w:val="both"/>
        <w:textAlignment w:val="center"/>
        <w:rPr>
          <w:rFonts w:ascii="Century Gothic" w:hAnsi="Century Gothic"/>
          <w:sz w:val="20"/>
        </w:rPr>
      </w:pPr>
      <w:r w:rsidRPr="004373BA">
        <w:rPr>
          <w:rFonts w:ascii="Century Gothic" w:hAnsi="Century Gothic"/>
          <w:b/>
        </w:rPr>
        <w:lastRenderedPageBreak/>
        <w:t>Specific Objectives</w:t>
      </w:r>
      <w:r w:rsidR="001917EC" w:rsidRPr="004373BA">
        <w:rPr>
          <w:rFonts w:ascii="Century Gothic" w:hAnsi="Century Gothic"/>
        </w:rPr>
        <w:t xml:space="preserve"> </w:t>
      </w:r>
    </w:p>
    <w:p w:rsidR="001917EC" w:rsidRDefault="001917EC"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917EC"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automate list of bonafide and available partner communities and companies, beneficiaries and outreach events as well as participants affiliated to SSCRdC;</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create a website wherein users can view, join and even endorse a prospect partner or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medium for beneficiaries to submit their help needed and concerns and to have the partners and linkages view these requests for them to be encouraged to propose an outreach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have a website from which users can create their profile which will enable them to stay updated about their donations, requisitions and participations to all the outreach programs;</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advertise in-house outreach activities of school outside through its visibility on the website</w:t>
      </w:r>
      <w:r w:rsidR="0065203A">
        <w:rPr>
          <w:rFonts w:ascii="Century Gothic" w:hAnsi="Century Gothic"/>
        </w:rPr>
        <w:t>;</w:t>
      </w:r>
    </w:p>
    <w:p w:rsidR="0065203A" w:rsidRDefault="0065203A"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system for the almost instantaneous endorsement and tracking of outreach activities; and</w:t>
      </w:r>
    </w:p>
    <w:p w:rsidR="0065203A" w:rsidRDefault="0065203A"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recruit or referral function for all users.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1.6</w:t>
      </w:r>
      <w:r w:rsidR="00F41C01">
        <w:rPr>
          <w:rFonts w:ascii="Century Gothic" w:hAnsi="Century Gothic"/>
          <w:b/>
          <w:sz w:val="24"/>
        </w:rPr>
        <w:tab/>
      </w:r>
      <w:r>
        <w:rPr>
          <w:rFonts w:ascii="Century Gothic" w:hAnsi="Century Gothic"/>
          <w:b/>
          <w:sz w:val="24"/>
        </w:rPr>
        <w:t>Importance of the Study</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in increasing the success rates of its outreach activities as well extend its conglomerates outside.</w:t>
      </w:r>
    </w:p>
    <w:p w:rsidR="0065203A" w:rsidRP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Pr>
          <w:rFonts w:ascii="Century Gothic" w:hAnsi="Century Gothic"/>
        </w:rPr>
        <w:t xml:space="preserve">this study will also make the SSCRdC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p>
    <w:p w:rsidR="0065203A" w:rsidRDefault="0065203A" w:rsidP="0065203A">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t>Overall, the st</w:t>
      </w:r>
      <w:r>
        <w:rPr>
          <w:rFonts w:ascii="Century Gothic" w:hAnsi="Century Gothic"/>
        </w:rPr>
        <w:t>udy will provide better transactions between SSCRdC and its partners and linkages.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1.7 </w:t>
      </w:r>
      <w:r>
        <w:rPr>
          <w:rFonts w:ascii="Century Gothic" w:hAnsi="Century Gothic"/>
          <w:b/>
          <w:sz w:val="24"/>
        </w:rPr>
        <w:tab/>
        <w:t>Technical Background</w:t>
      </w:r>
    </w:p>
    <w:p w:rsidR="0065203A" w:rsidRDefault="0065203A" w:rsidP="005D260B">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5D260B">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E53374">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5D260B">
      <w:pPr>
        <w:pStyle w:val="CommentText"/>
        <w:spacing w:line="480" w:lineRule="auto"/>
        <w:ind w:left="720"/>
        <w:jc w:val="both"/>
        <w:rPr>
          <w:rFonts w:ascii="Century Gothic" w:hAnsi="Century Gothic"/>
          <w:b/>
          <w:sz w:val="22"/>
          <w:szCs w:val="24"/>
        </w:rPr>
      </w:pPr>
      <w:r>
        <w:rPr>
          <w:rFonts w:ascii="Century Gothic" w:hAnsi="Century Gothic"/>
          <w:b/>
          <w:sz w:val="22"/>
          <w:szCs w:val="24"/>
        </w:rPr>
        <w:t>Bulma</w:t>
      </w:r>
    </w:p>
    <w:p w:rsidR="006F09EE" w:rsidRPr="001F130D" w:rsidRDefault="006F09EE" w:rsidP="005D260B">
      <w:pPr>
        <w:pStyle w:val="CommentText"/>
        <w:spacing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w:t>
      </w:r>
      <w:r w:rsidRPr="0087727B">
        <w:rPr>
          <w:rFonts w:ascii="Century Gothic" w:hAnsi="Century Gothic"/>
          <w:sz w:val="22"/>
        </w:rPr>
        <w:lastRenderedPageBreak/>
        <w:t>Bootstrap</w:t>
      </w:r>
      <w:r>
        <w:rPr>
          <w:rFonts w:ascii="Century Gothic" w:hAnsi="Century Gothic"/>
          <w:sz w:val="22"/>
        </w:rPr>
        <w:t xml:space="preserve"> (Borgen, 2018). This is used as designing tool for the entire user interface of the website and it is linked in an HTML document file.</w:t>
      </w:r>
    </w:p>
    <w:p w:rsidR="006F09EE" w:rsidRDefault="006F09EE" w:rsidP="005D260B">
      <w:pPr>
        <w:pStyle w:val="CommentText"/>
        <w:spacing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6F09EE">
      <w:pPr>
        <w:pStyle w:val="CommentText"/>
        <w:spacing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7" w:history="1">
        <w:r w:rsidRPr="0086757B">
          <w:rPr>
            <w:rStyle w:val="Hyperlink"/>
            <w:rFonts w:ascii="Century Gothic" w:hAnsi="Century Gothic"/>
            <w:color w:val="000000" w:themeColor="text1"/>
            <w:sz w:val="22"/>
          </w:rPr>
          <w:t>Polepeddi</w:t>
        </w:r>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6F09EE">
      <w:pPr>
        <w:pStyle w:val="CommentText"/>
        <w:spacing w:line="480" w:lineRule="auto"/>
        <w:jc w:val="both"/>
        <w:rPr>
          <w:rFonts w:ascii="Century Gothic" w:hAnsi="Century Gothic"/>
          <w:b/>
          <w:sz w:val="22"/>
          <w:szCs w:val="24"/>
        </w:rPr>
      </w:pPr>
      <w:r>
        <w:rPr>
          <w:rFonts w:ascii="Century Gothic" w:hAnsi="Century Gothic"/>
          <w:sz w:val="22"/>
          <w:szCs w:val="24"/>
        </w:rPr>
        <w:tab/>
      </w:r>
      <w:r>
        <w:rPr>
          <w:rFonts w:ascii="Century Gothic" w:hAnsi="Century Gothic"/>
          <w:b/>
          <w:sz w:val="22"/>
          <w:szCs w:val="24"/>
        </w:rPr>
        <w:t>Jinja 2</w:t>
      </w:r>
    </w:p>
    <w:p w:rsidR="006F09EE" w:rsidRPr="00A90998" w:rsidRDefault="006F09EE" w:rsidP="006F09EE">
      <w:pPr>
        <w:pStyle w:val="CommentText"/>
        <w:spacing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6F09EE">
      <w:pPr>
        <w:pStyle w:val="CommentText"/>
        <w:spacing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6F09EE" w:rsidRDefault="006F09EE" w:rsidP="006F09EE">
      <w:pPr>
        <w:pStyle w:val="CommentText"/>
        <w:spacing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6F09EE">
      <w:pPr>
        <w:pStyle w:val="CommentText"/>
        <w:spacing w:line="480" w:lineRule="auto"/>
        <w:jc w:val="both"/>
        <w:rPr>
          <w:rFonts w:ascii="Century Gothic" w:hAnsi="Century Gothic" w:cs="Book Antiqua"/>
          <w:b/>
          <w:bCs/>
          <w:sz w:val="22"/>
          <w:szCs w:val="24"/>
        </w:rPr>
      </w:pPr>
      <w:r>
        <w:rPr>
          <w:rFonts w:ascii="Century Gothic" w:hAnsi="Century Gothic" w:cs="Book Antiqua"/>
          <w:bCs/>
          <w:sz w:val="22"/>
          <w:szCs w:val="24"/>
        </w:rPr>
        <w:lastRenderedPageBreak/>
        <w:tab/>
      </w:r>
      <w:r>
        <w:rPr>
          <w:rFonts w:ascii="Century Gothic" w:hAnsi="Century Gothic" w:cs="Book Antiqua"/>
          <w:b/>
          <w:bCs/>
          <w:sz w:val="22"/>
          <w:szCs w:val="24"/>
        </w:rPr>
        <w:t>SQLAlchemy</w:t>
      </w:r>
    </w:p>
    <w:p w:rsidR="005D260B" w:rsidRDefault="006F09EE" w:rsidP="005D260B">
      <w:pPr>
        <w:pStyle w:val="CommentText"/>
        <w:spacing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8"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r w:rsidR="00CB232A">
        <w:rPr>
          <w:rFonts w:ascii="Century Gothic" w:hAnsi="Century Gothic"/>
          <w:color w:val="000000" w:themeColor="text1"/>
          <w:sz w:val="22"/>
        </w:rPr>
        <w:t xml:space="preserve"> </w:t>
      </w:r>
    </w:p>
    <w:p w:rsidR="001F6EDD" w:rsidRPr="001F6EDD" w:rsidRDefault="00F41C01" w:rsidP="00F41C01">
      <w:pPr>
        <w:spacing w:line="480" w:lineRule="auto"/>
        <w:jc w:val="both"/>
        <w:rPr>
          <w:rFonts w:ascii="Century Gothic" w:hAnsi="Century Gothic" w:cs="Arial"/>
          <w:b/>
          <w:bCs/>
        </w:rPr>
      </w:pPr>
      <w:r>
        <w:rPr>
          <w:rFonts w:ascii="Century Gothic" w:hAnsi="Century Gothic" w:cs="Arial"/>
          <w:b/>
          <w:bCs/>
          <w:sz w:val="24"/>
        </w:rPr>
        <w:t>1.8</w:t>
      </w:r>
      <w:r>
        <w:rPr>
          <w:rFonts w:ascii="Century Gothic" w:hAnsi="Century Gothic" w:cs="Arial"/>
          <w:b/>
          <w:bCs/>
          <w:sz w:val="24"/>
        </w:rPr>
        <w:tab/>
      </w:r>
      <w:r w:rsidR="001F6EDD" w:rsidRPr="005D260B">
        <w:rPr>
          <w:rFonts w:ascii="Century Gothic" w:hAnsi="Century Gothic" w:cs="Arial"/>
          <w:b/>
          <w:bCs/>
          <w:sz w:val="24"/>
        </w:rPr>
        <w:t xml:space="preserve">Review of Related Literature </w:t>
      </w:r>
      <w:r w:rsidR="008D68E3">
        <w:rPr>
          <w:rFonts w:ascii="Century Gothic" w:hAnsi="Century Gothic" w:cs="Arial"/>
          <w:b/>
          <w:bCs/>
          <w:sz w:val="24"/>
        </w:rPr>
        <w:t>and Studies</w:t>
      </w:r>
    </w:p>
    <w:p w:rsidR="001F6EDD" w:rsidRDefault="001F6EDD" w:rsidP="00A43541">
      <w:pPr>
        <w:spacing w:line="480" w:lineRule="auto"/>
        <w:ind w:firstLine="720"/>
        <w:jc w:val="both"/>
        <w:rPr>
          <w:rFonts w:ascii="Century Gothic" w:hAnsi="Century Gothic" w:cs="Arial"/>
        </w:rPr>
      </w:pPr>
      <w:r w:rsidRPr="001F6EDD">
        <w:rPr>
          <w:rFonts w:ascii="Century Gothic" w:hAnsi="Century Gothic" w:cs="Arial"/>
        </w:rPr>
        <w:t>This review will focus on the management of event activities particularly in the Community Extension Program Services including the requesting and approval of forms in particular programs and activities, through the use of software technologies available.</w:t>
      </w:r>
      <w:r w:rsidR="008D68E3">
        <w:rPr>
          <w:rFonts w:ascii="Century Gothic" w:hAnsi="Century Gothic" w:cs="Arial"/>
        </w:rPr>
        <w:t xml:space="preserve"> </w:t>
      </w:r>
    </w:p>
    <w:p w:rsidR="00A43541" w:rsidRDefault="008D68E3" w:rsidP="00A43541">
      <w:pPr>
        <w:spacing w:line="480" w:lineRule="auto"/>
        <w:ind w:firstLine="720"/>
        <w:jc w:val="both"/>
        <w:rPr>
          <w:rFonts w:ascii="Century Gothic" w:hAnsi="Century Gothic" w:cs="Arial"/>
        </w:rPr>
      </w:pPr>
      <w:r>
        <w:rPr>
          <w:rFonts w:ascii="Century Gothic" w:hAnsi="Century Gothic" w:cs="Arial"/>
        </w:rPr>
        <w:t>Furthermore, the researchers think that these studies and literature can help them further understand the demands and needs the proposed project has.</w:t>
      </w:r>
    </w:p>
    <w:p w:rsidR="00A43541" w:rsidRDefault="00A43541" w:rsidP="00A43541">
      <w:pPr>
        <w:spacing w:line="480" w:lineRule="auto"/>
        <w:ind w:firstLine="720"/>
        <w:jc w:val="both"/>
        <w:rPr>
          <w:rFonts w:ascii="Century Gothic" w:hAnsi="Century Gothic" w:cs="Arial"/>
          <w:b/>
        </w:rPr>
      </w:pPr>
      <w:r>
        <w:rPr>
          <w:rFonts w:ascii="Century Gothic" w:hAnsi="Century Gothic" w:cs="Arial"/>
          <w:b/>
        </w:rPr>
        <w:t>Literature</w:t>
      </w:r>
    </w:p>
    <w:p w:rsidR="00626786" w:rsidRDefault="00626786" w:rsidP="00626786">
      <w:pPr>
        <w:spacing w:line="480" w:lineRule="auto"/>
        <w:ind w:left="720" w:firstLine="720"/>
        <w:jc w:val="both"/>
        <w:rPr>
          <w:rFonts w:ascii="Century Gothic" w:hAnsi="Century Gothic"/>
        </w:rPr>
      </w:pPr>
      <w:r w:rsidRPr="00EF2DFB">
        <w:rPr>
          <w:rFonts w:ascii="Century Gothic" w:hAnsi="Century Gothic"/>
          <w:b/>
        </w:rPr>
        <w:t>Outreach Sy</w:t>
      </w:r>
      <w:r>
        <w:rPr>
          <w:rFonts w:ascii="Century Gothic" w:hAnsi="Century Gothic"/>
          <w:b/>
        </w:rPr>
        <w:t>s</w:t>
      </w:r>
      <w:r w:rsidRPr="00EF2DFB">
        <w:rPr>
          <w:rFonts w:ascii="Century Gothic" w:hAnsi="Century Gothic"/>
          <w:b/>
        </w:rPr>
        <w:t>tems – Neoserra CRM Software (2014)</w:t>
      </w:r>
      <w:r>
        <w:rPr>
          <w:rFonts w:ascii="Century Gothic" w:hAnsi="Century Gothic"/>
          <w:b/>
        </w:rPr>
        <w:t>.</w:t>
      </w:r>
      <w:r>
        <w:rPr>
          <w:rFonts w:ascii="Century Gothic" w:hAnsi="Century Gothic"/>
        </w:rPr>
        <w:t xml:space="preserve"> The website shows the idea, design and the information must have in an outreach system. This design of the system was appropriate for a non-profit economic development program.  It shows the overview of some modules that might include or must have in a community outreach system.</w:t>
      </w:r>
    </w:p>
    <w:p w:rsidR="00626786" w:rsidRDefault="00626786" w:rsidP="00626786">
      <w:pPr>
        <w:spacing w:line="480" w:lineRule="auto"/>
        <w:ind w:left="720" w:firstLine="720"/>
        <w:jc w:val="both"/>
        <w:rPr>
          <w:rFonts w:ascii="Century Gothic" w:hAnsi="Century Gothic"/>
        </w:rPr>
      </w:pPr>
      <w:r>
        <w:rPr>
          <w:rFonts w:ascii="Century Gothic" w:hAnsi="Century Gothic"/>
          <w:b/>
        </w:rPr>
        <w:t>ProcessDonation (2018)</w:t>
      </w:r>
      <w:r>
        <w:rPr>
          <w:rFonts w:ascii="Century Gothic" w:hAnsi="Century Gothic"/>
        </w:rPr>
        <w:t xml:space="preserve">. The website features most of the process in terms of events and registration process, branding, managing members and donors, peer-to-peer and mobile fundraising. </w:t>
      </w:r>
    </w:p>
    <w:p w:rsidR="008D68E3" w:rsidRDefault="008D68E3" w:rsidP="008D68E3">
      <w:pPr>
        <w:spacing w:line="480" w:lineRule="auto"/>
        <w:ind w:left="720"/>
        <w:jc w:val="both"/>
        <w:rPr>
          <w:rFonts w:ascii="Century Gothic" w:hAnsi="Century Gothic"/>
          <w:b/>
        </w:rPr>
      </w:pPr>
      <w:r w:rsidRPr="00F41C01">
        <w:rPr>
          <w:rFonts w:ascii="Century Gothic" w:hAnsi="Century Gothic"/>
          <w:b/>
        </w:rPr>
        <w:lastRenderedPageBreak/>
        <w:t>Local Studies</w:t>
      </w:r>
    </w:p>
    <w:p w:rsidR="002169EA" w:rsidRPr="002169EA" w:rsidRDefault="002169EA" w:rsidP="008D68E3">
      <w:pPr>
        <w:spacing w:line="480" w:lineRule="auto"/>
        <w:ind w:left="720"/>
        <w:jc w:val="both"/>
        <w:rPr>
          <w:rFonts w:ascii="Century Gothic" w:hAnsi="Century Gothic"/>
        </w:rPr>
      </w:pPr>
      <w:r>
        <w:rPr>
          <w:rFonts w:ascii="Century Gothic" w:hAnsi="Century Gothic"/>
          <w:b/>
        </w:rPr>
        <w:tab/>
        <w:t>Impact of Community Extension Programs on the Residents of Selected Adopted Barangays of I</w:t>
      </w:r>
      <w:r w:rsidRPr="002169EA">
        <w:rPr>
          <w:rFonts w:ascii="Century Gothic" w:hAnsi="Century Gothic"/>
          <w:b/>
        </w:rPr>
        <w:t>fugao State University, Philippines</w:t>
      </w:r>
      <w:r>
        <w:rPr>
          <w:rFonts w:ascii="Century Gothic" w:hAnsi="Century Gothic"/>
        </w:rPr>
        <w:t xml:space="preserve"> (Dugyon, 2016). S </w:t>
      </w:r>
    </w:p>
    <w:p w:rsidR="008D68E3" w:rsidRDefault="00A537FB" w:rsidP="00A537FB">
      <w:pPr>
        <w:spacing w:line="480" w:lineRule="auto"/>
        <w:ind w:left="720" w:firstLine="720"/>
        <w:jc w:val="both"/>
        <w:rPr>
          <w:rFonts w:ascii="Century Gothic" w:hAnsi="Century Gothic"/>
        </w:rPr>
      </w:pPr>
      <w:r w:rsidRPr="00A537FB">
        <w:rPr>
          <w:rFonts w:ascii="Century Gothic" w:hAnsi="Century Gothic"/>
          <w:b/>
        </w:rPr>
        <w:t>Involvement in Community Extension Program of Business Administration Students in one Higher Education Institution in the Philippines</w:t>
      </w:r>
      <w:r w:rsidRPr="00A537FB">
        <w:rPr>
          <w:rFonts w:ascii="Century Gothic" w:hAnsi="Century Gothic"/>
        </w:rPr>
        <w:t xml:space="preserve"> </w:t>
      </w:r>
      <w:r>
        <w:rPr>
          <w:rFonts w:ascii="Century Gothic" w:hAnsi="Century Gothic"/>
        </w:rPr>
        <w:t>(</w:t>
      </w:r>
      <w:r w:rsidR="008D68E3" w:rsidRPr="00E93ED0">
        <w:rPr>
          <w:rFonts w:ascii="Century Gothic" w:hAnsi="Century Gothic"/>
        </w:rPr>
        <w:t xml:space="preserve">Rubio et al., </w:t>
      </w:r>
      <w:r>
        <w:rPr>
          <w:rFonts w:ascii="Century Gothic" w:hAnsi="Century Gothic"/>
        </w:rPr>
        <w:t xml:space="preserve">2016). The </w:t>
      </w:r>
      <w:r w:rsidR="008D68E3" w:rsidRPr="00E93ED0">
        <w:rPr>
          <w:rFonts w:ascii="Century Gothic" w:hAnsi="Century Gothic"/>
        </w:rPr>
        <w:t xml:space="preserve">research </w:t>
      </w:r>
      <w:r w:rsidR="008D68E3">
        <w:rPr>
          <w:rFonts w:ascii="Century Gothic" w:hAnsi="Century Gothic"/>
        </w:rPr>
        <w:t xml:space="preserve">determined </w:t>
      </w:r>
      <w:r w:rsidR="008D68E3" w:rsidRPr="00E93ED0">
        <w:rPr>
          <w:rFonts w:ascii="Century Gothic" w:hAnsi="Century Gothic"/>
        </w:rPr>
        <w:t>how students of College of Business</w:t>
      </w:r>
      <w:r w:rsidR="002169EA">
        <w:rPr>
          <w:rFonts w:ascii="Century Gothic" w:hAnsi="Century Gothic"/>
        </w:rPr>
        <w:t>s</w:t>
      </w:r>
      <w:r w:rsidR="008D68E3" w:rsidRPr="00E93ED0">
        <w:rPr>
          <w:rFonts w:ascii="Century Gothic" w:hAnsi="Century Gothic"/>
        </w:rPr>
        <w:t xml:space="preserve"> Administration (CBA) of Lyceum of the Philippines University-Batangas benefit of joining and participating community extension program</w:t>
      </w:r>
      <w:r w:rsidR="008D68E3">
        <w:rPr>
          <w:rFonts w:ascii="Century Gothic" w:hAnsi="Century Gothic"/>
        </w:rPr>
        <w:t xml:space="preserve"> in terms of personality, social awareness, unity and recognition and appreciation</w:t>
      </w:r>
      <w:r w:rsidR="008D68E3" w:rsidRPr="00E93ED0">
        <w:rPr>
          <w:rFonts w:ascii="Century Gothic" w:hAnsi="Century Gothic"/>
        </w:rPr>
        <w:t>. The research also shows the possible problems that may affect joining community extension program in terms of location, logistics and funds.</w:t>
      </w:r>
      <w:r w:rsidR="008D68E3">
        <w:rPr>
          <w:rFonts w:ascii="Century Gothic" w:hAnsi="Century Gothic"/>
        </w:rPr>
        <w:t xml:space="preserve"> </w:t>
      </w:r>
    </w:p>
    <w:p w:rsidR="009E4397" w:rsidRPr="00CB232A" w:rsidRDefault="009E4397" w:rsidP="009E4397">
      <w:pPr>
        <w:spacing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0E1434">
        <w:rPr>
          <w:rFonts w:ascii="Century Gothic" w:hAnsi="Century Gothic"/>
          <w:b/>
        </w:rPr>
        <w:t>Foreign</w:t>
      </w:r>
      <w:r w:rsidR="008D68E3" w:rsidRPr="000E1434">
        <w:rPr>
          <w:rFonts w:ascii="Century Gothic" w:hAnsi="Century Gothic"/>
          <w:b/>
        </w:rPr>
        <w:t xml:space="preserve"> Studies</w:t>
      </w:r>
    </w:p>
    <w:p w:rsidR="009E4397" w:rsidRPr="00CE0029" w:rsidRDefault="00C01EE0" w:rsidP="00C01EE0">
      <w:pPr>
        <w:spacing w:line="480" w:lineRule="auto"/>
        <w:ind w:left="720" w:firstLine="720"/>
        <w:jc w:val="both"/>
        <w:rPr>
          <w:rFonts w:ascii="Century Gothic" w:hAnsi="Century Gothic"/>
        </w:rPr>
      </w:pPr>
      <w:r>
        <w:rPr>
          <w:rFonts w:ascii="Century Gothic" w:hAnsi="Century Gothic"/>
          <w:b/>
        </w:rPr>
        <w:t>Investigating C</w:t>
      </w:r>
      <w:r w:rsidRPr="00C01EE0">
        <w:rPr>
          <w:rFonts w:ascii="Century Gothic" w:hAnsi="Century Gothic"/>
          <w:b/>
        </w:rPr>
        <w:t xml:space="preserve">ommunity </w:t>
      </w:r>
      <w:r>
        <w:rPr>
          <w:rFonts w:ascii="Century Gothic" w:hAnsi="Century Gothic"/>
          <w:b/>
        </w:rPr>
        <w:t>Impacts of a U</w:t>
      </w:r>
      <w:r w:rsidRPr="00C01EE0">
        <w:rPr>
          <w:rFonts w:ascii="Century Gothic" w:hAnsi="Century Gothic"/>
          <w:b/>
        </w:rPr>
        <w:t>niversity</w:t>
      </w:r>
      <w:r>
        <w:rPr>
          <w:rFonts w:ascii="Century Gothic" w:hAnsi="Century Gothic"/>
          <w:b/>
        </w:rPr>
        <w:t xml:space="preserve"> Outreach Program through the Lens of S</w:t>
      </w:r>
      <w:r w:rsidRPr="00C01EE0">
        <w:rPr>
          <w:rFonts w:ascii="Century Gothic" w:hAnsi="Century Gothic"/>
          <w:b/>
        </w:rPr>
        <w:t>ervice</w:t>
      </w:r>
      <w:r>
        <w:rPr>
          <w:rFonts w:ascii="Century Gothic" w:hAnsi="Century Gothic"/>
          <w:b/>
        </w:rPr>
        <w:t xml:space="preserve"> L</w:t>
      </w:r>
      <w:r w:rsidRPr="00C01EE0">
        <w:rPr>
          <w:rFonts w:ascii="Century Gothic" w:hAnsi="Century Gothic"/>
          <w:b/>
        </w:rPr>
        <w:t>earning</w:t>
      </w:r>
      <w:r>
        <w:rPr>
          <w:rFonts w:ascii="Century Gothic" w:hAnsi="Century Gothic"/>
          <w:b/>
        </w:rPr>
        <w:t xml:space="preserve"> and Community E</w:t>
      </w:r>
      <w:r w:rsidRPr="00C01EE0">
        <w:rPr>
          <w:rFonts w:ascii="Century Gothic" w:hAnsi="Century Gothic"/>
          <w:b/>
        </w:rPr>
        <w:t>ngagemen</w:t>
      </w:r>
      <w:r>
        <w:rPr>
          <w:rFonts w:ascii="Century Gothic" w:hAnsi="Century Gothic"/>
          <w:b/>
        </w:rPr>
        <w:t xml:space="preserve">t </w:t>
      </w:r>
      <w:r w:rsidRPr="00C01EE0">
        <w:rPr>
          <w:rFonts w:ascii="Century Gothic" w:hAnsi="Century Gothic"/>
        </w:rPr>
        <w:t>(</w:t>
      </w:r>
      <w:r>
        <w:rPr>
          <w:rFonts w:ascii="Century Gothic" w:hAnsi="Century Gothic"/>
        </w:rPr>
        <w:t xml:space="preserve">Erickson, </w:t>
      </w:r>
      <w:r w:rsidR="00EF2DFB" w:rsidRPr="00C01EE0">
        <w:rPr>
          <w:rFonts w:ascii="Century Gothic" w:hAnsi="Century Gothic"/>
        </w:rPr>
        <w:t>2010)</w:t>
      </w:r>
      <w:r w:rsidR="00EF2DFB" w:rsidRPr="00EF2DFB">
        <w:rPr>
          <w:rFonts w:ascii="Century Gothic" w:hAnsi="Century Gothic"/>
          <w:b/>
        </w:rPr>
        <w:t>.</w:t>
      </w:r>
      <w:r w:rsidR="00EF2DFB">
        <w:rPr>
          <w:rFonts w:ascii="Century Gothic" w:hAnsi="Century Gothic"/>
        </w:rPr>
        <w:t xml:space="preserve"> The</w:t>
      </w:r>
      <w:r w:rsidR="009E4397">
        <w:rPr>
          <w:rFonts w:ascii="Century Gothic" w:hAnsi="Century Gothic"/>
        </w:rPr>
        <w:t xml:space="preserve"> study focused on the impact of Partnering Landscape and Community Enhancement (PLaCE) program in terms of physical improvements of the communities and impact of the university involving communities. </w:t>
      </w:r>
    </w:p>
    <w:sectPr w:rsidR="009E4397" w:rsidRPr="00CE002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5E8" w:rsidRDefault="001835E8" w:rsidP="00D432CA">
      <w:pPr>
        <w:spacing w:after="0" w:line="240" w:lineRule="auto"/>
      </w:pPr>
      <w:r>
        <w:separator/>
      </w:r>
    </w:p>
  </w:endnote>
  <w:endnote w:type="continuationSeparator" w:id="0">
    <w:p w:rsidR="001835E8" w:rsidRDefault="001835E8"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5E8" w:rsidRDefault="001835E8" w:rsidP="00D432CA">
      <w:pPr>
        <w:spacing w:after="0" w:line="240" w:lineRule="auto"/>
      </w:pPr>
      <w:r>
        <w:separator/>
      </w:r>
    </w:p>
  </w:footnote>
  <w:footnote w:type="continuationSeparator" w:id="0">
    <w:p w:rsidR="001835E8" w:rsidRDefault="001835E8" w:rsidP="00D43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0E1434"/>
    <w:rsid w:val="0012217F"/>
    <w:rsid w:val="0015036B"/>
    <w:rsid w:val="001523FA"/>
    <w:rsid w:val="0015792F"/>
    <w:rsid w:val="001835E8"/>
    <w:rsid w:val="001917EC"/>
    <w:rsid w:val="001F6EDD"/>
    <w:rsid w:val="002065C8"/>
    <w:rsid w:val="002169EA"/>
    <w:rsid w:val="00237C1A"/>
    <w:rsid w:val="00255041"/>
    <w:rsid w:val="00262FDD"/>
    <w:rsid w:val="0026580F"/>
    <w:rsid w:val="00273D42"/>
    <w:rsid w:val="002963B3"/>
    <w:rsid w:val="002B45FA"/>
    <w:rsid w:val="00352A2E"/>
    <w:rsid w:val="0036288F"/>
    <w:rsid w:val="00387A9D"/>
    <w:rsid w:val="00402248"/>
    <w:rsid w:val="004026D4"/>
    <w:rsid w:val="004373BA"/>
    <w:rsid w:val="004925EC"/>
    <w:rsid w:val="004E0C8B"/>
    <w:rsid w:val="00537E3F"/>
    <w:rsid w:val="005A6A78"/>
    <w:rsid w:val="005D260B"/>
    <w:rsid w:val="005D5011"/>
    <w:rsid w:val="005E439C"/>
    <w:rsid w:val="006106B3"/>
    <w:rsid w:val="00626786"/>
    <w:rsid w:val="00646A14"/>
    <w:rsid w:val="0065203A"/>
    <w:rsid w:val="006578CD"/>
    <w:rsid w:val="006E5EAB"/>
    <w:rsid w:val="006F09EE"/>
    <w:rsid w:val="00723665"/>
    <w:rsid w:val="00762E9B"/>
    <w:rsid w:val="008217FE"/>
    <w:rsid w:val="00845B05"/>
    <w:rsid w:val="008D68E3"/>
    <w:rsid w:val="008F6B75"/>
    <w:rsid w:val="009B70DB"/>
    <w:rsid w:val="009C15C9"/>
    <w:rsid w:val="009E4397"/>
    <w:rsid w:val="00A17555"/>
    <w:rsid w:val="00A22283"/>
    <w:rsid w:val="00A30470"/>
    <w:rsid w:val="00A43541"/>
    <w:rsid w:val="00A537FB"/>
    <w:rsid w:val="00AE2DA2"/>
    <w:rsid w:val="00AF05A0"/>
    <w:rsid w:val="00B0232E"/>
    <w:rsid w:val="00B176BE"/>
    <w:rsid w:val="00B2145E"/>
    <w:rsid w:val="00B240E0"/>
    <w:rsid w:val="00B324BB"/>
    <w:rsid w:val="00B64464"/>
    <w:rsid w:val="00BA74EA"/>
    <w:rsid w:val="00BB522B"/>
    <w:rsid w:val="00BD0679"/>
    <w:rsid w:val="00C01EE0"/>
    <w:rsid w:val="00C27E42"/>
    <w:rsid w:val="00C47BE6"/>
    <w:rsid w:val="00C632E7"/>
    <w:rsid w:val="00C755A0"/>
    <w:rsid w:val="00C800C7"/>
    <w:rsid w:val="00C8522C"/>
    <w:rsid w:val="00C9005B"/>
    <w:rsid w:val="00CB232A"/>
    <w:rsid w:val="00D06AB3"/>
    <w:rsid w:val="00D432CA"/>
    <w:rsid w:val="00D44B60"/>
    <w:rsid w:val="00D72FD1"/>
    <w:rsid w:val="00D7476A"/>
    <w:rsid w:val="00DA65EE"/>
    <w:rsid w:val="00DB50B7"/>
    <w:rsid w:val="00DD368C"/>
    <w:rsid w:val="00E15427"/>
    <w:rsid w:val="00E53374"/>
    <w:rsid w:val="00E81495"/>
    <w:rsid w:val="00EF2DFB"/>
    <w:rsid w:val="00F41C01"/>
    <w:rsid w:val="00F52078"/>
    <w:rsid w:val="00F72342"/>
    <w:rsid w:val="00F91FA9"/>
    <w:rsid w:val="00FA5692"/>
    <w:rsid w:val="00FA61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422">
      <w:bodyDiv w:val="1"/>
      <w:marLeft w:val="0"/>
      <w:marRight w:val="0"/>
      <w:marTop w:val="0"/>
      <w:marBottom w:val="0"/>
      <w:divBdr>
        <w:top w:val="none" w:sz="0" w:space="0" w:color="auto"/>
        <w:left w:val="none" w:sz="0" w:space="0" w:color="auto"/>
        <w:bottom w:val="none" w:sz="0" w:space="0" w:color="auto"/>
        <w:right w:val="none" w:sz="0" w:space="0" w:color="auto"/>
      </w:divBdr>
    </w:div>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 w:id="20422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mapping" TargetMode="External"/><Relationship Id="rId3" Type="http://schemas.openxmlformats.org/officeDocument/2006/relationships/settings" Target="settings.xml"/><Relationship Id="rId7" Type="http://schemas.openxmlformats.org/officeDocument/2006/relationships/hyperlink" Target="https://tutsplus.com/authors/lalith-poleped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10</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65</cp:revision>
  <dcterms:created xsi:type="dcterms:W3CDTF">2018-10-28T21:51:00Z</dcterms:created>
  <dcterms:modified xsi:type="dcterms:W3CDTF">2018-11-30T09:12:00Z</dcterms:modified>
</cp:coreProperties>
</file>