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07805" w:rsidP="001C06B0">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1C06B0">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1C06B0">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1C06B0">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1C06B0">
      <w:pPr>
        <w:spacing w:after="0" w:line="480" w:lineRule="auto"/>
        <w:jc w:val="both"/>
        <w:rPr>
          <w:rFonts w:ascii="Century Gothic" w:hAnsi="Century Gothic"/>
        </w:rPr>
      </w:pPr>
      <w:r>
        <w:rPr>
          <w:rFonts w:ascii="Century Gothic" w:hAnsi="Century Gothic"/>
        </w:rPr>
        <w:tab/>
        <w:t>Moreo</w:t>
      </w:r>
      <w:r w:rsidR="00122F73">
        <w:rPr>
          <w:rFonts w:ascii="Century Gothic" w:hAnsi="Century Gothic"/>
        </w:rPr>
        <w:tab/>
      </w:r>
      <w:r>
        <w:rPr>
          <w:rFonts w:ascii="Century Gothic" w:hAnsi="Century Gothic"/>
        </w:rPr>
        <w:t xml:space="preserve">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 xml:space="preserve">as </w:t>
      </w:r>
      <w:r w:rsidR="004329EC">
        <w:rPr>
          <w:rFonts w:ascii="Century Gothic" w:hAnsi="Century Gothic"/>
        </w:rPr>
        <w:t xml:space="preserve">an </w:t>
      </w:r>
      <w:r w:rsidR="00063008">
        <w:rPr>
          <w:rFonts w:ascii="Century Gothic" w:hAnsi="Century Gothic"/>
        </w:rPr>
        <w:t>outreach</w:t>
      </w:r>
      <w:r w:rsidR="00D7476A">
        <w:rPr>
          <w:rFonts w:ascii="Century Gothic" w:hAnsi="Century Gothic"/>
        </w:rPr>
        <w:t>.</w:t>
      </w:r>
    </w:p>
    <w:p w:rsidR="00640118" w:rsidRPr="00D7476A" w:rsidRDefault="00063008" w:rsidP="001C06B0">
      <w:pPr>
        <w:spacing w:after="0" w:line="480" w:lineRule="auto"/>
        <w:jc w:val="both"/>
        <w:rPr>
          <w:rFonts w:ascii="Century Gothic" w:hAnsi="Century Gothic"/>
        </w:rPr>
      </w:pPr>
      <w:r>
        <w:rPr>
          <w:rFonts w:ascii="Century Gothic" w:hAnsi="Century Gothic"/>
        </w:rPr>
        <w:tab/>
        <w:t>As defined in Merriam-Webster’s dictio</w:t>
      </w:r>
      <w:r w:rsidR="004329EC">
        <w:rPr>
          <w:rFonts w:ascii="Century Gothic" w:hAnsi="Century Gothic"/>
        </w:rPr>
        <w:t xml:space="preserve">nary, </w:t>
      </w:r>
      <w:r w:rsidR="004F4F11">
        <w:rPr>
          <w:rFonts w:ascii="Century Gothic" w:hAnsi="Century Gothic"/>
        </w:rPr>
        <w:t xml:space="preserve">outreach is </w:t>
      </w:r>
      <w:r>
        <w:rPr>
          <w:rFonts w:ascii="Century Gothic" w:hAnsi="Century Gothic"/>
        </w:rPr>
        <w:t>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w:t>
      </w:r>
      <w:r w:rsidR="00C97E8A">
        <w:rPr>
          <w:rFonts w:ascii="Century Gothic" w:hAnsi="Century Gothic"/>
        </w:rPr>
        <w:t xml:space="preserve"> itself</w:t>
      </w:r>
      <w:r w:rsidR="00746701">
        <w:rPr>
          <w:rFonts w:ascii="Century Gothic" w:hAnsi="Century Gothic"/>
        </w:rPr>
        <w:t>,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1C06B0">
      <w:pPr>
        <w:spacing w:after="0" w:line="480" w:lineRule="auto"/>
        <w:jc w:val="both"/>
        <w:rPr>
          <w:rFonts w:ascii="Century Gothic" w:hAnsi="Century Gothic"/>
        </w:rPr>
      </w:pPr>
      <w:r>
        <w:rPr>
          <w:rFonts w:ascii="Century Gothic" w:hAnsi="Century Gothic"/>
        </w:rPr>
        <w:tab/>
      </w:r>
      <w:r w:rsidR="00E03897">
        <w:rPr>
          <w:rFonts w:ascii="Century Gothic" w:hAnsi="Century Gothic"/>
        </w:rPr>
        <w:t>In fifty-three</w:t>
      </w:r>
      <w:r w:rsidR="00746701">
        <w:rPr>
          <w:rFonts w:ascii="Century Gothic" w:hAnsi="Century Gothic"/>
        </w:rPr>
        <w:t xml:space="preserve">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654C0D">
        <w:rPr>
          <w:rFonts w:ascii="Century Gothic" w:hAnsi="Century Gothic"/>
        </w:rPr>
        <w:t xml:space="preserve">its </w:t>
      </w:r>
      <w:r w:rsidR="00015C23">
        <w:rPr>
          <w:rFonts w:ascii="Century Gothic" w:hAnsi="Century Gothic"/>
        </w:rPr>
        <w:t>nearby communities and barangays</w:t>
      </w:r>
      <w:r w:rsidR="00C351FC">
        <w:rPr>
          <w:rFonts w:ascii="Century Gothic" w:hAnsi="Century Gothic"/>
        </w:rPr>
        <w:t xml:space="preserve"> has been</w:t>
      </w:r>
      <w:r w:rsidR="00F13308">
        <w:rPr>
          <w:rFonts w:ascii="Century Gothic" w:hAnsi="Century Gothic"/>
        </w:rPr>
        <w:t xml:space="preserve"> made and</w:t>
      </w:r>
      <w:r w:rsidR="00C351FC">
        <w:rPr>
          <w:rFonts w:ascii="Century Gothic" w:hAnsi="Century Gothic"/>
        </w:rPr>
        <w:t xml:space="preserve"> conducted</w:t>
      </w:r>
      <w:r w:rsidR="00015C23">
        <w:rPr>
          <w:rFonts w:ascii="Century Gothic" w:hAnsi="Century Gothic"/>
        </w:rPr>
        <w:t>.</w:t>
      </w:r>
      <w:r w:rsidR="008F6B75">
        <w:rPr>
          <w:rFonts w:ascii="Century Gothic" w:hAnsi="Century Gothic"/>
        </w:rPr>
        <w:t xml:space="preserve"> </w:t>
      </w:r>
    </w:p>
    <w:p w:rsidR="00D7476A" w:rsidRDefault="00015C23" w:rsidP="001C06B0">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w:t>
      </w:r>
      <w:r w:rsidR="00BB522B">
        <w:rPr>
          <w:rFonts w:ascii="Century Gothic" w:hAnsi="Century Gothic"/>
        </w:rPr>
        <w:lastRenderedPageBreak/>
        <w:t xml:space="preserve">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1C06B0">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 parties who are lending a hand to the institution</w:t>
      </w:r>
      <w:r w:rsidR="0063483C">
        <w:rPr>
          <w:rFonts w:ascii="Century Gothic" w:hAnsi="Century Gothic"/>
        </w:rPr>
        <w:t>’s outreach programs</w:t>
      </w:r>
      <w:r w:rsidR="00DD368C">
        <w:rPr>
          <w:rFonts w:ascii="Century Gothic" w:hAnsi="Century Gothic"/>
        </w:rPr>
        <w:t xml:space="preserve"> are ca</w:t>
      </w:r>
      <w:r w:rsidR="00E81495">
        <w:rPr>
          <w:rFonts w:ascii="Century Gothic" w:hAnsi="Century Gothic"/>
        </w:rPr>
        <w:t xml:space="preserve">lled </w:t>
      </w:r>
      <w:r w:rsidR="0015036B">
        <w:rPr>
          <w:rFonts w:ascii="Century Gothic" w:hAnsi="Century Gothic"/>
        </w:rPr>
        <w:t>partners and linkages.</w:t>
      </w:r>
    </w:p>
    <w:p w:rsidR="00F91FA9" w:rsidRDefault="00C351FC" w:rsidP="001C06B0">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B51680">
        <w:rPr>
          <w:rFonts w:ascii="Century Gothic" w:hAnsi="Century Gothic"/>
        </w:rPr>
        <w:t xml:space="preserve"> </w:t>
      </w:r>
      <w:r w:rsidR="00F91FA9">
        <w:rPr>
          <w:rFonts w:ascii="Century Gothic" w:hAnsi="Century Gothic"/>
        </w:rPr>
        <w:t>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1C06B0">
      <w:pPr>
        <w:spacing w:after="0" w:line="480" w:lineRule="auto"/>
        <w:jc w:val="both"/>
        <w:rPr>
          <w:rFonts w:ascii="Century Gothic" w:hAnsi="Century Gothic"/>
        </w:rPr>
      </w:pPr>
      <w:r>
        <w:rPr>
          <w:rFonts w:ascii="Century Gothic" w:hAnsi="Century Gothic"/>
        </w:rPr>
        <w:tab/>
        <w:t xml:space="preserve">Another </w:t>
      </w:r>
      <w:r w:rsidR="00B51680">
        <w:rPr>
          <w:rFonts w:ascii="Century Gothic" w:hAnsi="Century Gothic"/>
        </w:rPr>
        <w:t>factor to consider is that o</w:t>
      </w:r>
      <w:r w:rsidR="00504F57">
        <w:rPr>
          <w:rFonts w:ascii="Century Gothic" w:hAnsi="Century Gothic"/>
        </w:rPr>
        <w:t xml:space="preserve">rganizations or individuals who wish to conduct an outreach program </w:t>
      </w:r>
      <w:r w:rsidR="00956988">
        <w:rPr>
          <w:rFonts w:ascii="Century Gothic" w:hAnsi="Century Gothic"/>
        </w:rPr>
        <w:t xml:space="preserve">activities </w:t>
      </w:r>
      <w:r w:rsidR="00504F57">
        <w:rPr>
          <w:rFonts w:ascii="Century Gothic" w:hAnsi="Century Gothic"/>
        </w:rPr>
        <w:t xml:space="preserve">lack the </w:t>
      </w:r>
      <w:r>
        <w:rPr>
          <w:rFonts w:ascii="Century Gothic" w:hAnsi="Century Gothic"/>
        </w:rPr>
        <w:t>visibility on prospect</w:t>
      </w:r>
      <w:r w:rsidR="009362E0">
        <w:rPr>
          <w:rFonts w:ascii="Century Gothic" w:hAnsi="Century Gothic"/>
        </w:rPr>
        <w:t xml:space="preserve"> beneficiaries. Oftentimes, th</w:t>
      </w:r>
      <w:r w:rsidR="00504F57">
        <w:rPr>
          <w:rFonts w:ascii="Century Gothic" w:hAnsi="Century Gothic"/>
        </w:rPr>
        <w:t>e communities near SSCRdC</w:t>
      </w:r>
      <w:r>
        <w:rPr>
          <w:rFonts w:ascii="Century Gothic" w:hAnsi="Century Gothic"/>
        </w:rPr>
        <w:t xml:space="preserve">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1C06B0">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460435" w:rsidRDefault="00460435" w:rsidP="001C06B0">
      <w:pPr>
        <w:spacing w:after="0" w:line="480" w:lineRule="auto"/>
        <w:jc w:val="both"/>
        <w:rPr>
          <w:rFonts w:ascii="Century Gothic" w:hAnsi="Century Gothic"/>
        </w:rPr>
      </w:pPr>
    </w:p>
    <w:p w:rsidR="008217FE" w:rsidRDefault="00C27E42" w:rsidP="001C06B0">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1C06B0">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w:t>
      </w:r>
      <w:r w:rsidR="00352A2E" w:rsidRPr="00352A2E">
        <w:rPr>
          <w:rFonts w:ascii="Century Gothic" w:hAnsi="Century Gothic" w:cs="Trebuchet MS"/>
          <w:color w:val="000000"/>
          <w:szCs w:val="24"/>
          <w:lang w:val="en-US"/>
        </w:rPr>
        <w:lastRenderedPageBreak/>
        <w:t>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In 2003</w:t>
      </w:r>
      <w:r w:rsidR="001C06B0">
        <w:rPr>
          <w:rFonts w:ascii="Century Gothic" w:hAnsi="Century Gothic" w:cs="Trebuchet MS"/>
          <w:color w:val="000000"/>
          <w:szCs w:val="24"/>
          <w:lang w:val="en-US"/>
        </w:rPr>
        <w:t>,</w:t>
      </w:r>
      <w:r w:rsidRPr="00352A2E">
        <w:rPr>
          <w:rFonts w:ascii="Century Gothic" w:hAnsi="Century Gothic" w:cs="Trebuchet MS"/>
          <w:color w:val="000000"/>
          <w:szCs w:val="24"/>
          <w:lang w:val="en-US"/>
        </w:rPr>
        <w:t xml:space="preserve">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0804B4"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C97E8A" w:rsidRDefault="00537E3F"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w:t>
      </w:r>
      <w:r w:rsidR="00C97E8A">
        <w:rPr>
          <w:rFonts w:ascii="Century Gothic" w:hAnsi="Century Gothic" w:cs="Trebuchet MS"/>
          <w:color w:val="000000"/>
          <w:szCs w:val="24"/>
          <w:lang w:val="en-US"/>
        </w:rPr>
        <w:t>find the answer to the following questions along the course of the project development:</w:t>
      </w:r>
    </w:p>
    <w:p w:rsidR="000804B4" w:rsidRDefault="000804B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outreach program activities that the ReCOP Office is conducting? ;</w:t>
      </w:r>
    </w:p>
    <w:p w:rsidR="005E439C" w:rsidRDefault="00C97E8A"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procedures</w:t>
      </w:r>
      <w:r w:rsidR="00296B47">
        <w:rPr>
          <w:rFonts w:ascii="Century Gothic" w:hAnsi="Century Gothic" w:cs="Trebuchet MS"/>
          <w:color w:val="000000"/>
          <w:szCs w:val="24"/>
          <w:lang w:val="en-US"/>
        </w:rPr>
        <w:t>, standards</w:t>
      </w:r>
      <w:r>
        <w:rPr>
          <w:rFonts w:ascii="Century Gothic" w:hAnsi="Century Gothic" w:cs="Trebuchet MS"/>
          <w:color w:val="000000"/>
          <w:szCs w:val="24"/>
          <w:lang w:val="en-US"/>
        </w:rPr>
        <w:t xml:space="preserve"> and documentary requirements</w:t>
      </w:r>
      <w:r w:rsidR="004F4F11">
        <w:rPr>
          <w:rFonts w:ascii="Century Gothic" w:hAnsi="Century Gothic" w:cs="Trebuchet MS"/>
          <w:color w:val="000000"/>
          <w:szCs w:val="24"/>
          <w:lang w:val="en-US"/>
        </w:rPr>
        <w:t xml:space="preserve"> needed in </w:t>
      </w:r>
      <w:r>
        <w:rPr>
          <w:rFonts w:ascii="Century Gothic" w:hAnsi="Century Gothic" w:cs="Trebuchet MS"/>
          <w:color w:val="000000"/>
          <w:szCs w:val="24"/>
          <w:lang w:val="en-US"/>
        </w:rPr>
        <w:t>outreach proposals</w:t>
      </w:r>
      <w:r w:rsidR="004F4F11">
        <w:rPr>
          <w:rFonts w:ascii="Century Gothic" w:hAnsi="Century Gothic" w:cs="Trebuchet MS"/>
          <w:color w:val="000000"/>
          <w:szCs w:val="24"/>
          <w:lang w:val="en-US"/>
        </w:rPr>
        <w:t>? ;</w:t>
      </w:r>
    </w:p>
    <w:p w:rsidR="00296B47" w:rsidRDefault="004F4F11"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offices or depart</w:t>
      </w:r>
      <w:r w:rsidR="00296B47">
        <w:rPr>
          <w:rFonts w:ascii="Century Gothic" w:hAnsi="Century Gothic" w:cs="Trebuchet MS"/>
          <w:color w:val="000000"/>
          <w:szCs w:val="24"/>
          <w:lang w:val="en-US"/>
        </w:rPr>
        <w:t>ments involved in the proposal, conducting and reporting of outreach activities? ;</w:t>
      </w:r>
    </w:p>
    <w:p w:rsidR="00C97E8A" w:rsidRDefault="00296B47"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What </w:t>
      </w:r>
      <w:r w:rsidRPr="00296B47">
        <w:rPr>
          <w:rFonts w:ascii="Century Gothic" w:hAnsi="Century Gothic" w:cs="Trebuchet MS"/>
          <w:color w:val="000000"/>
          <w:szCs w:val="24"/>
          <w:lang w:val="en-US"/>
        </w:rPr>
        <w:t xml:space="preserve">are the </w:t>
      </w:r>
      <w:r>
        <w:rPr>
          <w:rFonts w:ascii="Century Gothic" w:hAnsi="Century Gothic" w:cs="Trebuchet MS"/>
          <w:color w:val="000000"/>
          <w:szCs w:val="24"/>
          <w:lang w:val="en-US"/>
        </w:rPr>
        <w:t xml:space="preserve">qualifications for choosing the </w:t>
      </w:r>
      <w:r w:rsidRPr="00296B47">
        <w:rPr>
          <w:rFonts w:ascii="Century Gothic" w:hAnsi="Century Gothic" w:cs="Trebuchet MS"/>
          <w:color w:val="000000"/>
          <w:szCs w:val="24"/>
          <w:lang w:val="en-US"/>
        </w:rPr>
        <w:t>p</w:t>
      </w:r>
      <w:r>
        <w:rPr>
          <w:rFonts w:ascii="Century Gothic" w:hAnsi="Century Gothic" w:cs="Trebuchet MS"/>
          <w:color w:val="000000"/>
          <w:szCs w:val="24"/>
          <w:lang w:val="en-US"/>
        </w:rPr>
        <w:t>artners and beneficiaries of ReCOP Office</w:t>
      </w:r>
      <w:r w:rsidRPr="00296B47">
        <w:rPr>
          <w:rFonts w:ascii="Century Gothic" w:hAnsi="Century Gothic" w:cs="Trebuchet MS"/>
          <w:color w:val="000000"/>
          <w:szCs w:val="24"/>
          <w:lang w:val="en-US"/>
        </w:rPr>
        <w:t>?</w:t>
      </w:r>
      <w:r w:rsidR="000804B4">
        <w:rPr>
          <w:rFonts w:ascii="Century Gothic" w:hAnsi="Century Gothic" w:cs="Trebuchet MS"/>
          <w:color w:val="000000"/>
          <w:szCs w:val="24"/>
          <w:lang w:val="en-US"/>
        </w:rPr>
        <w:t xml:space="preserve"> and ;</w:t>
      </w:r>
    </w:p>
    <w:p w:rsidR="000804B4" w:rsidRDefault="004B3871"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sources of budget and donations for the outreach programs done In ReCOP Office?</w:t>
      </w:r>
    </w:p>
    <w:p w:rsidR="000804B4" w:rsidRPr="000804B4" w:rsidRDefault="000804B4" w:rsidP="001C06B0">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5E439C"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1C06B0">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4E0C8B" w:rsidRDefault="00A22283"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A22283" w:rsidRPr="004373BA" w:rsidRDefault="00A22283" w:rsidP="001C06B0">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w:t>
      </w:r>
      <w:r w:rsidR="00384B04">
        <w:rPr>
          <w:rFonts w:ascii="Century Gothic" w:hAnsi="Century Gothic"/>
        </w:rPr>
        <w:t>r beneficiaries to submit help requests</w:t>
      </w:r>
      <w:r>
        <w:rPr>
          <w:rFonts w:ascii="Century Gothic" w:hAnsi="Century Gothic"/>
        </w:rPr>
        <w:t xml:space="preserve"> and to have the </w:t>
      </w:r>
      <w:r w:rsidR="00384B04">
        <w:rPr>
          <w:rFonts w:ascii="Century Gothic" w:hAnsi="Century Gothic"/>
        </w:rPr>
        <w:t>visibility for partners and linkages to conduct outreach activities that will extend help to the beneficiaries;</w:t>
      </w:r>
    </w:p>
    <w:p w:rsidR="004E0C8B" w:rsidRDefault="00803FE9"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where the</w:t>
      </w:r>
      <w:r w:rsidR="004E0C8B">
        <w:rPr>
          <w:rFonts w:ascii="Century Gothic" w:hAnsi="Century Gothic"/>
        </w:rPr>
        <w:t xml:space="preserve"> user</w:t>
      </w:r>
      <w:r>
        <w:rPr>
          <w:rFonts w:ascii="Century Gothic" w:hAnsi="Century Gothic"/>
        </w:rPr>
        <w:t>s can create p</w:t>
      </w:r>
      <w:r w:rsidR="00CC4070">
        <w:rPr>
          <w:rFonts w:ascii="Century Gothic" w:hAnsi="Century Gothic"/>
        </w:rPr>
        <w:t>rofile that</w:t>
      </w:r>
      <w:r>
        <w:rPr>
          <w:rFonts w:ascii="Century Gothic" w:hAnsi="Century Gothic"/>
        </w:rPr>
        <w:t xml:space="preserve"> will give updates on</w:t>
      </w:r>
      <w:r w:rsidR="00CC4070">
        <w:rPr>
          <w:rFonts w:ascii="Century Gothic" w:hAnsi="Century Gothic"/>
        </w:rPr>
        <w:t xml:space="preserve"> the </w:t>
      </w:r>
      <w:r w:rsidR="004E0C8B">
        <w:rPr>
          <w:rFonts w:ascii="Century Gothic" w:hAnsi="Century Gothic"/>
        </w:rPr>
        <w:t>donations, requisitions and participations to all the outreach programs</w:t>
      </w:r>
      <w:r>
        <w:rPr>
          <w:rFonts w:ascii="Century Gothic" w:hAnsi="Century Gothic"/>
        </w:rPr>
        <w:t xml:space="preserve"> in SSCRdC</w:t>
      </w:r>
      <w:r w:rsidR="004E0C8B">
        <w:rPr>
          <w:rFonts w:ascii="Century Gothic" w:hAnsi="Century Gothic"/>
        </w:rPr>
        <w:t>;</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To advertise in-house outreach activities of school through its visibility on the website</w:t>
      </w:r>
      <w:r w:rsidR="00264600">
        <w:rPr>
          <w:rFonts w:ascii="Century Gothic" w:hAnsi="Century Gothic"/>
        </w:rPr>
        <w:t xml:space="preserve"> and;</w:t>
      </w:r>
    </w:p>
    <w:p w:rsidR="0065203A" w:rsidRDefault="0065203A"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FB3892" w:rsidRPr="00FB3892" w:rsidRDefault="00FB3892" w:rsidP="001C06B0">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382B81">
        <w:rPr>
          <w:rFonts w:ascii="Century Gothic" w:hAnsi="Century Gothic"/>
        </w:rPr>
        <w:t>as in</w:t>
      </w:r>
      <w:r w:rsidR="000666F9">
        <w:rPr>
          <w:rFonts w:ascii="Century Gothic" w:hAnsi="Century Gothic"/>
        </w:rPr>
        <w:t xml:space="preserve"> </w:t>
      </w:r>
      <w:r>
        <w:rPr>
          <w:rFonts w:ascii="Century Gothic" w:hAnsi="Century Gothic"/>
        </w:rPr>
        <w:t>extend</w:t>
      </w:r>
      <w:r w:rsidR="00382B81">
        <w:rPr>
          <w:rFonts w:ascii="Century Gothic" w:hAnsi="Century Gothic"/>
        </w:rPr>
        <w:t>ing</w:t>
      </w:r>
      <w:r>
        <w:rPr>
          <w:rFonts w:ascii="Century Gothic" w:hAnsi="Century Gothic"/>
        </w:rPr>
        <w:t xml:space="preserve"> its conglomerates outside.</w:t>
      </w:r>
    </w:p>
    <w:p w:rsidR="00382B81" w:rsidRDefault="0065203A" w:rsidP="001C06B0">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sidR="00EE25F5">
        <w:rPr>
          <w:rFonts w:ascii="Century Gothic" w:hAnsi="Century Gothic"/>
        </w:rPr>
        <w:t>the</w:t>
      </w:r>
      <w:r>
        <w:rPr>
          <w:rFonts w:ascii="Century Gothic" w:hAnsi="Century Gothic"/>
        </w:rPr>
        <w:t xml:space="preserve">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r w:rsidR="00382B81">
        <w:rPr>
          <w:rFonts w:ascii="Century Gothic" w:hAnsi="Century Gothic"/>
        </w:rPr>
        <w:t xml:space="preserve">. </w:t>
      </w:r>
    </w:p>
    <w:p w:rsidR="00CC583B" w:rsidRPr="003A69FD" w:rsidRDefault="00382B81"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Furthermore, t</w:t>
      </w:r>
      <w:r w:rsidR="000666F9">
        <w:rPr>
          <w:rFonts w:ascii="Century Gothic" w:hAnsi="Century Gothic"/>
        </w:rPr>
        <w:t xml:space="preserve">he project </w:t>
      </w:r>
      <w:r>
        <w:rPr>
          <w:rFonts w:ascii="Century Gothic" w:hAnsi="Century Gothic"/>
        </w:rPr>
        <w:t xml:space="preserve">will </w:t>
      </w:r>
      <w:r w:rsidR="0096725B">
        <w:rPr>
          <w:rFonts w:ascii="Century Gothic" w:hAnsi="Century Gothic"/>
        </w:rPr>
        <w:t xml:space="preserve">also take consideration of </w:t>
      </w:r>
      <w:r w:rsidR="000666F9">
        <w:rPr>
          <w:rFonts w:ascii="Century Gothic" w:hAnsi="Century Gothic"/>
        </w:rPr>
        <w:t>the</w:t>
      </w:r>
      <w:r w:rsidR="000666F9" w:rsidRPr="000666F9">
        <w:rPr>
          <w:rFonts w:ascii="Century Gothic" w:hAnsi="Century Gothic"/>
        </w:rPr>
        <w:t xml:space="preserve"> following institutions and people</w:t>
      </w:r>
      <w:r>
        <w:rPr>
          <w:rFonts w:ascii="Century Gothic" w:hAnsi="Century Gothic"/>
        </w:rPr>
        <w:t xml:space="preserve"> inside and outside</w:t>
      </w:r>
      <w:r w:rsidR="000666F9">
        <w:rPr>
          <w:rFonts w:ascii="Century Gothic" w:hAnsi="Century Gothic"/>
        </w:rPr>
        <w:t xml:space="preserve"> SSCRdC</w:t>
      </w:r>
      <w:r w:rsidR="000666F9" w:rsidRPr="000666F9">
        <w:rPr>
          <w:rFonts w:ascii="Century Gothic" w:hAnsi="Century Gothic"/>
        </w:rPr>
        <w:t>:</w:t>
      </w:r>
    </w:p>
    <w:p w:rsidR="009E7180" w:rsidRDefault="0096725B"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Institutional </w:t>
      </w:r>
      <w:r w:rsidR="00A71EAB">
        <w:rPr>
          <w:rFonts w:ascii="Century Gothic" w:hAnsi="Century Gothic"/>
        </w:rPr>
        <w:t xml:space="preserve">and Student </w:t>
      </w:r>
      <w:r>
        <w:rPr>
          <w:rFonts w:ascii="Century Gothic" w:hAnsi="Century Gothic"/>
        </w:rPr>
        <w:t xml:space="preserve">Organizations – </w:t>
      </w:r>
      <w:r w:rsidR="00A71EAB">
        <w:rPr>
          <w:rFonts w:ascii="Century Gothic" w:hAnsi="Century Gothic"/>
        </w:rPr>
        <w:t xml:space="preserve">organizations whose members are </w:t>
      </w:r>
      <w:r w:rsidR="00AD1BDB">
        <w:rPr>
          <w:rFonts w:ascii="Century Gothic" w:hAnsi="Century Gothic"/>
        </w:rPr>
        <w:t>students and</w:t>
      </w:r>
      <w:r w:rsidR="00A71EAB">
        <w:rPr>
          <w:rFonts w:ascii="Century Gothic" w:hAnsi="Century Gothic"/>
        </w:rPr>
        <w:t xml:space="preserve"> employees based inside the SSCRdC</w:t>
      </w:r>
      <w:r w:rsidR="007C3E35">
        <w:rPr>
          <w:rFonts w:ascii="Century Gothic" w:hAnsi="Century Gothic"/>
        </w:rPr>
        <w:t>.</w:t>
      </w:r>
    </w:p>
    <w:p w:rsidR="0065203A"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Adopted Barangays – </w:t>
      </w:r>
      <w:r w:rsidR="00051694">
        <w:rPr>
          <w:rFonts w:ascii="Century Gothic" w:hAnsi="Century Gothic"/>
        </w:rPr>
        <w:t xml:space="preserve">poor </w:t>
      </w:r>
      <w:r w:rsidR="00A71EAB">
        <w:rPr>
          <w:rFonts w:ascii="Century Gothic" w:hAnsi="Century Gothic"/>
        </w:rPr>
        <w:t xml:space="preserve">communities that </w:t>
      </w:r>
      <w:r w:rsidR="00051694">
        <w:rPr>
          <w:rFonts w:ascii="Century Gothic" w:hAnsi="Century Gothic"/>
        </w:rPr>
        <w:t>SSCRdC statically provides outreach activities</w:t>
      </w:r>
      <w:r w:rsidR="007C3E35">
        <w:rPr>
          <w:rFonts w:ascii="Century Gothic" w:hAnsi="Century Gothic"/>
        </w:rPr>
        <w:t xml:space="preserve"> to.</w:t>
      </w:r>
    </w:p>
    <w:p w:rsidR="009E7180"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Non-Profit </w:t>
      </w:r>
      <w:r w:rsidR="001600EC">
        <w:rPr>
          <w:rFonts w:ascii="Century Gothic" w:hAnsi="Century Gothic"/>
        </w:rPr>
        <w:t xml:space="preserve">Organization </w:t>
      </w:r>
      <w:r w:rsidR="007C3E35">
        <w:rPr>
          <w:rFonts w:ascii="Century Gothic" w:hAnsi="Century Gothic"/>
        </w:rPr>
        <w:t xml:space="preserve">and </w:t>
      </w:r>
      <w:r w:rsidR="001600EC">
        <w:rPr>
          <w:rFonts w:ascii="Century Gothic" w:hAnsi="Century Gothic"/>
        </w:rPr>
        <w:t>Corporate Partners</w:t>
      </w:r>
      <w:r>
        <w:rPr>
          <w:rFonts w:ascii="Century Gothic" w:hAnsi="Century Gothic"/>
        </w:rPr>
        <w:t xml:space="preserve"> – </w:t>
      </w:r>
      <w:r w:rsidR="007C3E35">
        <w:rPr>
          <w:rFonts w:ascii="Century Gothic" w:hAnsi="Century Gothic"/>
        </w:rPr>
        <w:t xml:space="preserve">group of individuals </w:t>
      </w:r>
      <w:r w:rsidR="00CC583B">
        <w:rPr>
          <w:rFonts w:ascii="Century Gothic" w:hAnsi="Century Gothic"/>
        </w:rPr>
        <w:t>affiliated to SSCRdC through a Memorandum of Agreement</w:t>
      </w:r>
      <w:r w:rsidR="007C3E35">
        <w:rPr>
          <w:rFonts w:ascii="Century Gothic" w:hAnsi="Century Gothic"/>
        </w:rPr>
        <w:t xml:space="preserve">. </w:t>
      </w:r>
    </w:p>
    <w:p w:rsidR="00CC583B" w:rsidRPr="003A69FD" w:rsidRDefault="007C3E35"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sidRPr="00CC583B">
        <w:rPr>
          <w:rFonts w:ascii="Century Gothic" w:hAnsi="Century Gothic"/>
        </w:rPr>
        <w:t>Donors</w:t>
      </w:r>
      <w:r w:rsidR="008061EC" w:rsidRPr="00CC583B">
        <w:rPr>
          <w:rFonts w:ascii="Century Gothic" w:hAnsi="Century Gothic"/>
        </w:rPr>
        <w:t xml:space="preserve"> –</w:t>
      </w:r>
      <w:r w:rsidR="00CC583B" w:rsidRPr="00CC583B">
        <w:rPr>
          <w:rFonts w:ascii="Century Gothic" w:hAnsi="Century Gothic"/>
        </w:rPr>
        <w:t xml:space="preserve"> individuals who are willing to shar</w:t>
      </w:r>
      <w:r w:rsidR="00AD1BDB">
        <w:rPr>
          <w:rFonts w:ascii="Century Gothic" w:hAnsi="Century Gothic"/>
        </w:rPr>
        <w:t>e and give money or resources through</w:t>
      </w:r>
      <w:r w:rsidR="00CC583B" w:rsidRPr="00CC583B">
        <w:rPr>
          <w:rFonts w:ascii="Century Gothic" w:hAnsi="Century Gothic"/>
        </w:rPr>
        <w:t xml:space="preserve"> SSCRdC’s outreach program activities.</w:t>
      </w:r>
    </w:p>
    <w:p w:rsidR="0065203A" w:rsidRDefault="0065203A" w:rsidP="001C06B0">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lastRenderedPageBreak/>
        <w:t>Overall, the st</w:t>
      </w:r>
      <w:r w:rsidR="009E7180">
        <w:rPr>
          <w:rFonts w:ascii="Century Gothic" w:hAnsi="Century Gothic"/>
        </w:rPr>
        <w:t>udy is expected to</w:t>
      </w:r>
      <w:r w:rsidR="00AF1D17">
        <w:rPr>
          <w:rFonts w:ascii="Century Gothic" w:hAnsi="Century Gothic"/>
        </w:rPr>
        <w:t xml:space="preserve"> provide online </w:t>
      </w:r>
      <w:r>
        <w:rPr>
          <w:rFonts w:ascii="Century Gothic" w:hAnsi="Century Gothic"/>
        </w:rPr>
        <w:t xml:space="preserve">transactions </w:t>
      </w:r>
      <w:r w:rsidR="00A405AF">
        <w:rPr>
          <w:rFonts w:ascii="Century Gothic" w:hAnsi="Century Gothic"/>
        </w:rPr>
        <w:t>and</w:t>
      </w:r>
      <w:r w:rsidR="00382B81">
        <w:rPr>
          <w:rFonts w:ascii="Century Gothic" w:hAnsi="Century Gothic"/>
        </w:rPr>
        <w:t xml:space="preserve"> improve the connections </w:t>
      </w:r>
      <w:r>
        <w:rPr>
          <w:rFonts w:ascii="Century Gothic" w:hAnsi="Century Gothic"/>
        </w:rPr>
        <w:t>between SSCRdC and its partners and linkages</w:t>
      </w:r>
      <w:r w:rsidR="008309DE">
        <w:rPr>
          <w:rFonts w:ascii="Century Gothic" w:hAnsi="Century Gothic"/>
        </w:rPr>
        <w:t xml:space="preserve"> when it comes to providing and conducting outreach program activities</w:t>
      </w:r>
      <w:r>
        <w:rPr>
          <w:rFonts w:ascii="Century Gothic" w:hAnsi="Century Gothic"/>
        </w:rPr>
        <w:t>.</w:t>
      </w:r>
    </w:p>
    <w:p w:rsidR="00FB3892" w:rsidRDefault="00FB3892" w:rsidP="001C06B0">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1C06B0">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1C06B0">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1C06B0">
      <w:pPr>
        <w:pStyle w:val="CommentText"/>
        <w:spacing w:after="0"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1C06B0">
      <w:pPr>
        <w:pStyle w:val="CommentText"/>
        <w:spacing w:after="0"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8"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1C06B0">
      <w:pPr>
        <w:pStyle w:val="CommentText"/>
        <w:spacing w:after="0" w:line="480" w:lineRule="auto"/>
        <w:jc w:val="both"/>
        <w:rPr>
          <w:rFonts w:ascii="Century Gothic" w:hAnsi="Century Gothic"/>
          <w:b/>
          <w:sz w:val="22"/>
          <w:szCs w:val="24"/>
        </w:rPr>
      </w:pPr>
      <w:r>
        <w:rPr>
          <w:rFonts w:ascii="Century Gothic" w:hAnsi="Century Gothic"/>
          <w:sz w:val="22"/>
          <w:szCs w:val="24"/>
        </w:rPr>
        <w:lastRenderedPageBreak/>
        <w:tab/>
      </w:r>
      <w:r>
        <w:rPr>
          <w:rFonts w:ascii="Century Gothic" w:hAnsi="Century Gothic"/>
          <w:b/>
          <w:sz w:val="22"/>
          <w:szCs w:val="24"/>
        </w:rPr>
        <w:t>Jinja 2</w:t>
      </w:r>
    </w:p>
    <w:p w:rsidR="006F09EE" w:rsidRPr="00A90998" w:rsidRDefault="006F09EE" w:rsidP="001C06B0">
      <w:pPr>
        <w:pStyle w:val="CommentText"/>
        <w:spacing w:after="0"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1C06B0">
      <w:pPr>
        <w:pStyle w:val="CommentText"/>
        <w:spacing w:after="0"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1C06B0" w:rsidRDefault="006F09EE" w:rsidP="00791218">
      <w:pPr>
        <w:pStyle w:val="CommentText"/>
        <w:spacing w:after="0"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1C06B0">
      <w:pPr>
        <w:pStyle w:val="CommentText"/>
        <w:spacing w:after="0"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6E2C00" w:rsidRDefault="006F09EE" w:rsidP="006E2C0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9"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460435" w:rsidRDefault="00460435" w:rsidP="001C06B0">
      <w:pPr>
        <w:pStyle w:val="CommentText"/>
        <w:spacing w:after="0" w:line="480" w:lineRule="auto"/>
        <w:ind w:left="720" w:firstLine="720"/>
        <w:jc w:val="both"/>
        <w:rPr>
          <w:rFonts w:ascii="Century Gothic" w:hAnsi="Century Gothic"/>
          <w:color w:val="000000" w:themeColor="text1"/>
          <w:sz w:val="22"/>
        </w:rPr>
      </w:pPr>
    </w:p>
    <w:p w:rsidR="00460435" w:rsidRDefault="00460435" w:rsidP="001C06B0">
      <w:pPr>
        <w:pStyle w:val="CommentText"/>
        <w:spacing w:after="0" w:line="480" w:lineRule="auto"/>
        <w:ind w:left="720" w:firstLine="720"/>
        <w:jc w:val="both"/>
        <w:rPr>
          <w:rFonts w:ascii="Century Gothic" w:hAnsi="Century Gothic"/>
          <w:color w:val="000000" w:themeColor="text1"/>
          <w:sz w:val="22"/>
        </w:rPr>
      </w:pPr>
    </w:p>
    <w:p w:rsidR="00791218" w:rsidRDefault="00791218" w:rsidP="001C06B0">
      <w:pPr>
        <w:pStyle w:val="CommentText"/>
        <w:spacing w:after="0" w:line="480" w:lineRule="auto"/>
        <w:ind w:left="720" w:firstLine="720"/>
        <w:jc w:val="both"/>
        <w:rPr>
          <w:rFonts w:ascii="Century Gothic" w:hAnsi="Century Gothic"/>
          <w:color w:val="000000" w:themeColor="text1"/>
          <w:sz w:val="22"/>
        </w:rPr>
      </w:pPr>
    </w:p>
    <w:p w:rsidR="005D260B" w:rsidRDefault="00CB232A" w:rsidP="001C06B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olor w:val="000000" w:themeColor="text1"/>
          <w:sz w:val="22"/>
        </w:rPr>
        <w:t xml:space="preserve"> </w:t>
      </w:r>
    </w:p>
    <w:p w:rsidR="001F6EDD" w:rsidRPr="001F6EDD" w:rsidRDefault="00F41C01" w:rsidP="001C06B0">
      <w:pPr>
        <w:spacing w:after="0" w:line="480" w:lineRule="auto"/>
        <w:jc w:val="both"/>
        <w:rPr>
          <w:rFonts w:ascii="Century Gothic" w:hAnsi="Century Gothic" w:cs="Arial"/>
          <w:b/>
          <w:bCs/>
        </w:rPr>
      </w:pPr>
      <w:r>
        <w:rPr>
          <w:rFonts w:ascii="Century Gothic" w:hAnsi="Century Gothic" w:cs="Arial"/>
          <w:b/>
          <w:bCs/>
          <w:sz w:val="24"/>
        </w:rPr>
        <w:lastRenderedPageBreak/>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1C06B0">
      <w:pPr>
        <w:spacing w:after="0"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w:t>
      </w:r>
      <w:r w:rsidR="00382B81" w:rsidRPr="001F6EDD">
        <w:rPr>
          <w:rFonts w:ascii="Century Gothic" w:hAnsi="Century Gothic" w:cs="Arial"/>
        </w:rPr>
        <w:t xml:space="preserve">in </w:t>
      </w:r>
      <w:r w:rsidR="00382B81">
        <w:rPr>
          <w:rFonts w:ascii="Century Gothic" w:hAnsi="Century Gothic" w:cs="Arial"/>
        </w:rPr>
        <w:t>the</w:t>
      </w:r>
      <w:r w:rsidRPr="001F6EDD">
        <w:rPr>
          <w:rFonts w:ascii="Century Gothic" w:hAnsi="Century Gothic" w:cs="Arial"/>
        </w:rPr>
        <w:t xml:space="preserv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1C06B0">
      <w:pPr>
        <w:spacing w:after="0" w:line="480" w:lineRule="auto"/>
        <w:ind w:firstLine="720"/>
        <w:jc w:val="both"/>
        <w:rPr>
          <w:rFonts w:ascii="Century Gothic" w:hAnsi="Century Gothic" w:cs="Arial"/>
        </w:rPr>
      </w:pPr>
      <w:r>
        <w:rPr>
          <w:rFonts w:ascii="Century Gothic" w:hAnsi="Century Gothic" w:cs="Arial"/>
        </w:rPr>
        <w:t>Furthermore, the researchers think that these studie</w:t>
      </w:r>
      <w:r w:rsidR="00382B81">
        <w:rPr>
          <w:rFonts w:ascii="Century Gothic" w:hAnsi="Century Gothic" w:cs="Arial"/>
        </w:rPr>
        <w:t>s and literature can help in f</w:t>
      </w:r>
      <w:r>
        <w:rPr>
          <w:rFonts w:ascii="Century Gothic" w:hAnsi="Century Gothic" w:cs="Arial"/>
        </w:rPr>
        <w:t>urther understand</w:t>
      </w:r>
      <w:r w:rsidR="00382B81">
        <w:rPr>
          <w:rFonts w:ascii="Century Gothic" w:hAnsi="Century Gothic" w:cs="Arial"/>
        </w:rPr>
        <w:t>ing of</w:t>
      </w:r>
      <w:r>
        <w:rPr>
          <w:rFonts w:ascii="Century Gothic" w:hAnsi="Century Gothic" w:cs="Arial"/>
        </w:rPr>
        <w:t xml:space="preserve"> the demands a</w:t>
      </w:r>
      <w:r w:rsidR="00382B81">
        <w:rPr>
          <w:rFonts w:ascii="Century Gothic" w:hAnsi="Century Gothic" w:cs="Arial"/>
        </w:rPr>
        <w:t>nd needs of the proposed project</w:t>
      </w:r>
      <w:r>
        <w:rPr>
          <w:rFonts w:ascii="Century Gothic" w:hAnsi="Century Gothic" w:cs="Arial"/>
        </w:rPr>
        <w:t>.</w:t>
      </w:r>
    </w:p>
    <w:p w:rsidR="00F955FA" w:rsidRDefault="00F955FA" w:rsidP="001C06B0">
      <w:pPr>
        <w:spacing w:after="0" w:line="480" w:lineRule="auto"/>
        <w:ind w:firstLine="720"/>
        <w:jc w:val="both"/>
        <w:rPr>
          <w:rFonts w:ascii="Century Gothic" w:hAnsi="Century Gothic" w:cs="Arial"/>
        </w:rPr>
      </w:pPr>
    </w:p>
    <w:p w:rsidR="00F955FA" w:rsidRDefault="00F955FA" w:rsidP="007C3867">
      <w:pPr>
        <w:spacing w:after="0" w:line="480" w:lineRule="auto"/>
        <w:ind w:firstLine="720"/>
        <w:jc w:val="both"/>
        <w:rPr>
          <w:rFonts w:ascii="Century Gothic" w:hAnsi="Century Gothic" w:cs="Arial"/>
          <w:b/>
        </w:rPr>
      </w:pPr>
      <w:r>
        <w:rPr>
          <w:rFonts w:ascii="Century Gothic" w:hAnsi="Century Gothic" w:cs="Arial"/>
          <w:b/>
        </w:rPr>
        <w:t>Literature</w:t>
      </w:r>
    </w:p>
    <w:p w:rsidR="00C64A9D" w:rsidRPr="00C64A9D" w:rsidRDefault="00C64A9D" w:rsidP="00F955FA">
      <w:pPr>
        <w:spacing w:after="0" w:line="480" w:lineRule="auto"/>
        <w:ind w:left="720" w:firstLine="720"/>
        <w:jc w:val="both"/>
        <w:rPr>
          <w:rFonts w:ascii="Century Gothic" w:hAnsi="Century Gothic"/>
          <w:b/>
        </w:rPr>
      </w:pPr>
      <w:r>
        <w:rPr>
          <w:rFonts w:ascii="Century Gothic" w:hAnsi="Century Gothic"/>
          <w:b/>
        </w:rPr>
        <w:t xml:space="preserve">Assessing University-Community </w:t>
      </w:r>
      <w:r w:rsidRPr="00CA21EF">
        <w:rPr>
          <w:rFonts w:ascii="Century Gothic" w:hAnsi="Century Gothic"/>
          <w:b/>
        </w:rPr>
        <w:t xml:space="preserve">Outreach </w:t>
      </w:r>
      <w:r>
        <w:rPr>
          <w:rFonts w:ascii="Century Gothic" w:hAnsi="Century Gothic"/>
        </w:rPr>
        <w:t xml:space="preserve">(Davidson et al., 1999). The article </w:t>
      </w:r>
      <w:r>
        <w:rPr>
          <w:rFonts w:ascii="Century Gothic" w:hAnsi="Century Gothic"/>
        </w:rPr>
        <w:t xml:space="preserve">stated that </w:t>
      </w:r>
      <w:r w:rsidRPr="00C64A9D">
        <w:rPr>
          <w:rFonts w:ascii="Century Gothic" w:hAnsi="Century Gothic"/>
        </w:rPr>
        <w:t xml:space="preserve">the process of evaluation </w:t>
      </w:r>
      <w:r>
        <w:rPr>
          <w:rFonts w:ascii="Century Gothic" w:hAnsi="Century Gothic"/>
        </w:rPr>
        <w:t xml:space="preserve">on outreach activities enhanced </w:t>
      </w:r>
      <w:r w:rsidRPr="00C64A9D">
        <w:rPr>
          <w:rFonts w:ascii="Century Gothic" w:hAnsi="Century Gothic"/>
        </w:rPr>
        <w:t>mutual understand</w:t>
      </w:r>
      <w:r>
        <w:rPr>
          <w:rFonts w:ascii="Century Gothic" w:hAnsi="Century Gothic"/>
        </w:rPr>
        <w:t xml:space="preserve">ing and working relationship between </w:t>
      </w:r>
      <w:r w:rsidRPr="00C64A9D">
        <w:rPr>
          <w:rFonts w:ascii="Century Gothic" w:hAnsi="Century Gothic"/>
        </w:rPr>
        <w:t>the university and the community.</w:t>
      </w:r>
      <w:r>
        <w:rPr>
          <w:rFonts w:ascii="Century Gothic" w:hAnsi="Century Gothic"/>
          <w:b/>
        </w:rPr>
        <w:t xml:space="preserve"> </w:t>
      </w:r>
      <w:r>
        <w:rPr>
          <w:rFonts w:ascii="Century Gothic" w:hAnsi="Century Gothic"/>
        </w:rPr>
        <w:t xml:space="preserve">Moreover, authors also determined </w:t>
      </w:r>
      <w:r>
        <w:rPr>
          <w:rFonts w:ascii="Century Gothic" w:hAnsi="Century Gothic"/>
        </w:rPr>
        <w:t>the</w:t>
      </w:r>
      <w:r w:rsidRPr="00C64A9D">
        <w:rPr>
          <w:rFonts w:ascii="Century Gothic" w:hAnsi="Century Gothic"/>
        </w:rPr>
        <w:t xml:space="preserve"> </w:t>
      </w:r>
      <w:r>
        <w:rPr>
          <w:rFonts w:ascii="Century Gothic" w:hAnsi="Century Gothic"/>
        </w:rPr>
        <w:t>factors affecting t</w:t>
      </w:r>
      <w:r w:rsidRPr="00C64A9D">
        <w:rPr>
          <w:rFonts w:ascii="Century Gothic" w:hAnsi="Century Gothic"/>
        </w:rPr>
        <w:t>he commitment</w:t>
      </w:r>
      <w:r>
        <w:rPr>
          <w:rFonts w:ascii="Century Gothic" w:hAnsi="Century Gothic"/>
        </w:rPr>
        <w:t xml:space="preserve"> of community to the outreach made by the university which are</w:t>
      </w:r>
      <w:r w:rsidRPr="00C64A9D">
        <w:rPr>
          <w:rFonts w:ascii="Century Gothic" w:hAnsi="Century Gothic"/>
        </w:rPr>
        <w:t xml:space="preserve"> tenure and promotion guidelines, senior administrative support, and resource allocation. </w:t>
      </w:r>
    </w:p>
    <w:p w:rsidR="00210424" w:rsidRDefault="00626786" w:rsidP="00F955FA">
      <w:pPr>
        <w:spacing w:after="0" w:line="480" w:lineRule="auto"/>
        <w:ind w:left="720" w:firstLine="720"/>
        <w:jc w:val="both"/>
        <w:rPr>
          <w:rFonts w:ascii="Century Gothic" w:hAnsi="Century Gothic"/>
        </w:rPr>
      </w:pPr>
      <w:r w:rsidRPr="00EF2DFB">
        <w:rPr>
          <w:rFonts w:ascii="Century Gothic" w:hAnsi="Century Gothic"/>
          <w:b/>
        </w:rPr>
        <w:t xml:space="preserve">Neoserra CRM Software </w:t>
      </w:r>
      <w:r w:rsidRPr="007C5C13">
        <w:rPr>
          <w:rFonts w:ascii="Century Gothic" w:hAnsi="Century Gothic"/>
        </w:rPr>
        <w:t>(</w:t>
      </w:r>
      <w:r w:rsidR="007C5C13" w:rsidRPr="007C5C13">
        <w:rPr>
          <w:rFonts w:ascii="Century Gothic" w:hAnsi="Century Gothic"/>
        </w:rPr>
        <w:t xml:space="preserve">OutreachSystems – California, </w:t>
      </w:r>
      <w:r w:rsidRPr="007C5C13">
        <w:rPr>
          <w:rFonts w:ascii="Century Gothic" w:hAnsi="Century Gothic"/>
        </w:rPr>
        <w:t>2014).</w:t>
      </w:r>
      <w:r>
        <w:rPr>
          <w:rFonts w:ascii="Century Gothic" w:hAnsi="Century Gothic"/>
        </w:rPr>
        <w:t xml:space="preserve"> The website shows the idea, design and the information must have in an outreach system. This design of the system was appropriate for a non-profit economic </w:t>
      </w:r>
      <w:r w:rsidR="00210424">
        <w:rPr>
          <w:rFonts w:ascii="Century Gothic" w:hAnsi="Century Gothic"/>
        </w:rPr>
        <w:t>development program.  It also tracks detailed demographic, economic information and assistance needed of the clients</w:t>
      </w:r>
      <w:r w:rsidR="00210424" w:rsidRPr="00210424">
        <w:rPr>
          <w:rFonts w:ascii="Century Gothic" w:hAnsi="Century Gothic"/>
        </w:rPr>
        <w:t xml:space="preserve">. </w:t>
      </w:r>
    </w:p>
    <w:p w:rsidR="00210424" w:rsidRDefault="00626786" w:rsidP="00F955FA">
      <w:pPr>
        <w:spacing w:after="0"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w:t>
      </w:r>
      <w:r w:rsidR="0067502D">
        <w:rPr>
          <w:rFonts w:ascii="Century Gothic" w:hAnsi="Century Gothic"/>
        </w:rPr>
        <w:t xml:space="preserve">mobile-friendly </w:t>
      </w:r>
      <w:r>
        <w:rPr>
          <w:rFonts w:ascii="Century Gothic" w:hAnsi="Century Gothic"/>
        </w:rPr>
        <w:t xml:space="preserve">website features most of the </w:t>
      </w:r>
      <w:r w:rsidR="0067502D">
        <w:rPr>
          <w:rFonts w:ascii="Century Gothic" w:hAnsi="Century Gothic"/>
        </w:rPr>
        <w:t>donation procedures</w:t>
      </w:r>
      <w:r>
        <w:rPr>
          <w:rFonts w:ascii="Century Gothic" w:hAnsi="Century Gothic"/>
        </w:rPr>
        <w:t xml:space="preserve"> in terms of events and registration process, branding, managing members and donors, peer-to-peer and mobile </w:t>
      </w:r>
      <w:r>
        <w:rPr>
          <w:rFonts w:ascii="Century Gothic" w:hAnsi="Century Gothic"/>
        </w:rPr>
        <w:lastRenderedPageBreak/>
        <w:t xml:space="preserve">fundraising. </w:t>
      </w:r>
      <w:r w:rsidR="0067502D" w:rsidRPr="0067502D">
        <w:rPr>
          <w:rFonts w:ascii="Century Gothic" w:hAnsi="Century Gothic"/>
        </w:rPr>
        <w:t>Users can also organize fundraising events and create a c</w:t>
      </w:r>
      <w:r w:rsidR="0067502D">
        <w:rPr>
          <w:rFonts w:ascii="Century Gothic" w:hAnsi="Century Gothic"/>
        </w:rPr>
        <w:t>ustom or ticket-selling process.</w:t>
      </w:r>
    </w:p>
    <w:p w:rsidR="007C3867" w:rsidRDefault="007C3867" w:rsidP="001C06B0">
      <w:pPr>
        <w:spacing w:after="0" w:line="480" w:lineRule="auto"/>
        <w:ind w:left="720"/>
        <w:jc w:val="both"/>
        <w:rPr>
          <w:rFonts w:ascii="Century Gothic" w:hAnsi="Century Gothic"/>
          <w:b/>
        </w:rPr>
      </w:pPr>
    </w:p>
    <w:p w:rsidR="008D68E3" w:rsidRDefault="008D68E3" w:rsidP="001C06B0">
      <w:pPr>
        <w:spacing w:after="0" w:line="480" w:lineRule="auto"/>
        <w:ind w:left="720"/>
        <w:jc w:val="both"/>
        <w:rPr>
          <w:rFonts w:ascii="Century Gothic" w:hAnsi="Century Gothic"/>
          <w:b/>
        </w:rPr>
      </w:pPr>
      <w:r w:rsidRPr="00F41C01">
        <w:rPr>
          <w:rFonts w:ascii="Century Gothic" w:hAnsi="Century Gothic"/>
          <w:b/>
        </w:rPr>
        <w:t>Local Studies</w:t>
      </w:r>
    </w:p>
    <w:p w:rsidR="002169EA" w:rsidRPr="00770FA1" w:rsidRDefault="002169EA" w:rsidP="001C06B0">
      <w:pPr>
        <w:spacing w:after="0" w:line="480" w:lineRule="auto"/>
        <w:ind w:left="720"/>
        <w:jc w:val="both"/>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sidR="00457699">
        <w:rPr>
          <w:rFonts w:ascii="Century Gothic" w:hAnsi="Century Gothic"/>
        </w:rPr>
        <w:t xml:space="preserve"> (Dugyon, 2016). </w:t>
      </w:r>
      <w:r w:rsidR="00457699" w:rsidRPr="00457699">
        <w:rPr>
          <w:rFonts w:ascii="Century Gothic" w:hAnsi="Century Gothic"/>
        </w:rPr>
        <w:t>Th</w:t>
      </w:r>
      <w:r w:rsidR="00457699">
        <w:rPr>
          <w:rFonts w:ascii="Century Gothic" w:hAnsi="Century Gothic"/>
        </w:rPr>
        <w:t>e</w:t>
      </w:r>
      <w:r w:rsidR="00457699" w:rsidRPr="00457699">
        <w:rPr>
          <w:rFonts w:ascii="Century Gothic" w:hAnsi="Century Gothic"/>
        </w:rPr>
        <w:t xml:space="preserve"> research study determined the impact of community extension programs of the Ifugao State University (IFSU) in the province of Ifugao, Philippines.</w:t>
      </w:r>
      <w:r w:rsidR="00457699">
        <w:rPr>
          <w:rFonts w:ascii="Century Gothic" w:hAnsi="Century Gothic"/>
        </w:rPr>
        <w:t xml:space="preserve"> Six adopted barangays were the respondents for the resear</w:t>
      </w:r>
      <w:r w:rsidR="00770FA1">
        <w:rPr>
          <w:rFonts w:ascii="Century Gothic" w:hAnsi="Century Gothic"/>
        </w:rPr>
        <w:t>ch. The results from the survey</w:t>
      </w:r>
      <w:r w:rsidR="00457699">
        <w:rPr>
          <w:rFonts w:ascii="Century Gothic" w:hAnsi="Century Gothic"/>
        </w:rPr>
        <w:t xml:space="preserve"> showed that there should always be a proper monitoring and evaluation after each outreach activities </w:t>
      </w:r>
      <w:r w:rsidR="00770FA1">
        <w:rPr>
          <w:rFonts w:ascii="Century Gothic" w:hAnsi="Century Gothic"/>
        </w:rPr>
        <w:t>in order</w:t>
      </w:r>
      <w:r w:rsidR="00457699">
        <w:rPr>
          <w:rFonts w:ascii="Century Gothic" w:hAnsi="Century Gothic"/>
        </w:rPr>
        <w:t xml:space="preserve"> to develop and integrate </w:t>
      </w:r>
      <w:r w:rsidR="00770FA1" w:rsidRPr="00770FA1">
        <w:rPr>
          <w:rFonts w:ascii="Century Gothic" w:hAnsi="Century Gothic"/>
        </w:rPr>
        <w:t>extension project package</w:t>
      </w:r>
      <w:r w:rsidR="00770FA1">
        <w:rPr>
          <w:rFonts w:ascii="Century Gothic" w:hAnsi="Century Gothic"/>
        </w:rPr>
        <w:t>s for the needs of the community partners.</w:t>
      </w:r>
    </w:p>
    <w:p w:rsidR="00E715D1" w:rsidRDefault="00A537FB" w:rsidP="00E715D1">
      <w:pPr>
        <w:spacing w:after="0"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The research also shows the possible problems that may affect joining community extension program in terms of location, logistics and funds.</w:t>
      </w:r>
      <w:r w:rsidR="008D68E3">
        <w:rPr>
          <w:rFonts w:ascii="Century Gothic" w:hAnsi="Century Gothic"/>
        </w:rPr>
        <w:t xml:space="preserve"> </w:t>
      </w:r>
    </w:p>
    <w:p w:rsidR="00F955FA" w:rsidRDefault="00F955FA" w:rsidP="00E715D1">
      <w:pPr>
        <w:spacing w:after="0" w:line="480" w:lineRule="auto"/>
        <w:ind w:left="720" w:firstLine="720"/>
        <w:jc w:val="both"/>
        <w:rPr>
          <w:rFonts w:ascii="Century Gothic" w:hAnsi="Century Gothic"/>
        </w:rPr>
      </w:pPr>
    </w:p>
    <w:p w:rsidR="00473566" w:rsidRDefault="00473566" w:rsidP="00DC49DC">
      <w:pPr>
        <w:spacing w:after="0" w:line="480" w:lineRule="auto"/>
        <w:ind w:left="720" w:firstLine="720"/>
        <w:jc w:val="both"/>
        <w:rPr>
          <w:rFonts w:ascii="Century Gothic" w:hAnsi="Century Gothic"/>
        </w:rPr>
      </w:pPr>
      <w:r w:rsidRPr="00473566">
        <w:rPr>
          <w:rFonts w:ascii="Century Gothic" w:hAnsi="Century Gothic"/>
          <w:b/>
        </w:rPr>
        <w:lastRenderedPageBreak/>
        <w:t>Community Extension Services of SUC’s In Region IX: Basis for a Sustainable Community Enhancement Program</w:t>
      </w:r>
      <w:r>
        <w:rPr>
          <w:rFonts w:ascii="Century Gothic" w:hAnsi="Century Gothic"/>
          <w:b/>
        </w:rPr>
        <w:t xml:space="preserve"> </w:t>
      </w:r>
      <w:r>
        <w:rPr>
          <w:rFonts w:ascii="Century Gothic" w:hAnsi="Century Gothic"/>
        </w:rPr>
        <w:t xml:space="preserve">(Bidad, 2010). </w:t>
      </w:r>
      <w:r w:rsidR="000C733B" w:rsidRPr="000C733B">
        <w:rPr>
          <w:rFonts w:ascii="Century Gothic" w:hAnsi="Century Gothic"/>
        </w:rPr>
        <w:t xml:space="preserve">The study </w:t>
      </w:r>
      <w:r w:rsidR="000C733B">
        <w:rPr>
          <w:rFonts w:ascii="Century Gothic" w:hAnsi="Century Gothic"/>
        </w:rPr>
        <w:t>focused on</w:t>
      </w:r>
      <w:r w:rsidR="00DC49DC">
        <w:rPr>
          <w:rFonts w:ascii="Century Gothic" w:hAnsi="Century Gothic"/>
        </w:rPr>
        <w:t xml:space="preserve"> </w:t>
      </w:r>
      <w:r w:rsidR="00695171">
        <w:rPr>
          <w:rFonts w:ascii="Century Gothic" w:hAnsi="Century Gothic"/>
        </w:rPr>
        <w:t xml:space="preserve">the </w:t>
      </w:r>
      <w:r w:rsidR="00DC49DC">
        <w:rPr>
          <w:rFonts w:ascii="Century Gothic" w:hAnsi="Century Gothic"/>
        </w:rPr>
        <w:t>effects</w:t>
      </w:r>
      <w:r w:rsidR="00695171">
        <w:rPr>
          <w:rFonts w:ascii="Century Gothic" w:hAnsi="Century Gothic"/>
        </w:rPr>
        <w:t xml:space="preserve"> and benefits</w:t>
      </w:r>
      <w:r w:rsidR="00DC49DC">
        <w:rPr>
          <w:rFonts w:ascii="Century Gothic" w:hAnsi="Century Gothic"/>
        </w:rPr>
        <w:t xml:space="preserve"> of</w:t>
      </w:r>
      <w:r w:rsidR="000C733B">
        <w:rPr>
          <w:rFonts w:ascii="Century Gothic" w:hAnsi="Century Gothic"/>
        </w:rPr>
        <w:t xml:space="preserve"> the </w:t>
      </w:r>
      <w:r w:rsidR="00DC49DC" w:rsidRPr="00DC49DC">
        <w:rPr>
          <w:rFonts w:ascii="Century Gothic" w:hAnsi="Century Gothic"/>
        </w:rPr>
        <w:t>Republic Act 7722</w:t>
      </w:r>
      <w:r w:rsidR="00DC49DC">
        <w:rPr>
          <w:rFonts w:ascii="Century Gothic" w:hAnsi="Century Gothic"/>
        </w:rPr>
        <w:t xml:space="preserve">, also known as </w:t>
      </w:r>
      <w:r w:rsidR="00DC49DC" w:rsidRPr="00DC49DC">
        <w:rPr>
          <w:rFonts w:ascii="Century Gothic" w:hAnsi="Century Gothic"/>
        </w:rPr>
        <w:t>Higher Education Act of 1994</w:t>
      </w:r>
      <w:r w:rsidR="00DC49DC">
        <w:rPr>
          <w:rFonts w:ascii="Century Gothic" w:hAnsi="Century Gothic"/>
        </w:rPr>
        <w:t xml:space="preserve">, </w:t>
      </w:r>
      <w:r w:rsidR="00695171">
        <w:rPr>
          <w:rFonts w:ascii="Century Gothic" w:hAnsi="Century Gothic"/>
        </w:rPr>
        <w:t>which requires</w:t>
      </w:r>
      <w:r w:rsidR="002A250E">
        <w:rPr>
          <w:rFonts w:ascii="Century Gothic" w:hAnsi="Century Gothic"/>
        </w:rPr>
        <w:t xml:space="preserve"> </w:t>
      </w:r>
      <w:r w:rsidR="000C733B" w:rsidRPr="000C733B">
        <w:rPr>
          <w:rFonts w:ascii="Century Gothic" w:hAnsi="Century Gothic"/>
        </w:rPr>
        <w:t>State Universities and Colleges (SUC</w:t>
      </w:r>
      <w:r w:rsidR="002A250E">
        <w:rPr>
          <w:rFonts w:ascii="Century Gothic" w:hAnsi="Century Gothic"/>
        </w:rPr>
        <w:t>’</w:t>
      </w:r>
      <w:r w:rsidR="000C733B" w:rsidRPr="000C733B">
        <w:rPr>
          <w:rFonts w:ascii="Century Gothic" w:hAnsi="Century Gothic"/>
        </w:rPr>
        <w:t>s) in the</w:t>
      </w:r>
      <w:r w:rsidR="000C733B">
        <w:rPr>
          <w:rFonts w:ascii="Century Gothic" w:hAnsi="Century Gothic"/>
        </w:rPr>
        <w:t xml:space="preserve"> Philippines</w:t>
      </w:r>
      <w:r w:rsidR="002A250E">
        <w:rPr>
          <w:rFonts w:ascii="Century Gothic" w:hAnsi="Century Gothic"/>
        </w:rPr>
        <w:t xml:space="preserve"> to conduct outreach activities </w:t>
      </w:r>
      <w:r w:rsidR="00695171">
        <w:rPr>
          <w:rFonts w:ascii="Century Gothic" w:hAnsi="Century Gothic"/>
        </w:rPr>
        <w:t>to serve</w:t>
      </w:r>
      <w:r w:rsidR="002A250E">
        <w:rPr>
          <w:rFonts w:ascii="Century Gothic" w:hAnsi="Century Gothic"/>
        </w:rPr>
        <w:t xml:space="preserve"> nearby communities. </w:t>
      </w:r>
      <w:r w:rsidR="00DC49DC">
        <w:rPr>
          <w:rFonts w:ascii="Century Gothic" w:hAnsi="Century Gothic"/>
        </w:rPr>
        <w:t xml:space="preserve">The researcher found out </w:t>
      </w:r>
      <w:r w:rsidR="00695171">
        <w:rPr>
          <w:rFonts w:ascii="Century Gothic" w:hAnsi="Century Gothic"/>
        </w:rPr>
        <w:t xml:space="preserve">that the perception of both beneficiaries and implementers of community extension programs is that the outreach is well-implemented and well-involved </w:t>
      </w:r>
      <w:r w:rsidR="00D256F2">
        <w:rPr>
          <w:rFonts w:ascii="Century Gothic" w:hAnsi="Century Gothic"/>
        </w:rPr>
        <w:t xml:space="preserve">to the community </w:t>
      </w:r>
      <w:r w:rsidR="00695171">
        <w:rPr>
          <w:rFonts w:ascii="Century Gothic" w:hAnsi="Century Gothic"/>
        </w:rPr>
        <w:t>regardless of goal and objectives.</w:t>
      </w:r>
    </w:p>
    <w:p w:rsidR="00F955FA" w:rsidRPr="00473566" w:rsidRDefault="00F955FA" w:rsidP="00DC49DC">
      <w:pPr>
        <w:spacing w:after="0" w:line="480" w:lineRule="auto"/>
        <w:ind w:left="720" w:firstLine="720"/>
        <w:jc w:val="both"/>
        <w:rPr>
          <w:rFonts w:ascii="Century Gothic" w:hAnsi="Century Gothic"/>
        </w:rPr>
      </w:pPr>
    </w:p>
    <w:p w:rsidR="009E4397" w:rsidRPr="00CB232A" w:rsidRDefault="009E4397" w:rsidP="001C06B0">
      <w:pPr>
        <w:spacing w:after="0"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001A3A" w:rsidRDefault="00C01EE0" w:rsidP="00152531">
      <w:pPr>
        <w:spacing w:after="0"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r w:rsidR="00A401E9">
        <w:rPr>
          <w:rFonts w:ascii="Century Gothic" w:hAnsi="Century Gothic"/>
        </w:rPr>
        <w:t>The PLaCE Program</w:t>
      </w:r>
      <w:r w:rsidR="00A401E9" w:rsidRPr="00A401E9">
        <w:rPr>
          <w:rFonts w:ascii="Century Gothic" w:hAnsi="Century Gothic"/>
        </w:rPr>
        <w:t xml:space="preserve"> </w:t>
      </w:r>
      <w:r w:rsidR="00A401E9">
        <w:rPr>
          <w:rFonts w:ascii="Century Gothic" w:hAnsi="Century Gothic"/>
        </w:rPr>
        <w:t xml:space="preserve">addressed the </w:t>
      </w:r>
      <w:r w:rsidR="00A401E9" w:rsidRPr="00A401E9">
        <w:rPr>
          <w:rFonts w:ascii="Century Gothic" w:hAnsi="Century Gothic"/>
        </w:rPr>
        <w:t>c</w:t>
      </w:r>
      <w:r w:rsidR="00A401E9">
        <w:rPr>
          <w:rFonts w:ascii="Century Gothic" w:hAnsi="Century Gothic"/>
        </w:rPr>
        <w:t xml:space="preserve">ommunity needs by the </w:t>
      </w:r>
      <w:r w:rsidR="00A401E9" w:rsidRPr="00A401E9">
        <w:rPr>
          <w:rFonts w:ascii="Century Gothic" w:hAnsi="Century Gothic"/>
        </w:rPr>
        <w:t>design</w:t>
      </w:r>
      <w:r w:rsidR="00DD40BC">
        <w:rPr>
          <w:rFonts w:ascii="Century Gothic" w:hAnsi="Century Gothic"/>
        </w:rPr>
        <w:t xml:space="preserve"> s</w:t>
      </w:r>
      <w:r w:rsidR="00A401E9" w:rsidRPr="00A401E9">
        <w:rPr>
          <w:rFonts w:ascii="Century Gothic" w:hAnsi="Century Gothic"/>
        </w:rPr>
        <w:t>tudents in classroom settings or in research settings.</w:t>
      </w:r>
      <w:r w:rsidR="00FB2609">
        <w:rPr>
          <w:rFonts w:ascii="Century Gothic" w:hAnsi="Century Gothic"/>
        </w:rPr>
        <w:t xml:space="preserve"> Findings about the PLaCE Program indicated that it is important to listen and build relationship to community partners.</w:t>
      </w:r>
    </w:p>
    <w:p w:rsidR="005B0702" w:rsidRDefault="002724FD" w:rsidP="00C64A9D">
      <w:pPr>
        <w:spacing w:after="0" w:line="480" w:lineRule="auto"/>
        <w:ind w:left="720" w:firstLine="720"/>
        <w:jc w:val="both"/>
        <w:rPr>
          <w:rFonts w:ascii="Century Gothic" w:hAnsi="Century Gothic"/>
        </w:rPr>
      </w:pPr>
      <w:r w:rsidRPr="002724FD">
        <w:rPr>
          <w:rFonts w:ascii="Century Gothic" w:hAnsi="Century Gothic"/>
          <w:b/>
        </w:rPr>
        <w:t>An Outreach Program Case Study: Assessing and Imparting Social Capital</w:t>
      </w:r>
      <w:r>
        <w:rPr>
          <w:rFonts w:ascii="Century Gothic" w:hAnsi="Century Gothic"/>
          <w:b/>
        </w:rPr>
        <w:t xml:space="preserve"> </w:t>
      </w:r>
      <w:r>
        <w:rPr>
          <w:rFonts w:ascii="Century Gothic" w:hAnsi="Century Gothic"/>
        </w:rPr>
        <w:t xml:space="preserve">(Thompson, 2014). </w:t>
      </w:r>
      <w:r w:rsidR="00001A3A">
        <w:rPr>
          <w:rFonts w:ascii="Century Gothic" w:hAnsi="Century Gothic"/>
        </w:rPr>
        <w:t>The case study addressed the</w:t>
      </w:r>
      <w:r w:rsidR="00001A3A" w:rsidRPr="00001A3A">
        <w:rPr>
          <w:rFonts w:ascii="Century Gothic" w:hAnsi="Century Gothic"/>
        </w:rPr>
        <w:t xml:space="preserve"> lack </w:t>
      </w:r>
      <w:r w:rsidR="00001A3A">
        <w:rPr>
          <w:rFonts w:ascii="Century Gothic" w:hAnsi="Century Gothic"/>
        </w:rPr>
        <w:t xml:space="preserve">of study regarding the </w:t>
      </w:r>
      <w:r w:rsidR="00001A3A" w:rsidRPr="00001A3A">
        <w:rPr>
          <w:rFonts w:ascii="Century Gothic" w:hAnsi="Century Gothic"/>
        </w:rPr>
        <w:t>effectiveness of social capital in college outreach</w:t>
      </w:r>
      <w:r w:rsidR="00001A3A">
        <w:rPr>
          <w:rFonts w:ascii="Century Gothic" w:hAnsi="Century Gothic"/>
        </w:rPr>
        <w:t xml:space="preserve"> programs. </w:t>
      </w:r>
      <w:r w:rsidR="001678E3">
        <w:rPr>
          <w:rFonts w:ascii="Century Gothic" w:hAnsi="Century Gothic"/>
        </w:rPr>
        <w:t xml:space="preserve">In addition, the research also to found out the factors on how successful </w:t>
      </w:r>
      <w:r w:rsidR="001678E3">
        <w:rPr>
          <w:rFonts w:ascii="Century Gothic" w:hAnsi="Century Gothic"/>
        </w:rPr>
        <w:lastRenderedPageBreak/>
        <w:t>outreach programs build trust and help its participants attain educational goals.</w:t>
      </w:r>
      <w:r w:rsidR="005B0702">
        <w:rPr>
          <w:rFonts w:ascii="Century Gothic" w:hAnsi="Century Gothic"/>
        </w:rPr>
        <w:t xml:space="preserve"> The author concluded that being motivated, feeling </w:t>
      </w:r>
      <w:r w:rsidR="005B0702" w:rsidRPr="005B0702">
        <w:rPr>
          <w:rFonts w:ascii="Century Gothic" w:hAnsi="Century Gothic"/>
        </w:rPr>
        <w:t>comfortable, and being supported ac</w:t>
      </w:r>
      <w:r w:rsidR="005B0702">
        <w:rPr>
          <w:rFonts w:ascii="Century Gothic" w:hAnsi="Century Gothic"/>
        </w:rPr>
        <w:t>ademically through friendship are the factors outreach participants found important.</w:t>
      </w:r>
    </w:p>
    <w:p w:rsidR="00C50E14" w:rsidRDefault="00C50E14" w:rsidP="00736BF4">
      <w:pPr>
        <w:spacing w:after="0" w:line="480" w:lineRule="auto"/>
        <w:ind w:left="720" w:firstLine="720"/>
        <w:jc w:val="both"/>
        <w:rPr>
          <w:rFonts w:ascii="Century Gothic" w:hAnsi="Century Gothic"/>
        </w:rPr>
      </w:pPr>
      <w:r w:rsidRPr="00C50E14">
        <w:rPr>
          <w:rFonts w:ascii="Century Gothic" w:hAnsi="Century Gothic"/>
          <w:b/>
        </w:rPr>
        <w:t>Effective Ou</w:t>
      </w:r>
      <w:r w:rsidRPr="00C50E14">
        <w:rPr>
          <w:rFonts w:ascii="Century Gothic" w:hAnsi="Century Gothic"/>
          <w:b/>
        </w:rPr>
        <w:t xml:space="preserve">treach Strategy and Programs in </w:t>
      </w:r>
      <w:r w:rsidRPr="00C50E14">
        <w:rPr>
          <w:rFonts w:ascii="Century Gothic" w:hAnsi="Century Gothic"/>
          <w:b/>
        </w:rPr>
        <w:t>Higher Education</w:t>
      </w:r>
      <w:r>
        <w:rPr>
          <w:rFonts w:ascii="Century Gothic" w:hAnsi="Century Gothic"/>
          <w:b/>
        </w:rPr>
        <w:t xml:space="preserve"> </w:t>
      </w:r>
      <w:r>
        <w:rPr>
          <w:rFonts w:ascii="Century Gothic" w:hAnsi="Century Gothic"/>
        </w:rPr>
        <w:t xml:space="preserve">(Byrd et al., 2012). </w:t>
      </w:r>
      <w:r w:rsidR="00674B10">
        <w:rPr>
          <w:rFonts w:ascii="Century Gothic" w:hAnsi="Century Gothic"/>
        </w:rPr>
        <w:t xml:space="preserve">The authors aimed to find out </w:t>
      </w:r>
      <w:r w:rsidR="00674B10" w:rsidRPr="00674B10">
        <w:rPr>
          <w:rFonts w:ascii="Century Gothic" w:hAnsi="Century Gothic"/>
        </w:rPr>
        <w:t>the effect</w:t>
      </w:r>
      <w:r w:rsidR="00674B10">
        <w:rPr>
          <w:rFonts w:ascii="Century Gothic" w:hAnsi="Century Gothic"/>
        </w:rPr>
        <w:t>s of organized and directed o</w:t>
      </w:r>
      <w:r w:rsidR="00674B10" w:rsidRPr="00674B10">
        <w:rPr>
          <w:rFonts w:ascii="Century Gothic" w:hAnsi="Century Gothic"/>
        </w:rPr>
        <w:t>utreach</w:t>
      </w:r>
      <w:r w:rsidR="00674B10">
        <w:rPr>
          <w:rFonts w:ascii="Century Gothic" w:hAnsi="Century Gothic"/>
        </w:rPr>
        <w:t xml:space="preserve"> activities on</w:t>
      </w:r>
      <w:r w:rsidR="00674B10" w:rsidRPr="00674B10">
        <w:rPr>
          <w:rFonts w:ascii="Century Gothic" w:hAnsi="Century Gothic"/>
        </w:rPr>
        <w:t xml:space="preserve"> students.</w:t>
      </w:r>
      <w:r w:rsidR="00A53DFC">
        <w:rPr>
          <w:rFonts w:ascii="Century Gothic" w:hAnsi="Century Gothic"/>
        </w:rPr>
        <w:t xml:space="preserve"> The researchers conducted experiments on three groups of studen</w:t>
      </w:r>
      <w:r w:rsidR="00736BF4">
        <w:rPr>
          <w:rFonts w:ascii="Century Gothic" w:hAnsi="Century Gothic"/>
        </w:rPr>
        <w:t xml:space="preserve">ts based on outreach exposures – no outreach, limited outreach, weekly outreach.  After the study was finished, results indicated that </w:t>
      </w:r>
      <w:r w:rsidR="00736BF4" w:rsidRPr="00736BF4">
        <w:rPr>
          <w:rFonts w:ascii="Century Gothic" w:hAnsi="Century Gothic"/>
        </w:rPr>
        <w:t>st</w:t>
      </w:r>
      <w:r w:rsidR="00736BF4">
        <w:rPr>
          <w:rFonts w:ascii="Century Gothic" w:hAnsi="Century Gothic"/>
        </w:rPr>
        <w:t>udents are more engaged in the</w:t>
      </w:r>
      <w:r w:rsidR="00736BF4" w:rsidRPr="00736BF4">
        <w:rPr>
          <w:rFonts w:ascii="Century Gothic" w:hAnsi="Century Gothic"/>
        </w:rPr>
        <w:t xml:space="preserve"> course</w:t>
      </w:r>
      <w:r w:rsidR="00736BF4">
        <w:rPr>
          <w:rFonts w:ascii="Century Gothic" w:hAnsi="Century Gothic"/>
        </w:rPr>
        <w:t xml:space="preserve"> if </w:t>
      </w:r>
      <w:r w:rsidR="00736BF4" w:rsidRPr="00736BF4">
        <w:rPr>
          <w:rFonts w:ascii="Century Gothic" w:hAnsi="Century Gothic"/>
        </w:rPr>
        <w:t>higher education</w:t>
      </w:r>
      <w:r w:rsidR="00736BF4">
        <w:rPr>
          <w:rFonts w:ascii="Century Gothic" w:hAnsi="Century Gothic"/>
        </w:rPr>
        <w:t xml:space="preserve"> </w:t>
      </w:r>
      <w:r w:rsidR="00736BF4" w:rsidRPr="00736BF4">
        <w:rPr>
          <w:rFonts w:ascii="Century Gothic" w:hAnsi="Century Gothic"/>
        </w:rPr>
        <w:t>institutions develop outreach initiatives</w:t>
      </w:r>
      <w:r w:rsidR="00736BF4">
        <w:rPr>
          <w:rFonts w:ascii="Century Gothic" w:hAnsi="Century Gothic"/>
        </w:rPr>
        <w:t>.</w:t>
      </w:r>
    </w:p>
    <w:p w:rsidR="004C3904" w:rsidRDefault="004C3904" w:rsidP="004C3904">
      <w:pPr>
        <w:spacing w:after="0" w:line="480" w:lineRule="auto"/>
        <w:jc w:val="both"/>
        <w:rPr>
          <w:rFonts w:ascii="Century Gothic" w:hAnsi="Century Gothic"/>
          <w:b/>
        </w:rPr>
      </w:pPr>
    </w:p>
    <w:p w:rsidR="004C3904" w:rsidRDefault="004C3904" w:rsidP="004C3904">
      <w:pPr>
        <w:spacing w:after="0" w:line="480" w:lineRule="auto"/>
        <w:jc w:val="both"/>
        <w:rPr>
          <w:rFonts w:ascii="Century Gothic" w:hAnsi="Century Gothic"/>
          <w:b/>
        </w:rPr>
      </w:pPr>
      <w:r>
        <w:rPr>
          <w:rFonts w:ascii="Century Gothic" w:hAnsi="Century Gothic"/>
          <w:b/>
        </w:rPr>
        <w:tab/>
        <w:t>Synthesis</w:t>
      </w:r>
    </w:p>
    <w:p w:rsidR="004C3904" w:rsidRDefault="00281BA6" w:rsidP="00281BA6">
      <w:pPr>
        <w:spacing w:after="0" w:line="480" w:lineRule="auto"/>
        <w:ind w:left="720" w:firstLine="720"/>
        <w:jc w:val="both"/>
        <w:rPr>
          <w:rFonts w:ascii="Century Gothic" w:hAnsi="Century Gothic"/>
        </w:rPr>
      </w:pPr>
      <w:r>
        <w:rPr>
          <w:rFonts w:ascii="Century Gothic" w:hAnsi="Century Gothic"/>
        </w:rPr>
        <w:t xml:space="preserve">After the related literature and studies were gathered and analyzed, the researchers extracted the </w:t>
      </w:r>
      <w:r w:rsidR="00095EAF">
        <w:rPr>
          <w:rFonts w:ascii="Century Gothic" w:hAnsi="Century Gothic"/>
        </w:rPr>
        <w:t>vital methods and findings of the authors that the proposed system can utilize.</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On the article </w:t>
      </w:r>
      <w:r w:rsidRPr="00095EAF">
        <w:rPr>
          <w:rFonts w:ascii="Century Gothic" w:hAnsi="Century Gothic"/>
        </w:rPr>
        <w:t>Assessing University-Community Outreach</w:t>
      </w:r>
      <w:r>
        <w:rPr>
          <w:rFonts w:ascii="Century Gothic" w:hAnsi="Century Gothic"/>
        </w:rPr>
        <w:t xml:space="preserve"> (Davidson et al., 1999), the researchers found the importance of establishment of proper guidelines, support and resource allocation in order to encourage outreach participants. The proponent’s proposed website will be designed according to the stated factors.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Moreover, the </w:t>
      </w:r>
      <w:r w:rsidRPr="00095EAF">
        <w:rPr>
          <w:rFonts w:ascii="Century Gothic" w:hAnsi="Century Gothic"/>
        </w:rPr>
        <w:t>Neoserra CRM Software (OutreachSystems – California, 2014)</w:t>
      </w:r>
      <w:r>
        <w:rPr>
          <w:rFonts w:ascii="Century Gothic" w:hAnsi="Century Gothic"/>
        </w:rPr>
        <w:t xml:space="preserve"> will be the inspiration for the report and tracking system the proposed community extension website will be using. The researchers will </w:t>
      </w:r>
      <w:r>
        <w:rPr>
          <w:rFonts w:ascii="Century Gothic" w:hAnsi="Century Gothic"/>
        </w:rPr>
        <w:lastRenderedPageBreak/>
        <w:t>utilized graphs and other visual graphics, similar to what is shown in the software, in making reports for outreach program activities.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Since the proposed website will be a mobile-responsive one, the researchers will consider the form design, layout and the branding in the website </w:t>
      </w:r>
      <w:r w:rsidRPr="00095EAF">
        <w:rPr>
          <w:rFonts w:ascii="Century Gothic" w:hAnsi="Century Gothic"/>
        </w:rPr>
        <w:t>ProcessDonation (2018)</w:t>
      </w:r>
      <w:r>
        <w:rPr>
          <w:rFonts w:ascii="Century Gothic" w:hAnsi="Century Gothic"/>
        </w:rPr>
        <w:t>.</w:t>
      </w:r>
      <w:r w:rsidR="001A496F" w:rsidRPr="001A496F">
        <w:t xml:space="preserve"> </w:t>
      </w:r>
      <w:r w:rsidR="001A496F">
        <w:t xml:space="preserve"> A</w:t>
      </w:r>
      <w:r w:rsidR="001A496F" w:rsidRPr="001A496F">
        <w:rPr>
          <w:rFonts w:ascii="Century Gothic" w:hAnsi="Century Gothic"/>
        </w:rPr>
        <w:t>utomated notifications and c</w:t>
      </w:r>
      <w:r w:rsidR="001A496F">
        <w:rPr>
          <w:rFonts w:ascii="Century Gothic" w:hAnsi="Century Gothic"/>
        </w:rPr>
        <w:t xml:space="preserve">onfirmations for joining, donation </w:t>
      </w:r>
      <w:r w:rsidR="001A496F" w:rsidRPr="001A496F">
        <w:rPr>
          <w:rFonts w:ascii="Century Gothic" w:hAnsi="Century Gothic"/>
        </w:rPr>
        <w:t xml:space="preserve">transactions </w:t>
      </w:r>
      <w:r w:rsidR="001A496F">
        <w:rPr>
          <w:rFonts w:ascii="Century Gothic" w:hAnsi="Century Gothic"/>
        </w:rPr>
        <w:t>done will also be adapted.</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The study entitled </w:t>
      </w:r>
      <w:r w:rsidRPr="001A496F">
        <w:rPr>
          <w:rFonts w:ascii="Century Gothic" w:hAnsi="Century Gothic"/>
        </w:rPr>
        <w:t>Impact of Community Extension Programs on the Residents of Selected Adopted Barangays of Ifugao State University, Philippines</w:t>
      </w:r>
      <w:r>
        <w:rPr>
          <w:rFonts w:ascii="Century Gothic" w:hAnsi="Century Gothic"/>
        </w:rPr>
        <w:t xml:space="preserve"> (Dugyon, 2016), shows that it is necessary for an outreach program to have a thorough evaluation process and that feedbacks from the outreach participants must be taken into consideration. The researchers will use the factors stated in the study for conducting the evaluation tests in the proposed website.</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 On the other hand, the study entitled </w:t>
      </w:r>
      <w:r w:rsidRPr="001A496F">
        <w:rPr>
          <w:rFonts w:ascii="Century Gothic" w:hAnsi="Century Gothic"/>
        </w:rPr>
        <w:t>Involvement in Community Extension Program of Business Administration Students in one Higher Education Institution in the Philippines (Rubio et al., 2016)</w:t>
      </w:r>
      <w:r>
        <w:rPr>
          <w:rFonts w:ascii="Century Gothic" w:hAnsi="Century Gothic"/>
        </w:rPr>
        <w:t xml:space="preserve"> shows that students’ participation on sponsored outreach program activities were affected by </w:t>
      </w:r>
      <w:r w:rsidRPr="001A496F">
        <w:rPr>
          <w:rFonts w:ascii="Century Gothic" w:hAnsi="Century Gothic"/>
        </w:rPr>
        <w:t>location, logistics and funds</w:t>
      </w:r>
      <w:r>
        <w:rPr>
          <w:rFonts w:ascii="Century Gothic" w:hAnsi="Century Gothic"/>
        </w:rPr>
        <w:t>. The proponents will use the study in devising or improving processes that will resolved the mentioned factors.</w:t>
      </w:r>
    </w:p>
    <w:p w:rsidR="001A496F" w:rsidRDefault="00424F57" w:rsidP="00281BA6">
      <w:pPr>
        <w:spacing w:after="0" w:line="480" w:lineRule="auto"/>
        <w:ind w:left="720" w:firstLine="720"/>
        <w:jc w:val="both"/>
        <w:rPr>
          <w:rFonts w:ascii="Century Gothic" w:hAnsi="Century Gothic"/>
        </w:rPr>
      </w:pPr>
      <w:r>
        <w:rPr>
          <w:rFonts w:ascii="Century Gothic" w:hAnsi="Century Gothic"/>
        </w:rPr>
        <w:t>C</w:t>
      </w:r>
      <w:r w:rsidRPr="00424F57">
        <w:rPr>
          <w:rFonts w:ascii="Century Gothic" w:hAnsi="Century Gothic"/>
        </w:rPr>
        <w:t>ommunity Extension Services of SUC’s In Region IX: Basis for a Sustainable Community Enhancement Program (Bidad, 2010)</w:t>
      </w:r>
      <w:r>
        <w:rPr>
          <w:rFonts w:ascii="Century Gothic" w:hAnsi="Century Gothic"/>
        </w:rPr>
        <w:t xml:space="preserve"> justified the participation of students in institutional outreach programs and that it was mandated by the law which is RA 7722 – </w:t>
      </w:r>
      <w:r w:rsidRPr="00424F57">
        <w:rPr>
          <w:rFonts w:ascii="Century Gothic" w:hAnsi="Century Gothic"/>
        </w:rPr>
        <w:t>Higher Education Act of 1994,</w:t>
      </w:r>
      <w:r>
        <w:rPr>
          <w:rFonts w:ascii="Century Gothic" w:hAnsi="Century Gothic"/>
        </w:rPr>
        <w:t xml:space="preserve"> </w:t>
      </w:r>
    </w:p>
    <w:p w:rsidR="00A6766C" w:rsidRDefault="00A6766C" w:rsidP="00281BA6">
      <w:pPr>
        <w:spacing w:after="0" w:line="480" w:lineRule="auto"/>
        <w:ind w:left="720" w:firstLine="720"/>
        <w:jc w:val="both"/>
        <w:rPr>
          <w:rFonts w:ascii="Century Gothic" w:hAnsi="Century Gothic"/>
        </w:rPr>
      </w:pPr>
      <w:r>
        <w:rPr>
          <w:rFonts w:ascii="Century Gothic" w:hAnsi="Century Gothic"/>
        </w:rPr>
        <w:lastRenderedPageBreak/>
        <w:t xml:space="preserve">The PLaCE program, which was indicated in the study entitled </w:t>
      </w:r>
      <w:r w:rsidRPr="00A6766C">
        <w:rPr>
          <w:rFonts w:ascii="Century Gothic" w:hAnsi="Century Gothic"/>
        </w:rPr>
        <w:t>Investigating Community Impacts of a University Outreach Program through the Lens of Service Learning and Community Engagement (Erickson, 2010)</w:t>
      </w:r>
      <w:r>
        <w:rPr>
          <w:rFonts w:ascii="Century Gothic" w:hAnsi="Century Gothic"/>
        </w:rPr>
        <w:t>, provides a better understanding on how to build relationship with the partner communities. The researches can use the PLaCE program to further the proposed website’s capability in dealing with partner communities.</w:t>
      </w:r>
    </w:p>
    <w:p w:rsidR="00A6766C" w:rsidRDefault="00D92EBF" w:rsidP="00281BA6">
      <w:pPr>
        <w:spacing w:after="0" w:line="480" w:lineRule="auto"/>
        <w:ind w:left="720" w:firstLine="720"/>
        <w:jc w:val="both"/>
        <w:rPr>
          <w:rFonts w:ascii="Century Gothic" w:hAnsi="Century Gothic"/>
        </w:rPr>
      </w:pPr>
      <w:r>
        <w:rPr>
          <w:rFonts w:ascii="Century Gothic" w:hAnsi="Century Gothic"/>
        </w:rPr>
        <w:t xml:space="preserve">Furthermore, the case study entitled </w:t>
      </w:r>
      <w:r w:rsidRPr="00D92EBF">
        <w:rPr>
          <w:rFonts w:ascii="Century Gothic" w:hAnsi="Century Gothic"/>
        </w:rPr>
        <w:t>An Outreach Program Case Study: Assessing and Imparting Social Capital (Thompson, 2014)</w:t>
      </w:r>
      <w:r>
        <w:rPr>
          <w:rFonts w:ascii="Century Gothic" w:hAnsi="Century Gothic"/>
        </w:rPr>
        <w:t xml:space="preserve"> the significance of </w:t>
      </w:r>
      <w:r w:rsidRPr="00D92EBF">
        <w:rPr>
          <w:rFonts w:ascii="Century Gothic" w:hAnsi="Century Gothic"/>
        </w:rPr>
        <w:t>being motivated, feeling comfortable, a</w:t>
      </w:r>
      <w:r>
        <w:rPr>
          <w:rFonts w:ascii="Century Gothic" w:hAnsi="Century Gothic"/>
        </w:rPr>
        <w:t>nd being supported academically in participating in community outreach activities. The findings in the case study will be used by the researchers as a basis for outreach proposal guidelines and advertisements that will be done in the proposed system.</w:t>
      </w:r>
    </w:p>
    <w:p w:rsidR="00E6787A" w:rsidRDefault="00C83F6B" w:rsidP="00281BA6">
      <w:pPr>
        <w:spacing w:after="0" w:line="480" w:lineRule="auto"/>
        <w:ind w:left="720" w:firstLine="720"/>
        <w:jc w:val="both"/>
        <w:rPr>
          <w:rFonts w:ascii="Century Gothic" w:hAnsi="Century Gothic"/>
        </w:rPr>
      </w:pPr>
      <w:r>
        <w:rPr>
          <w:rFonts w:ascii="Century Gothic" w:hAnsi="Century Gothic"/>
        </w:rPr>
        <w:t>Lastly, the study entitled E</w:t>
      </w:r>
      <w:r w:rsidRPr="00C83F6B">
        <w:rPr>
          <w:rFonts w:ascii="Century Gothic" w:hAnsi="Century Gothic"/>
        </w:rPr>
        <w:t>ffective Outreach Strategy and Programs in Higher Education</w:t>
      </w:r>
      <w:r>
        <w:rPr>
          <w:rFonts w:ascii="Century Gothic" w:hAnsi="Century Gothic"/>
        </w:rPr>
        <w:t xml:space="preserve"> </w:t>
      </w:r>
      <w:r w:rsidR="0075126C">
        <w:rPr>
          <w:rFonts w:ascii="Century Gothic" w:hAnsi="Century Gothic"/>
        </w:rPr>
        <w:t>presented the role of the academic institution itself in the effectivity of an outreach program activities. The study’s findings will be used as a basis for the proposed website’s scheduling.</w:t>
      </w:r>
      <w:bookmarkStart w:id="0" w:name="_GoBack"/>
      <w:bookmarkEnd w:id="0"/>
    </w:p>
    <w:p w:rsidR="00A6766C" w:rsidRDefault="00A6766C" w:rsidP="00281BA6">
      <w:pPr>
        <w:spacing w:after="0" w:line="480" w:lineRule="auto"/>
        <w:ind w:left="720" w:firstLine="720"/>
        <w:jc w:val="both"/>
        <w:rPr>
          <w:rFonts w:ascii="Century Gothic" w:hAnsi="Century Gothic"/>
        </w:rPr>
      </w:pPr>
    </w:p>
    <w:p w:rsidR="00424F57" w:rsidRDefault="00424F57" w:rsidP="00281BA6">
      <w:pPr>
        <w:spacing w:after="0" w:line="480" w:lineRule="auto"/>
        <w:ind w:left="720" w:firstLine="720"/>
        <w:jc w:val="both"/>
        <w:rPr>
          <w:rFonts w:ascii="Century Gothic" w:hAnsi="Century Gothic"/>
        </w:rPr>
      </w:pPr>
    </w:p>
    <w:p w:rsidR="00566F44" w:rsidRPr="004C3904" w:rsidRDefault="00566F44" w:rsidP="00281BA6">
      <w:pPr>
        <w:spacing w:after="0" w:line="480" w:lineRule="auto"/>
        <w:ind w:left="720" w:firstLine="720"/>
        <w:jc w:val="both"/>
        <w:rPr>
          <w:rFonts w:ascii="Century Gothic" w:hAnsi="Century Gothic"/>
        </w:rPr>
      </w:pPr>
    </w:p>
    <w:p w:rsidR="00736BF4" w:rsidRPr="00C50E14" w:rsidRDefault="00736BF4" w:rsidP="00736BF4">
      <w:pPr>
        <w:spacing w:after="0" w:line="480" w:lineRule="auto"/>
        <w:ind w:left="720" w:firstLine="720"/>
        <w:jc w:val="both"/>
        <w:rPr>
          <w:rFonts w:ascii="Century Gothic" w:hAnsi="Century Gothic"/>
        </w:rPr>
      </w:pPr>
    </w:p>
    <w:p w:rsidR="00FB2609" w:rsidRPr="002724FD" w:rsidRDefault="00FB2609" w:rsidP="001678E3">
      <w:pPr>
        <w:spacing w:after="0" w:line="480" w:lineRule="auto"/>
        <w:ind w:left="720" w:firstLine="720"/>
        <w:jc w:val="both"/>
        <w:rPr>
          <w:rFonts w:ascii="Century Gothic" w:hAnsi="Century Gothic"/>
        </w:rPr>
      </w:pPr>
    </w:p>
    <w:sectPr w:rsidR="00FB2609" w:rsidRPr="002724FD"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7A7" w:rsidRDefault="007F27A7" w:rsidP="00D432CA">
      <w:pPr>
        <w:spacing w:after="0" w:line="240" w:lineRule="auto"/>
      </w:pPr>
      <w:r>
        <w:separator/>
      </w:r>
    </w:p>
  </w:endnote>
  <w:endnote w:type="continuationSeparator" w:id="0">
    <w:p w:rsidR="007F27A7" w:rsidRDefault="007F27A7"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7A7" w:rsidRDefault="007F27A7" w:rsidP="00D432CA">
      <w:pPr>
        <w:spacing w:after="0" w:line="240" w:lineRule="auto"/>
      </w:pPr>
      <w:r>
        <w:separator/>
      </w:r>
    </w:p>
  </w:footnote>
  <w:footnote w:type="continuationSeparator" w:id="0">
    <w:p w:rsidR="007F27A7" w:rsidRDefault="007F27A7"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7614DB8"/>
    <w:multiLevelType w:val="hybridMultilevel"/>
    <w:tmpl w:val="A2447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4D90ABF"/>
    <w:multiLevelType w:val="hybridMultilevel"/>
    <w:tmpl w:val="FE9674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ACF3413"/>
    <w:multiLevelType w:val="hybridMultilevel"/>
    <w:tmpl w:val="8CDC413A"/>
    <w:lvl w:ilvl="0" w:tplc="F15010D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2"/>
  </w:num>
  <w:num w:numId="2">
    <w:abstractNumId w:val="6"/>
  </w:num>
  <w:num w:numId="3">
    <w:abstractNumId w:val="0"/>
  </w:num>
  <w:num w:numId="4">
    <w:abstractNumId w:val="4"/>
  </w:num>
  <w:num w:numId="5">
    <w:abstractNumId w:val="3"/>
  </w:num>
  <w:num w:numId="6">
    <w:abstractNumId w:val="5"/>
  </w:num>
  <w:num w:numId="7">
    <w:abstractNumId w:val="11"/>
  </w:num>
  <w:num w:numId="8">
    <w:abstractNumId w:val="7"/>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01A3A"/>
    <w:rsid w:val="00015C23"/>
    <w:rsid w:val="00051694"/>
    <w:rsid w:val="000620E2"/>
    <w:rsid w:val="00063008"/>
    <w:rsid w:val="000666F9"/>
    <w:rsid w:val="000804B4"/>
    <w:rsid w:val="0008212C"/>
    <w:rsid w:val="000853FB"/>
    <w:rsid w:val="00095EAF"/>
    <w:rsid w:val="000C733B"/>
    <w:rsid w:val="000D6C0A"/>
    <w:rsid w:val="000E1434"/>
    <w:rsid w:val="00105DDC"/>
    <w:rsid w:val="0012217F"/>
    <w:rsid w:val="00122F73"/>
    <w:rsid w:val="0015036B"/>
    <w:rsid w:val="001523FA"/>
    <w:rsid w:val="00152531"/>
    <w:rsid w:val="0015792F"/>
    <w:rsid w:val="001600EC"/>
    <w:rsid w:val="001678E3"/>
    <w:rsid w:val="001835E8"/>
    <w:rsid w:val="001917EC"/>
    <w:rsid w:val="001A10B0"/>
    <w:rsid w:val="001A496F"/>
    <w:rsid w:val="001A6AA8"/>
    <w:rsid w:val="001C06B0"/>
    <w:rsid w:val="001C6D51"/>
    <w:rsid w:val="001F6EDD"/>
    <w:rsid w:val="002065C8"/>
    <w:rsid w:val="00207805"/>
    <w:rsid w:val="00210424"/>
    <w:rsid w:val="002169EA"/>
    <w:rsid w:val="00237C1A"/>
    <w:rsid w:val="00255041"/>
    <w:rsid w:val="00262FDD"/>
    <w:rsid w:val="00264600"/>
    <w:rsid w:val="0026580F"/>
    <w:rsid w:val="002724FD"/>
    <w:rsid w:val="00273D42"/>
    <w:rsid w:val="00281BA6"/>
    <w:rsid w:val="002963B3"/>
    <w:rsid w:val="00296B47"/>
    <w:rsid w:val="002A250E"/>
    <w:rsid w:val="002B45FA"/>
    <w:rsid w:val="002B63DF"/>
    <w:rsid w:val="00352A2E"/>
    <w:rsid w:val="0036288F"/>
    <w:rsid w:val="00382B81"/>
    <w:rsid w:val="00384B04"/>
    <w:rsid w:val="00387A9D"/>
    <w:rsid w:val="003A69FD"/>
    <w:rsid w:val="00402248"/>
    <w:rsid w:val="004026D4"/>
    <w:rsid w:val="00424F57"/>
    <w:rsid w:val="004328E1"/>
    <w:rsid w:val="004329EC"/>
    <w:rsid w:val="004373BA"/>
    <w:rsid w:val="004471E8"/>
    <w:rsid w:val="00457699"/>
    <w:rsid w:val="00460435"/>
    <w:rsid w:val="00466A37"/>
    <w:rsid w:val="00473566"/>
    <w:rsid w:val="004925EC"/>
    <w:rsid w:val="004B3871"/>
    <w:rsid w:val="004C3904"/>
    <w:rsid w:val="004E0C8B"/>
    <w:rsid w:val="004F4F11"/>
    <w:rsid w:val="00504F57"/>
    <w:rsid w:val="00515AB5"/>
    <w:rsid w:val="005241BA"/>
    <w:rsid w:val="00537E3F"/>
    <w:rsid w:val="00546265"/>
    <w:rsid w:val="00566F44"/>
    <w:rsid w:val="005A31E0"/>
    <w:rsid w:val="005A6A78"/>
    <w:rsid w:val="005B0702"/>
    <w:rsid w:val="005D260B"/>
    <w:rsid w:val="005D5011"/>
    <w:rsid w:val="005E439C"/>
    <w:rsid w:val="006106B3"/>
    <w:rsid w:val="00626786"/>
    <w:rsid w:val="0063483C"/>
    <w:rsid w:val="00640118"/>
    <w:rsid w:val="006440D4"/>
    <w:rsid w:val="00646A14"/>
    <w:rsid w:val="0065203A"/>
    <w:rsid w:val="00654C0D"/>
    <w:rsid w:val="006578CD"/>
    <w:rsid w:val="00674B10"/>
    <w:rsid w:val="0067502D"/>
    <w:rsid w:val="00695171"/>
    <w:rsid w:val="006E2C00"/>
    <w:rsid w:val="006E5EAB"/>
    <w:rsid w:val="006F09EE"/>
    <w:rsid w:val="00723665"/>
    <w:rsid w:val="00736BF4"/>
    <w:rsid w:val="00746701"/>
    <w:rsid w:val="0075126C"/>
    <w:rsid w:val="00762E9B"/>
    <w:rsid w:val="00770FA1"/>
    <w:rsid w:val="00791218"/>
    <w:rsid w:val="007C3867"/>
    <w:rsid w:val="007C3E35"/>
    <w:rsid w:val="007C5C13"/>
    <w:rsid w:val="007D5153"/>
    <w:rsid w:val="007E0B30"/>
    <w:rsid w:val="007F27A7"/>
    <w:rsid w:val="00803FE9"/>
    <w:rsid w:val="008061EC"/>
    <w:rsid w:val="008217FE"/>
    <w:rsid w:val="008309DE"/>
    <w:rsid w:val="00845B05"/>
    <w:rsid w:val="008D68E3"/>
    <w:rsid w:val="008F40CC"/>
    <w:rsid w:val="008F6B75"/>
    <w:rsid w:val="009362E0"/>
    <w:rsid w:val="00956988"/>
    <w:rsid w:val="0096725B"/>
    <w:rsid w:val="00987CAE"/>
    <w:rsid w:val="009B70DB"/>
    <w:rsid w:val="009C15C9"/>
    <w:rsid w:val="009E4397"/>
    <w:rsid w:val="009E7180"/>
    <w:rsid w:val="00A17555"/>
    <w:rsid w:val="00A22283"/>
    <w:rsid w:val="00A30470"/>
    <w:rsid w:val="00A401E9"/>
    <w:rsid w:val="00A405AF"/>
    <w:rsid w:val="00A43541"/>
    <w:rsid w:val="00A537FB"/>
    <w:rsid w:val="00A53DFC"/>
    <w:rsid w:val="00A63439"/>
    <w:rsid w:val="00A6766C"/>
    <w:rsid w:val="00A71EAB"/>
    <w:rsid w:val="00A93874"/>
    <w:rsid w:val="00AD1BDB"/>
    <w:rsid w:val="00AE2DA2"/>
    <w:rsid w:val="00AF05A0"/>
    <w:rsid w:val="00AF1D17"/>
    <w:rsid w:val="00B0232E"/>
    <w:rsid w:val="00B176BE"/>
    <w:rsid w:val="00B2145E"/>
    <w:rsid w:val="00B240E0"/>
    <w:rsid w:val="00B324BB"/>
    <w:rsid w:val="00B51680"/>
    <w:rsid w:val="00B56C69"/>
    <w:rsid w:val="00B64464"/>
    <w:rsid w:val="00BA74EA"/>
    <w:rsid w:val="00BB522B"/>
    <w:rsid w:val="00BD0679"/>
    <w:rsid w:val="00BD7F01"/>
    <w:rsid w:val="00C01EE0"/>
    <w:rsid w:val="00C17FD6"/>
    <w:rsid w:val="00C27E42"/>
    <w:rsid w:val="00C351FC"/>
    <w:rsid w:val="00C47BE6"/>
    <w:rsid w:val="00C50E14"/>
    <w:rsid w:val="00C632E7"/>
    <w:rsid w:val="00C64A9D"/>
    <w:rsid w:val="00C755A0"/>
    <w:rsid w:val="00C800C7"/>
    <w:rsid w:val="00C83F6B"/>
    <w:rsid w:val="00C8522C"/>
    <w:rsid w:val="00C9005B"/>
    <w:rsid w:val="00C97E8A"/>
    <w:rsid w:val="00CA21EF"/>
    <w:rsid w:val="00CB232A"/>
    <w:rsid w:val="00CC4070"/>
    <w:rsid w:val="00CC583B"/>
    <w:rsid w:val="00D04851"/>
    <w:rsid w:val="00D06AB3"/>
    <w:rsid w:val="00D10A00"/>
    <w:rsid w:val="00D256F2"/>
    <w:rsid w:val="00D432CA"/>
    <w:rsid w:val="00D43C78"/>
    <w:rsid w:val="00D44B60"/>
    <w:rsid w:val="00D72FD1"/>
    <w:rsid w:val="00D7476A"/>
    <w:rsid w:val="00D92CF0"/>
    <w:rsid w:val="00D92EBF"/>
    <w:rsid w:val="00DA65EE"/>
    <w:rsid w:val="00DB50B7"/>
    <w:rsid w:val="00DC2E55"/>
    <w:rsid w:val="00DC49DC"/>
    <w:rsid w:val="00DD368C"/>
    <w:rsid w:val="00DD40BC"/>
    <w:rsid w:val="00E03897"/>
    <w:rsid w:val="00E15427"/>
    <w:rsid w:val="00E53374"/>
    <w:rsid w:val="00E6787A"/>
    <w:rsid w:val="00E715D1"/>
    <w:rsid w:val="00E81495"/>
    <w:rsid w:val="00EE25F5"/>
    <w:rsid w:val="00EF2DFB"/>
    <w:rsid w:val="00F13308"/>
    <w:rsid w:val="00F32A3B"/>
    <w:rsid w:val="00F41C01"/>
    <w:rsid w:val="00F52078"/>
    <w:rsid w:val="00F72342"/>
    <w:rsid w:val="00F773D6"/>
    <w:rsid w:val="00F86BF5"/>
    <w:rsid w:val="00F91FA9"/>
    <w:rsid w:val="00F955FA"/>
    <w:rsid w:val="00FA5692"/>
    <w:rsid w:val="00FA617C"/>
    <w:rsid w:val="00FB2609"/>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splus.com/authors/lalith-poleped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63C56-4166-4523-A28E-18FC084A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14</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175</cp:revision>
  <dcterms:created xsi:type="dcterms:W3CDTF">2018-10-28T21:51:00Z</dcterms:created>
  <dcterms:modified xsi:type="dcterms:W3CDTF">2018-12-08T11:10:00Z</dcterms:modified>
</cp:coreProperties>
</file>