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64" w:rsidRPr="00B324BB" w:rsidRDefault="00C47BE6" w:rsidP="00B64464">
      <w:pPr>
        <w:jc w:val="center"/>
        <w:rPr>
          <w:rFonts w:ascii="Century Gothic" w:hAnsi="Century Gothic"/>
          <w:b/>
          <w:sz w:val="28"/>
          <w:szCs w:val="24"/>
        </w:rPr>
      </w:pPr>
      <w:proofErr w:type="spellStart"/>
      <w:r w:rsidRPr="00B324BB">
        <w:rPr>
          <w:rFonts w:ascii="Century Gothic" w:hAnsi="Century Gothic"/>
          <w:sz w:val="24"/>
        </w:rPr>
        <w:t>Recoletos</w:t>
      </w:r>
      <w:proofErr w:type="spellEnd"/>
      <w:r w:rsidRPr="00B324BB">
        <w:rPr>
          <w:rFonts w:ascii="Century Gothic" w:hAnsi="Century Gothic"/>
          <w:sz w:val="24"/>
        </w:rPr>
        <w:t xml:space="preserve"> Community Outreach Program Community Extension Website (</w:t>
      </w:r>
      <w:proofErr w:type="spellStart"/>
      <w:r w:rsidRPr="00B324BB">
        <w:rPr>
          <w:rFonts w:ascii="Century Gothic" w:hAnsi="Century Gothic"/>
          <w:sz w:val="24"/>
        </w:rPr>
        <w:t>ReCOP</w:t>
      </w:r>
      <w:proofErr w:type="spellEnd"/>
      <w:r w:rsidRPr="00B324BB">
        <w:rPr>
          <w:rFonts w:ascii="Century Gothic" w:hAnsi="Century Gothic"/>
          <w:sz w:val="24"/>
        </w:rPr>
        <w:t xml:space="preserve"> – </w:t>
      </w:r>
      <w:proofErr w:type="spellStart"/>
      <w:r w:rsidRPr="00B324BB">
        <w:rPr>
          <w:rFonts w:ascii="Century Gothic" w:hAnsi="Century Gothic"/>
          <w:sz w:val="24"/>
        </w:rPr>
        <w:t>ComEx</w:t>
      </w:r>
      <w:proofErr w:type="spellEnd"/>
      <w:r w:rsidRPr="00B324BB">
        <w:rPr>
          <w:rFonts w:ascii="Century Gothic" w:hAnsi="Century Gothic"/>
          <w:sz w:val="24"/>
        </w:rPr>
        <w:t>)</w:t>
      </w:r>
    </w:p>
    <w:p w:rsidR="00B64464" w:rsidRPr="00F278E4" w:rsidRDefault="00B64464" w:rsidP="00B64464">
      <w:pPr>
        <w:spacing w:line="480" w:lineRule="auto"/>
        <w:jc w:val="center"/>
        <w:rPr>
          <w:rFonts w:ascii="Century Gothic" w:hAnsi="Century Gothic"/>
          <w:sz w:val="24"/>
          <w:szCs w:val="24"/>
        </w:rPr>
      </w:pPr>
    </w:p>
    <w:p w:rsidR="00B64464" w:rsidRPr="00B324BB" w:rsidRDefault="00B64464" w:rsidP="00B64464">
      <w:pPr>
        <w:spacing w:line="480" w:lineRule="auto"/>
        <w:jc w:val="center"/>
        <w:rPr>
          <w:rFonts w:ascii="Century Gothic" w:hAnsi="Century Gothic"/>
          <w:b/>
          <w:sz w:val="24"/>
          <w:szCs w:val="24"/>
        </w:rPr>
      </w:pP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 xml:space="preserve">A Capstone Project </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 xml:space="preserve">Presented to the faculty of </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Computer Studies Department</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San Sebastian College-</w:t>
      </w:r>
      <w:proofErr w:type="spellStart"/>
      <w:r w:rsidRPr="00F278E4">
        <w:rPr>
          <w:rFonts w:ascii="Century Gothic" w:hAnsi="Century Gothic"/>
          <w:sz w:val="24"/>
          <w:szCs w:val="24"/>
        </w:rPr>
        <w:t>Recoletos</w:t>
      </w:r>
      <w:proofErr w:type="spellEnd"/>
      <w:r w:rsidRPr="00F278E4">
        <w:rPr>
          <w:rFonts w:ascii="Century Gothic" w:hAnsi="Century Gothic"/>
          <w:sz w:val="24"/>
          <w:szCs w:val="24"/>
        </w:rPr>
        <w:t xml:space="preserve"> de Cavite</w:t>
      </w:r>
    </w:p>
    <w:p w:rsidR="00B64464" w:rsidRPr="00F278E4" w:rsidRDefault="00B64464" w:rsidP="00C47BE6">
      <w:pPr>
        <w:spacing w:line="480" w:lineRule="auto"/>
        <w:rPr>
          <w:rFonts w:ascii="Century Gothic" w:hAnsi="Century Gothic"/>
          <w:sz w:val="24"/>
          <w:szCs w:val="24"/>
        </w:rPr>
      </w:pP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In Partial Fulfillment of the Requirements for the Degree of</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Bachelor of Science in Information Technology</w:t>
      </w:r>
    </w:p>
    <w:p w:rsidR="00B64464" w:rsidRDefault="00B64464" w:rsidP="00C47BE6"/>
    <w:p w:rsidR="00D432CA" w:rsidRPr="00C47BE6" w:rsidRDefault="00D432CA" w:rsidP="00C47BE6"/>
    <w:p w:rsidR="00C47BE6" w:rsidRPr="00C47BE6" w:rsidRDefault="00C47BE6" w:rsidP="00C47BE6">
      <w:pPr>
        <w:jc w:val="center"/>
        <w:rPr>
          <w:rFonts w:ascii="Century Gothic" w:hAnsi="Century Gothic"/>
          <w:sz w:val="24"/>
        </w:rPr>
      </w:pPr>
      <w:r w:rsidRPr="00C47BE6">
        <w:rPr>
          <w:rFonts w:ascii="Century Gothic" w:hAnsi="Century Gothic"/>
          <w:sz w:val="24"/>
        </w:rPr>
        <w:t>AUSTRIA, Marian T.</w:t>
      </w:r>
    </w:p>
    <w:p w:rsidR="00C47BE6" w:rsidRPr="00C47BE6" w:rsidRDefault="00C47BE6" w:rsidP="00C47BE6">
      <w:pPr>
        <w:jc w:val="center"/>
        <w:rPr>
          <w:rFonts w:ascii="Century Gothic" w:hAnsi="Century Gothic"/>
          <w:sz w:val="24"/>
        </w:rPr>
      </w:pPr>
      <w:r w:rsidRPr="00C47BE6">
        <w:rPr>
          <w:rFonts w:ascii="Century Gothic" w:hAnsi="Century Gothic"/>
          <w:sz w:val="24"/>
        </w:rPr>
        <w:t>JAMINAL, Ivan Ashley F.</w:t>
      </w:r>
    </w:p>
    <w:p w:rsidR="00C47BE6" w:rsidRPr="00C47BE6" w:rsidRDefault="00C47BE6" w:rsidP="00C47BE6">
      <w:pPr>
        <w:jc w:val="center"/>
        <w:rPr>
          <w:rFonts w:ascii="Century Gothic" w:hAnsi="Century Gothic"/>
          <w:sz w:val="24"/>
        </w:rPr>
      </w:pPr>
      <w:r w:rsidRPr="00C47BE6">
        <w:rPr>
          <w:rFonts w:ascii="Century Gothic" w:hAnsi="Century Gothic"/>
          <w:sz w:val="24"/>
        </w:rPr>
        <w:t>MAJILLO, Serge Angelo I.</w:t>
      </w:r>
    </w:p>
    <w:p w:rsidR="00C47BE6" w:rsidRPr="00C47BE6" w:rsidRDefault="00C47BE6" w:rsidP="00C47BE6">
      <w:pPr>
        <w:jc w:val="center"/>
        <w:rPr>
          <w:rFonts w:ascii="Century Gothic" w:hAnsi="Century Gothic"/>
          <w:sz w:val="24"/>
        </w:rPr>
      </w:pPr>
      <w:r w:rsidRPr="00C47BE6">
        <w:rPr>
          <w:rFonts w:ascii="Century Gothic" w:hAnsi="Century Gothic"/>
          <w:sz w:val="24"/>
        </w:rPr>
        <w:t>QUINTIN, Alex Austin S.</w:t>
      </w:r>
    </w:p>
    <w:p w:rsidR="00C47BE6" w:rsidRPr="00C47BE6" w:rsidRDefault="00C47BE6" w:rsidP="00C47BE6">
      <w:pPr>
        <w:jc w:val="center"/>
        <w:rPr>
          <w:rFonts w:ascii="Century Gothic" w:hAnsi="Century Gothic"/>
          <w:sz w:val="24"/>
        </w:rPr>
      </w:pPr>
      <w:r w:rsidRPr="00C47BE6">
        <w:rPr>
          <w:rFonts w:ascii="Century Gothic" w:hAnsi="Century Gothic"/>
          <w:sz w:val="24"/>
        </w:rPr>
        <w:t>SOTTO, Marieleen S.</w:t>
      </w:r>
    </w:p>
    <w:p w:rsidR="00B64464" w:rsidRDefault="00B64464" w:rsidP="00D432CA">
      <w:pPr>
        <w:spacing w:line="480" w:lineRule="auto"/>
        <w:rPr>
          <w:rFonts w:ascii="Century Gothic" w:hAnsi="Century Gothic"/>
          <w:sz w:val="24"/>
          <w:szCs w:val="24"/>
        </w:rPr>
      </w:pPr>
    </w:p>
    <w:p w:rsidR="00D432CA" w:rsidRPr="00F278E4" w:rsidRDefault="00D432CA" w:rsidP="00B64464">
      <w:pPr>
        <w:spacing w:line="480" w:lineRule="auto"/>
        <w:jc w:val="center"/>
        <w:rPr>
          <w:rFonts w:ascii="Century Gothic" w:hAnsi="Century Gothic"/>
          <w:sz w:val="24"/>
          <w:szCs w:val="24"/>
        </w:rPr>
      </w:pPr>
    </w:p>
    <w:p w:rsidR="00B64464" w:rsidRPr="00B64464" w:rsidRDefault="00C47BE6" w:rsidP="00D432CA">
      <w:pPr>
        <w:spacing w:line="480" w:lineRule="auto"/>
        <w:jc w:val="center"/>
        <w:rPr>
          <w:rFonts w:ascii="Century Gothic" w:hAnsi="Century Gothic"/>
          <w:sz w:val="24"/>
          <w:szCs w:val="24"/>
        </w:rPr>
      </w:pPr>
      <w:r>
        <w:rPr>
          <w:rFonts w:ascii="Century Gothic" w:hAnsi="Century Gothic"/>
          <w:sz w:val="24"/>
          <w:szCs w:val="24"/>
        </w:rPr>
        <w:t xml:space="preserve">October </w:t>
      </w:r>
      <w:r w:rsidR="00B64464">
        <w:rPr>
          <w:rFonts w:ascii="Century Gothic" w:hAnsi="Century Gothic"/>
          <w:sz w:val="24"/>
          <w:szCs w:val="24"/>
        </w:rPr>
        <w:t>201</w:t>
      </w:r>
      <w:r>
        <w:rPr>
          <w:rFonts w:ascii="Century Gothic" w:hAnsi="Century Gothic"/>
          <w:sz w:val="24"/>
          <w:szCs w:val="24"/>
        </w:rPr>
        <w:t>8</w:t>
      </w:r>
    </w:p>
    <w:p w:rsidR="00262FDD" w:rsidRDefault="00262FDD" w:rsidP="00CB232A">
      <w:pPr>
        <w:spacing w:after="0" w:line="480" w:lineRule="auto"/>
        <w:jc w:val="center"/>
        <w:rPr>
          <w:rFonts w:ascii="Century Gothic" w:hAnsi="Century Gothic"/>
          <w:b/>
          <w:sz w:val="24"/>
        </w:rPr>
      </w:pPr>
      <w:r w:rsidRPr="00262FDD">
        <w:rPr>
          <w:rFonts w:ascii="Century Gothic" w:hAnsi="Century Gothic"/>
          <w:b/>
          <w:sz w:val="24"/>
        </w:rPr>
        <w:lastRenderedPageBreak/>
        <w:t>I.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 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 xml:space="preserve">Through the years, San Sebastian College </w:t>
      </w:r>
      <w:proofErr w:type="spellStart"/>
      <w:r>
        <w:rPr>
          <w:rFonts w:ascii="Century Gothic" w:hAnsi="Century Gothic"/>
        </w:rPr>
        <w:t>Recoletos</w:t>
      </w:r>
      <w:proofErr w:type="spellEnd"/>
      <w:r>
        <w:rPr>
          <w:rFonts w:ascii="Century Gothic" w:hAnsi="Century Gothic"/>
        </w:rPr>
        <w:t xml:space="preserve"> – de Cavite (</w:t>
      </w:r>
      <w:proofErr w:type="spellStart"/>
      <w:r>
        <w:rPr>
          <w:rFonts w:ascii="Century Gothic" w:hAnsi="Century Gothic"/>
        </w:rPr>
        <w:t>S</w:t>
      </w:r>
      <w:r w:rsidR="00015C23">
        <w:rPr>
          <w:rFonts w:ascii="Century Gothic" w:hAnsi="Century Gothic"/>
        </w:rPr>
        <w:t>SCRdC</w:t>
      </w:r>
      <w:proofErr w:type="spellEnd"/>
      <w:r w:rsidR="00015C23">
        <w:rPr>
          <w:rFonts w:ascii="Century Gothic" w:hAnsi="Century Gothic"/>
        </w:rPr>
        <w:t xml:space="preserve">)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w:t>
      </w:r>
      <w:proofErr w:type="spellStart"/>
      <w:r w:rsidR="00BB522B">
        <w:rPr>
          <w:rFonts w:ascii="Century Gothic" w:hAnsi="Century Gothic"/>
        </w:rPr>
        <w:t>SSCRdC</w:t>
      </w:r>
      <w:proofErr w:type="spellEnd"/>
      <w:r w:rsidR="00BB522B">
        <w:rPr>
          <w:rFonts w:ascii="Century Gothic" w:hAnsi="Century Gothic"/>
        </w:rPr>
        <w:t xml:space="preserve"> established a department that will focus solely on </w:t>
      </w:r>
      <w:r w:rsidR="00B176BE">
        <w:rPr>
          <w:rFonts w:ascii="Century Gothic" w:hAnsi="Century Gothic"/>
        </w:rPr>
        <w:t xml:space="preserve">these concerns – the </w:t>
      </w:r>
      <w:proofErr w:type="spellStart"/>
      <w:r w:rsidR="00B176BE" w:rsidRPr="00B176BE">
        <w:rPr>
          <w:rFonts w:ascii="Century Gothic" w:hAnsi="Century Gothic"/>
        </w:rPr>
        <w:t>Recoletos</w:t>
      </w:r>
      <w:proofErr w:type="spellEnd"/>
      <w:r w:rsidR="00B176BE" w:rsidRPr="00B176BE">
        <w:rPr>
          <w:rFonts w:ascii="Century Gothic" w:hAnsi="Century Gothic"/>
        </w:rPr>
        <w:t xml:space="preserve"> de Cavite Community Outreach Program</w:t>
      </w:r>
      <w:r w:rsidR="00B176BE">
        <w:rPr>
          <w:rFonts w:ascii="Century Gothic" w:hAnsi="Century Gothic"/>
        </w:rPr>
        <w:t xml:space="preserve"> (</w:t>
      </w:r>
      <w:proofErr w:type="spellStart"/>
      <w:r w:rsidR="00B176BE">
        <w:rPr>
          <w:rFonts w:ascii="Century Gothic" w:hAnsi="Century Gothic"/>
        </w:rPr>
        <w:t>ReCOP</w:t>
      </w:r>
      <w:proofErr w:type="spellEnd"/>
      <w:r w:rsidR="00B176BE">
        <w:rPr>
          <w:rFonts w:ascii="Century Gothic" w:hAnsi="Century Gothic"/>
        </w:rPr>
        <w:t>)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 xml:space="preserve">However, it is undeniable that the </w:t>
      </w:r>
      <w:proofErr w:type="spellStart"/>
      <w:r w:rsidR="00B240E0">
        <w:rPr>
          <w:rFonts w:ascii="Century Gothic" w:hAnsi="Century Gothic"/>
        </w:rPr>
        <w:t>ReCOP</w:t>
      </w:r>
      <w:proofErr w:type="spellEnd"/>
      <w:r w:rsidR="00B240E0">
        <w:rPr>
          <w:rFonts w:ascii="Century Gothic" w:hAnsi="Century Gothic"/>
        </w:rPr>
        <w:t xml:space="preserve">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w:t>
      </w:r>
      <w:proofErr w:type="spellStart"/>
      <w:r>
        <w:rPr>
          <w:rFonts w:ascii="Century Gothic" w:hAnsi="Century Gothic"/>
        </w:rPr>
        <w:t>ReCOP</w:t>
      </w:r>
      <w:proofErr w:type="spellEnd"/>
      <w:r>
        <w:rPr>
          <w:rFonts w:ascii="Century Gothic" w:hAnsi="Century Gothic"/>
        </w:rPr>
        <w:t xml:space="preserve"> Office were still done through papers. The requestor must write a letter and prepare documentary requirements which always takes days to weeks of processing inside the school’s premises. Not to mention that sometimes, the requestor’s documents get lost in the process. </w:t>
      </w:r>
      <w:r w:rsidR="00B0232E">
        <w:rPr>
          <w:rFonts w:ascii="Century Gothic" w:hAnsi="Century Gothic"/>
        </w:rPr>
        <w:t>This halt</w:t>
      </w:r>
      <w:r>
        <w:rPr>
          <w:rFonts w:ascii="Century Gothic" w:hAnsi="Century Gothic"/>
        </w:rPr>
        <w:t xml:space="preserve"> and slows down the supposedly beneficial effects of the outreach activities.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proofErr w:type="spellStart"/>
      <w:r>
        <w:rPr>
          <w:rFonts w:ascii="Century Gothic" w:hAnsi="Century Gothic"/>
        </w:rPr>
        <w:t>Recoletos</w:t>
      </w:r>
      <w:proofErr w:type="spellEnd"/>
      <w:r>
        <w:rPr>
          <w:rFonts w:ascii="Century Gothic" w:hAnsi="Century Gothic"/>
        </w:rPr>
        <w:t xml:space="preserve">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w:t>
      </w:r>
      <w:proofErr w:type="spellStart"/>
      <w:r w:rsidR="00D72FD1">
        <w:rPr>
          <w:rFonts w:ascii="Century Gothic" w:hAnsi="Century Gothic"/>
        </w:rPr>
        <w:t>ReCOP</w:t>
      </w:r>
      <w:proofErr w:type="spellEnd"/>
      <w:r w:rsidR="00D72FD1">
        <w:rPr>
          <w:rFonts w:ascii="Century Gothic" w:hAnsi="Century Gothic"/>
        </w:rPr>
        <w:t xml:space="preserve"> – </w:t>
      </w:r>
      <w:proofErr w:type="spellStart"/>
      <w:r w:rsidR="00D72FD1">
        <w:rPr>
          <w:rFonts w:ascii="Century Gothic" w:hAnsi="Century Gothic"/>
        </w:rPr>
        <w:t>ComEx</w:t>
      </w:r>
      <w:proofErr w:type="spellEnd"/>
      <w:r w:rsidR="00D72FD1">
        <w:rPr>
          <w:rFonts w:ascii="Century Gothic" w:hAnsi="Century Gothic"/>
        </w:rPr>
        <w:t xml:space="preserve">)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8217FE">
        <w:rPr>
          <w:rFonts w:ascii="Century Gothic" w:hAnsi="Century Gothic"/>
          <w:b/>
          <w:sz w:val="24"/>
        </w:rPr>
        <w:t xml:space="preserve"> 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 xml:space="preserve">The </w:t>
      </w:r>
      <w:proofErr w:type="spellStart"/>
      <w:r w:rsidR="00352A2E" w:rsidRPr="00352A2E">
        <w:rPr>
          <w:rFonts w:ascii="Century Gothic" w:hAnsi="Century Gothic" w:cs="Trebuchet MS"/>
          <w:color w:val="000000"/>
          <w:szCs w:val="24"/>
          <w:lang w:val="en-US"/>
        </w:rPr>
        <w:t>Recoletos</w:t>
      </w:r>
      <w:proofErr w:type="spellEnd"/>
      <w:r w:rsidR="00352A2E" w:rsidRPr="00352A2E">
        <w:rPr>
          <w:rFonts w:ascii="Century Gothic" w:hAnsi="Century Gothic" w:cs="Trebuchet MS"/>
          <w:color w:val="000000"/>
          <w:szCs w:val="24"/>
          <w:lang w:val="en-US"/>
        </w:rPr>
        <w:t xml:space="preserve">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 In 2003 </w:t>
      </w:r>
      <w:proofErr w:type="spellStart"/>
      <w:r w:rsidRPr="00352A2E">
        <w:rPr>
          <w:rFonts w:ascii="Century Gothic" w:hAnsi="Century Gothic" w:cs="Trebuchet MS"/>
          <w:color w:val="000000"/>
          <w:szCs w:val="24"/>
          <w:lang w:val="en-US"/>
        </w:rPr>
        <w:t>Recoletos</w:t>
      </w:r>
      <w:proofErr w:type="spellEnd"/>
      <w:r w:rsidRPr="00352A2E">
        <w:rPr>
          <w:rFonts w:ascii="Century Gothic" w:hAnsi="Century Gothic" w:cs="Trebuchet MS"/>
          <w:color w:val="000000"/>
          <w:szCs w:val="24"/>
          <w:lang w:val="en-US"/>
        </w:rPr>
        <w:t xml:space="preserve"> de Cavite Community Outreach Program (RC-COP) being the office’s first name was established for the purpose of planning, implementing and evaluating the community outreach activities of the school within its walls and with its partner communities. The name RC-COP was replaced with </w:t>
      </w:r>
      <w:proofErr w:type="spellStart"/>
      <w:r w:rsidRPr="00352A2E">
        <w:rPr>
          <w:rFonts w:ascii="Century Gothic" w:hAnsi="Century Gothic" w:cs="Trebuchet MS"/>
          <w:color w:val="000000"/>
          <w:szCs w:val="24"/>
          <w:lang w:val="en-US"/>
        </w:rPr>
        <w:t>Recoletos</w:t>
      </w:r>
      <w:proofErr w:type="spellEnd"/>
      <w:r w:rsidRPr="00352A2E">
        <w:rPr>
          <w:rFonts w:ascii="Century Gothic" w:hAnsi="Century Gothic" w:cs="Trebuchet MS"/>
          <w:color w:val="000000"/>
          <w:szCs w:val="24"/>
          <w:lang w:val="en-US"/>
        </w:rPr>
        <w:t xml:space="preserve">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The SSC-R de Cavite community likewise conducted different outreach activities in some other neighboring communities like school, foundations and orphanages to serve better those who are in need. The SSC-R de Cavite is likewise known for its </w:t>
      </w:r>
      <w:proofErr w:type="spellStart"/>
      <w:r w:rsidRPr="00352A2E">
        <w:rPr>
          <w:rFonts w:ascii="Century Gothic" w:hAnsi="Century Gothic" w:cs="Trebuchet MS"/>
          <w:color w:val="000000"/>
          <w:szCs w:val="24"/>
          <w:lang w:val="en-US"/>
        </w:rPr>
        <w:t>Recoletos</w:t>
      </w:r>
      <w:proofErr w:type="spellEnd"/>
      <w:r w:rsidRPr="00352A2E">
        <w:rPr>
          <w:rFonts w:ascii="Century Gothic" w:hAnsi="Century Gothic" w:cs="Trebuchet MS"/>
          <w:color w:val="000000"/>
          <w:szCs w:val="24"/>
          <w:lang w:val="en-US"/>
        </w:rPr>
        <w:t xml:space="preserve"> Educational Assistance for Deserving Students (READS), which helps deserving students to avail college education for free.</w:t>
      </w:r>
    </w:p>
    <w:p w:rsidR="00537E3F" w:rsidRDefault="009B70DB"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 xml:space="preserve"> 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 xml:space="preserve">procedures of </w:t>
      </w:r>
      <w:proofErr w:type="spellStart"/>
      <w:r>
        <w:rPr>
          <w:rFonts w:ascii="Century Gothic" w:hAnsi="Century Gothic" w:cs="Trebuchet MS"/>
          <w:color w:val="000000"/>
          <w:szCs w:val="24"/>
          <w:lang w:val="en-US"/>
        </w:rPr>
        <w:t>ReCOP</w:t>
      </w:r>
      <w:proofErr w:type="spellEnd"/>
      <w:r>
        <w:rPr>
          <w:rFonts w:ascii="Century Gothic" w:hAnsi="Century Gothic" w:cs="Trebuchet MS"/>
          <w:color w:val="000000"/>
          <w:szCs w:val="24"/>
          <w:lang w:val="en-US"/>
        </w:rPr>
        <w:t xml:space="preserve">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lack of visibility on the list of </w:t>
      </w:r>
      <w:proofErr w:type="spellStart"/>
      <w:r>
        <w:rPr>
          <w:rFonts w:ascii="Century Gothic" w:hAnsi="Century Gothic" w:cs="Trebuchet MS"/>
          <w:color w:val="000000"/>
          <w:szCs w:val="24"/>
          <w:lang w:val="en-US"/>
        </w:rPr>
        <w:t>bonafide</w:t>
      </w:r>
      <w:proofErr w:type="spellEnd"/>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 xml:space="preserve">1.4 </w:t>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w:t>
      </w:r>
      <w:proofErr w:type="spellStart"/>
      <w:r>
        <w:rPr>
          <w:rFonts w:ascii="Century Gothic" w:hAnsi="Century Gothic"/>
        </w:rPr>
        <w:t>Recoletos</w:t>
      </w:r>
      <w:proofErr w:type="spellEnd"/>
      <w:r>
        <w:rPr>
          <w:rFonts w:ascii="Century Gothic" w:hAnsi="Century Gothic"/>
        </w:rPr>
        <w:t xml:space="preserve"> Community Outreach Program Community Extension Website” (</w:t>
      </w:r>
      <w:proofErr w:type="spellStart"/>
      <w:r>
        <w:rPr>
          <w:rFonts w:ascii="Century Gothic" w:hAnsi="Century Gothic"/>
        </w:rPr>
        <w:t>ReCOP</w:t>
      </w:r>
      <w:proofErr w:type="spellEnd"/>
      <w:r>
        <w:rPr>
          <w:rFonts w:ascii="Century Gothic" w:hAnsi="Century Gothic"/>
        </w:rPr>
        <w:t xml:space="preserve"> – </w:t>
      </w:r>
      <w:proofErr w:type="spellStart"/>
      <w:r>
        <w:rPr>
          <w:rFonts w:ascii="Century Gothic" w:hAnsi="Century Gothic"/>
        </w:rPr>
        <w:t>ComEx</w:t>
      </w:r>
      <w:proofErr w:type="spellEnd"/>
      <w:r>
        <w:rPr>
          <w:rFonts w:ascii="Century Gothic" w:hAnsi="Century Gothic"/>
        </w:rPr>
        <w:t xml:space="preserve">) focuses around the creation of a mobile-responsive web application that will centralize the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w:t>
      </w:r>
      <w:proofErr w:type="spellStart"/>
      <w:r>
        <w:rPr>
          <w:rFonts w:ascii="Century Gothic" w:hAnsi="Century Gothic"/>
        </w:rPr>
        <w:t>ReCOP</w:t>
      </w:r>
      <w:proofErr w:type="spellEnd"/>
      <w:r>
        <w:rPr>
          <w:rFonts w:ascii="Century Gothic" w:hAnsi="Century Gothic"/>
        </w:rPr>
        <w:t xml:space="preserve">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w:t>
      </w:r>
      <w:proofErr w:type="spellStart"/>
      <w:r>
        <w:rPr>
          <w:rFonts w:ascii="Century Gothic" w:hAnsi="Century Gothic"/>
        </w:rPr>
        <w:t>SSCRdC’s</w:t>
      </w:r>
      <w:proofErr w:type="spellEnd"/>
      <w:r>
        <w:rPr>
          <w:rFonts w:ascii="Century Gothic" w:hAnsi="Century Gothic"/>
        </w:rPr>
        <w:t xml:space="preserve">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deployment of this project will possibly resolve the issues that the </w:t>
      </w:r>
      <w:proofErr w:type="spellStart"/>
      <w:r>
        <w:rPr>
          <w:rFonts w:ascii="Century Gothic" w:hAnsi="Century Gothic"/>
        </w:rPr>
        <w:t>ReCOP</w:t>
      </w:r>
      <w:proofErr w:type="spellEnd"/>
      <w:r>
        <w:rPr>
          <w:rFonts w:ascii="Century Gothic" w:hAnsi="Century Gothic"/>
        </w:rPr>
        <w:t xml:space="preserve">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estimated to be completed at around six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0620E2"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 Objectives</w:t>
      </w:r>
    </w:p>
    <w:p w:rsidR="00A22283" w:rsidRDefault="000620E2" w:rsidP="00A22283">
      <w:pPr>
        <w:suppressAutoHyphens/>
        <w:autoSpaceDE w:val="0"/>
        <w:autoSpaceDN w:val="0"/>
        <w:adjustRightInd w:val="0"/>
        <w:spacing w:after="0" w:line="480" w:lineRule="auto"/>
        <w:jc w:val="both"/>
        <w:textAlignment w:val="center"/>
        <w:rPr>
          <w:rFonts w:ascii="Century Gothic" w:hAnsi="Century Gothic" w:cs="Trebuchet MS"/>
          <w:b/>
          <w:i/>
          <w:color w:val="000000"/>
          <w:sz w:val="24"/>
          <w:szCs w:val="24"/>
          <w:lang w:val="en-US"/>
        </w:rPr>
      </w:pPr>
      <w:r>
        <w:rPr>
          <w:rFonts w:ascii="Century Gothic" w:hAnsi="Century Gothic" w:cs="Trebuchet MS"/>
          <w:color w:val="000000"/>
          <w:szCs w:val="24"/>
          <w:lang w:val="en-US"/>
        </w:rPr>
        <w:tab/>
      </w:r>
      <w:r>
        <w:rPr>
          <w:rFonts w:ascii="Century Gothic" w:hAnsi="Century Gothic" w:cs="Trebuchet MS"/>
          <w:b/>
          <w:i/>
          <w:color w:val="000000"/>
          <w:sz w:val="24"/>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This study aims to create a mobile-responsive web application that will centralize the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i/>
          <w:sz w:val="24"/>
        </w:rPr>
        <w:lastRenderedPageBreak/>
        <w:t>Specific Objectives</w:t>
      </w:r>
      <w:r w:rsidR="001917EC">
        <w:rPr>
          <w:rFonts w:ascii="Century Gothic" w:hAnsi="Century Gothic"/>
          <w:sz w:val="24"/>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To automate list of </w:t>
      </w:r>
      <w:proofErr w:type="spellStart"/>
      <w:r>
        <w:rPr>
          <w:rFonts w:ascii="Century Gothic" w:hAnsi="Century Gothic"/>
        </w:rPr>
        <w:t>bonafide</w:t>
      </w:r>
      <w:proofErr w:type="spellEnd"/>
      <w:r>
        <w:rPr>
          <w:rFonts w:ascii="Century Gothic" w:hAnsi="Century Gothic"/>
        </w:rPr>
        <w:t xml:space="preserve"> and available partner communities and companies, beneficiaries and outreach events as well as participants affiliated to </w:t>
      </w:r>
      <w:proofErr w:type="spellStart"/>
      <w:r>
        <w:rPr>
          <w:rFonts w:ascii="Century Gothic" w:hAnsi="Century Gothic"/>
        </w:rPr>
        <w:t>SSCRdC</w:t>
      </w:r>
      <w:proofErr w:type="spellEnd"/>
      <w:r>
        <w:rPr>
          <w:rFonts w:ascii="Century Gothic" w:hAnsi="Century Gothic"/>
        </w:rPr>
        <w:t>;</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 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proofErr w:type="spellStart"/>
      <w:r>
        <w:rPr>
          <w:rFonts w:ascii="Century Gothic" w:hAnsi="Century Gothic"/>
        </w:rPr>
        <w:t>ReCOP</w:t>
      </w:r>
      <w:proofErr w:type="spellEnd"/>
      <w:r>
        <w:rPr>
          <w:rFonts w:ascii="Century Gothic" w:hAnsi="Century Gothic"/>
        </w:rPr>
        <w:t xml:space="preserve">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w:t>
      </w:r>
      <w:proofErr w:type="spellStart"/>
      <w:r>
        <w:rPr>
          <w:rFonts w:ascii="Century Gothic" w:hAnsi="Century Gothic"/>
        </w:rPr>
        <w:t>SSCRdC</w:t>
      </w:r>
      <w:proofErr w:type="spellEnd"/>
      <w:r>
        <w:rPr>
          <w:rFonts w:ascii="Century Gothic" w:hAnsi="Century Gothic"/>
        </w:rPr>
        <w:t xml:space="preserve">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 xml:space="preserve">udy will provide better transactions between </w:t>
      </w:r>
      <w:proofErr w:type="spellStart"/>
      <w:r>
        <w:rPr>
          <w:rFonts w:ascii="Century Gothic" w:hAnsi="Century Gothic"/>
        </w:rPr>
        <w:t>SSCRdC</w:t>
      </w:r>
      <w:proofErr w:type="spellEnd"/>
      <w:r>
        <w:rPr>
          <w:rFonts w:ascii="Century Gothic" w:hAnsi="Century Gothic"/>
        </w:rPr>
        <w:t xml:space="preserve">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1.7 Review of Related Literature and Studies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bookmarkStart w:id="0" w:name="_GoBack"/>
      <w:bookmarkEnd w:id="0"/>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proofErr w:type="spellStart"/>
      <w:r>
        <w:rPr>
          <w:rFonts w:ascii="Century Gothic" w:hAnsi="Century Gothic"/>
          <w:b/>
          <w:sz w:val="22"/>
          <w:szCs w:val="24"/>
        </w:rPr>
        <w:t>Bulma</w:t>
      </w:r>
      <w:proofErr w:type="spellEnd"/>
    </w:p>
    <w:p w:rsidR="006F09EE" w:rsidRPr="001F130D" w:rsidRDefault="006F09EE" w:rsidP="005D260B">
      <w:pPr>
        <w:pStyle w:val="CommentText"/>
        <w:spacing w:line="480" w:lineRule="auto"/>
        <w:ind w:left="720" w:firstLine="720"/>
        <w:jc w:val="both"/>
        <w:rPr>
          <w:rFonts w:ascii="Century Gothic" w:hAnsi="Century Gothic"/>
          <w:sz w:val="22"/>
          <w:szCs w:val="24"/>
        </w:rPr>
      </w:pPr>
      <w:proofErr w:type="spellStart"/>
      <w:r>
        <w:rPr>
          <w:rFonts w:ascii="Century Gothic" w:hAnsi="Century Gothic"/>
          <w:sz w:val="22"/>
          <w:szCs w:val="24"/>
        </w:rPr>
        <w:t>Bulma</w:t>
      </w:r>
      <w:proofErr w:type="spellEnd"/>
      <w:r>
        <w:rPr>
          <w:rFonts w:ascii="Century Gothic" w:hAnsi="Century Gothic"/>
          <w:sz w:val="22"/>
          <w:szCs w:val="24"/>
        </w:rPr>
        <w:t xml:space="preserve">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w:t>
      </w:r>
      <w:r w:rsidRPr="0087727B">
        <w:rPr>
          <w:rFonts w:ascii="Century Gothic" w:hAnsi="Century Gothic"/>
          <w:sz w:val="22"/>
        </w:rPr>
        <w:lastRenderedPageBreak/>
        <w:t>Bootstrap</w:t>
      </w:r>
      <w:r>
        <w:rPr>
          <w:rFonts w:ascii="Century Gothic" w:hAnsi="Century Gothic"/>
          <w:sz w:val="22"/>
        </w:rPr>
        <w:t xml:space="preserve"> (</w:t>
      </w:r>
      <w:proofErr w:type="spellStart"/>
      <w:r>
        <w:rPr>
          <w:rFonts w:ascii="Century Gothic" w:hAnsi="Century Gothic"/>
          <w:sz w:val="22"/>
        </w:rPr>
        <w:t>Borgen</w:t>
      </w:r>
      <w:proofErr w:type="spellEnd"/>
      <w:r>
        <w:rPr>
          <w:rFonts w:ascii="Century Gothic" w:hAnsi="Century Gothic"/>
          <w:sz w:val="22"/>
        </w:rPr>
        <w:t>,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proofErr w:type="spellStart"/>
        <w:r w:rsidRPr="0086757B">
          <w:rPr>
            <w:rStyle w:val="Hyperlink"/>
            <w:rFonts w:ascii="Century Gothic" w:hAnsi="Century Gothic"/>
            <w:color w:val="000000" w:themeColor="text1"/>
            <w:sz w:val="22"/>
          </w:rPr>
          <w:t>Polepeddi</w:t>
        </w:r>
        <w:proofErr w:type="spellEnd"/>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Jinja2 Explained in 5 Minutes! – </w:t>
      </w:r>
      <w:proofErr w:type="spellStart"/>
      <w:r w:rsidRPr="00F27CA6">
        <w:rPr>
          <w:rFonts w:ascii="Century Gothic" w:hAnsi="Century Gothic"/>
          <w:sz w:val="22"/>
        </w:rPr>
        <w:t>codeburst</w:t>
      </w:r>
      <w:proofErr w:type="spellEnd"/>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w:t>
      </w:r>
      <w:proofErr w:type="spellStart"/>
      <w:r>
        <w:rPr>
          <w:rFonts w:ascii="Century Gothic" w:hAnsi="Century Gothic" w:cs="Book Antiqua"/>
          <w:bCs/>
          <w:sz w:val="22"/>
          <w:szCs w:val="24"/>
        </w:rPr>
        <w:t>n.d</w:t>
      </w:r>
      <w:proofErr w:type="spellEnd"/>
      <w:r>
        <w:rPr>
          <w:rFonts w:ascii="Century Gothic" w:hAnsi="Century Gothic" w:cs="Book Antiqua"/>
          <w:bCs/>
          <w:sz w:val="22"/>
          <w:szCs w:val="24"/>
        </w:rPr>
        <w:t>),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lastRenderedPageBreak/>
        <w:tab/>
      </w:r>
      <w:proofErr w:type="spellStart"/>
      <w:r>
        <w:rPr>
          <w:rFonts w:ascii="Century Gothic" w:hAnsi="Century Gothic" w:cs="Book Antiqua"/>
          <w:b/>
          <w:bCs/>
          <w:sz w:val="22"/>
          <w:szCs w:val="24"/>
        </w:rPr>
        <w:t>SQLAlchemy</w:t>
      </w:r>
      <w:proofErr w:type="spellEnd"/>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 xml:space="preserve">As stated by Krebs (2017), </w:t>
      </w:r>
      <w:proofErr w:type="spellStart"/>
      <w:r>
        <w:rPr>
          <w:rFonts w:ascii="Century Gothic" w:hAnsi="Century Gothic" w:cs="Book Antiqua"/>
          <w:bCs/>
          <w:sz w:val="22"/>
          <w:szCs w:val="24"/>
        </w:rPr>
        <w:t>SQLAlchemy</w:t>
      </w:r>
      <w:proofErr w:type="spellEnd"/>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5D260B" w:rsidRDefault="001F6EDD" w:rsidP="005D260B">
      <w:pPr>
        <w:spacing w:line="480" w:lineRule="auto"/>
        <w:ind w:left="720"/>
        <w:jc w:val="both"/>
        <w:rPr>
          <w:rFonts w:ascii="Century Gothic" w:hAnsi="Century Gothic" w:cs="Arial"/>
          <w:b/>
          <w:bCs/>
          <w:sz w:val="24"/>
        </w:rPr>
      </w:pPr>
      <w:r w:rsidRPr="005D260B">
        <w:rPr>
          <w:rFonts w:ascii="Century Gothic" w:hAnsi="Century Gothic" w:cs="Arial"/>
          <w:b/>
          <w:bCs/>
          <w:sz w:val="24"/>
        </w:rPr>
        <w:t xml:space="preserve">Review of Related Literature </w:t>
      </w: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t>Introduction</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The Community Extension Service Unit aims to organize and implement opportunities for the Associates and students through community outreach activities to demonstrates their commitment in their respective professional fields to communities and organizations. With students and events increasing, the difficulty in managing and organizing events also increased, the used of traditional system such as spreadsheets and papers do exist but </w:t>
      </w:r>
      <w:proofErr w:type="gramStart"/>
      <w:r w:rsidRPr="001F6EDD">
        <w:rPr>
          <w:rFonts w:ascii="Century Gothic" w:hAnsi="Century Gothic" w:cs="Arial"/>
        </w:rPr>
        <w:t xml:space="preserve">through the </w:t>
      </w:r>
      <w:r w:rsidR="00B0232E" w:rsidRPr="001F6EDD">
        <w:rPr>
          <w:rFonts w:ascii="Century Gothic" w:hAnsi="Century Gothic" w:cs="Arial"/>
        </w:rPr>
        <w:t>use</w:t>
      </w:r>
      <w:r w:rsidRPr="001F6EDD">
        <w:rPr>
          <w:rFonts w:ascii="Century Gothic" w:hAnsi="Century Gothic" w:cs="Arial"/>
        </w:rPr>
        <w:t xml:space="preserve"> of</w:t>
      </w:r>
      <w:proofErr w:type="gramEnd"/>
      <w:r w:rsidRPr="001F6EDD">
        <w:rPr>
          <w:rFonts w:ascii="Century Gothic" w:hAnsi="Century Gothic" w:cs="Arial"/>
        </w:rPr>
        <w:t xml:space="preserve"> modern software technologies such as web-based and application software available, the liability of traditional system can overcome. </w:t>
      </w:r>
    </w:p>
    <w:p w:rsidR="001F6EDD" w:rsidRPr="00CB232A" w:rsidRDefault="001F6EDD" w:rsidP="00CB232A">
      <w:pPr>
        <w:spacing w:line="480" w:lineRule="auto"/>
        <w:ind w:left="720"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in the Community Extension Program Services including the requesting and approval of forms </w:t>
      </w:r>
      <w:proofErr w:type="gramStart"/>
      <w:r w:rsidRPr="001F6EDD">
        <w:rPr>
          <w:rFonts w:ascii="Century Gothic" w:hAnsi="Century Gothic" w:cs="Arial"/>
        </w:rPr>
        <w:t>in particular programs</w:t>
      </w:r>
      <w:proofErr w:type="gramEnd"/>
      <w:r w:rsidRPr="001F6EDD">
        <w:rPr>
          <w:rFonts w:ascii="Century Gothic" w:hAnsi="Century Gothic" w:cs="Arial"/>
        </w:rPr>
        <w:t xml:space="preserve"> and activities, through the use of software technologies available.</w:t>
      </w:r>
    </w:p>
    <w:p w:rsidR="00D44B60" w:rsidRDefault="00D44B60" w:rsidP="005D260B">
      <w:pPr>
        <w:spacing w:line="480" w:lineRule="auto"/>
        <w:ind w:left="720"/>
        <w:jc w:val="both"/>
        <w:rPr>
          <w:rFonts w:ascii="Century Gothic" w:hAnsi="Century Gothic" w:cs="Arial"/>
          <w:b/>
          <w:bCs/>
        </w:rPr>
      </w:pP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lastRenderedPageBreak/>
        <w:t>Local</w:t>
      </w:r>
    </w:p>
    <w:p w:rsidR="001F6EDD" w:rsidRPr="001F6EDD" w:rsidRDefault="001F6EDD" w:rsidP="005D260B">
      <w:pPr>
        <w:spacing w:line="480" w:lineRule="auto"/>
        <w:ind w:left="720" w:firstLine="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One of the core functions of the academic institutions is to effect change by empowering the people in the community by way of extension programs and services. This research study determined the impact of community extension programs of the Ifugao State University (IFSU) on the residents of the 6 adopted barangays in the province of Ifugao, Philippines. </w:t>
      </w:r>
    </w:p>
    <w:p w:rsidR="001F6EDD" w:rsidRPr="005D260B" w:rsidRDefault="001F6EDD" w:rsidP="005D260B">
      <w:pPr>
        <w:spacing w:line="480" w:lineRule="auto"/>
        <w:ind w:left="720" w:firstLine="720"/>
        <w:jc w:val="both"/>
        <w:rPr>
          <w:rFonts w:ascii="Century Gothic" w:eastAsia="Helvetica Neue" w:hAnsi="Century Gothic" w:cs="Arial"/>
          <w:color w:val="000000"/>
          <w:shd w:val="clear" w:color="auto" w:fill="FFFFFF"/>
          <w:lang w:val="en-US"/>
        </w:rPr>
      </w:pPr>
      <w:r w:rsidRPr="001F6EDD">
        <w:rPr>
          <w:rFonts w:ascii="Century Gothic" w:eastAsia="Helvetica Neue" w:hAnsi="Century Gothic" w:cs="Arial"/>
          <w:color w:val="000000"/>
          <w:shd w:val="clear" w:color="auto" w:fill="FFFFFF"/>
        </w:rPr>
        <w:t xml:space="preserve">According to Gonzales (2009), an integrated extension approach is needed to address community issues effectively. </w:t>
      </w:r>
      <w:proofErr w:type="spellStart"/>
      <w:r w:rsidRPr="001F6EDD">
        <w:rPr>
          <w:rFonts w:ascii="Century Gothic" w:eastAsia="Helvetica Neue" w:hAnsi="Century Gothic" w:cs="Arial"/>
          <w:color w:val="000000"/>
          <w:shd w:val="clear" w:color="auto" w:fill="FFFFFF"/>
        </w:rPr>
        <w:t>Dilao</w:t>
      </w:r>
      <w:proofErr w:type="spellEnd"/>
      <w:r w:rsidRPr="001F6EDD">
        <w:rPr>
          <w:rFonts w:ascii="Century Gothic" w:eastAsia="Helvetica Neue" w:hAnsi="Century Gothic" w:cs="Arial"/>
          <w:color w:val="000000"/>
          <w:shd w:val="clear" w:color="auto" w:fill="FFFFFF"/>
        </w:rPr>
        <w:t xml:space="preserve"> (</w:t>
      </w:r>
      <w:proofErr w:type="spellStart"/>
      <w:r w:rsidRPr="001F6EDD">
        <w:rPr>
          <w:rFonts w:ascii="Century Gothic" w:eastAsia="Helvetica Neue" w:hAnsi="Century Gothic" w:cs="Arial"/>
          <w:color w:val="000000"/>
          <w:shd w:val="clear" w:color="auto" w:fill="FFFFFF"/>
        </w:rPr>
        <w:t>nd</w:t>
      </w:r>
      <w:proofErr w:type="spellEnd"/>
      <w:r w:rsidRPr="001F6EDD">
        <w:rPr>
          <w:rFonts w:ascii="Century Gothic" w:eastAsia="Helvetica Neue" w:hAnsi="Century Gothic" w:cs="Arial"/>
          <w:color w:val="000000"/>
          <w:shd w:val="clear" w:color="auto" w:fill="FFFFFF"/>
        </w:rPr>
        <w:t xml:space="preserve"> a) in her study on the impact of community extension program on the residents of Barangay </w:t>
      </w:r>
      <w:proofErr w:type="spellStart"/>
      <w:r w:rsidRPr="001F6EDD">
        <w:rPr>
          <w:rFonts w:ascii="Century Gothic" w:eastAsia="Helvetica Neue" w:hAnsi="Century Gothic" w:cs="Arial"/>
          <w:color w:val="000000"/>
          <w:shd w:val="clear" w:color="auto" w:fill="FFFFFF"/>
        </w:rPr>
        <w:t>Catadman-Manabay</w:t>
      </w:r>
      <w:proofErr w:type="spellEnd"/>
      <w:r w:rsidRPr="001F6EDD">
        <w:rPr>
          <w:rFonts w:ascii="Century Gothic" w:eastAsia="Helvetica Neue" w:hAnsi="Century Gothic" w:cs="Arial"/>
          <w:color w:val="000000"/>
          <w:shd w:val="clear" w:color="auto" w:fill="FFFFFF"/>
        </w:rPr>
        <w:t xml:space="preserve"> averred that issues in the community will not be solely addressed by the local gove</w:t>
      </w:r>
      <w:r w:rsidR="00B0232E">
        <w:rPr>
          <w:rFonts w:ascii="Century Gothic" w:eastAsia="Helvetica Neue" w:hAnsi="Century Gothic" w:cs="Arial"/>
          <w:color w:val="000000"/>
          <w:shd w:val="clear" w:color="auto" w:fill="FFFFFF"/>
        </w:rPr>
        <w:t>r</w:t>
      </w:r>
      <w:r w:rsidRPr="001F6EDD">
        <w:rPr>
          <w:rFonts w:ascii="Century Gothic" w:eastAsia="Helvetica Neue" w:hAnsi="Century Gothic" w:cs="Arial"/>
          <w:color w:val="000000"/>
          <w:shd w:val="clear" w:color="auto" w:fill="FFFFFF"/>
        </w:rPr>
        <w:t>nment officials nor by the residents, but these need a knowledge based sector and the academe for it to come up with scientific diagnosis with the regard to the occurrences of problems in the community. The Commission on Higher Education (CHED) by virtue of Republic Act 7722, mandates higher education institutions to respond to the call for societal transformation.</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Extensions services respond the needs of the communities and the goal of universities and colleges IFSU.</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 xml:space="preserve">This evaluation type of research intends to gain an understanding of the successes and challenges that the extension implementers of IFSU face </w:t>
      </w:r>
      <w:proofErr w:type="gramStart"/>
      <w:r w:rsidRPr="001F6EDD">
        <w:rPr>
          <w:rFonts w:ascii="Century Gothic" w:eastAsia="Helvetica Neue" w:hAnsi="Century Gothic" w:cs="Arial"/>
          <w:color w:val="000000"/>
          <w:shd w:val="clear" w:color="auto" w:fill="FFFFFF"/>
        </w:rPr>
        <w:t>so as to</w:t>
      </w:r>
      <w:proofErr w:type="gramEnd"/>
      <w:r w:rsidRPr="001F6EDD">
        <w:rPr>
          <w:rFonts w:ascii="Century Gothic" w:eastAsia="Helvetica Neue" w:hAnsi="Century Gothic" w:cs="Arial"/>
          <w:color w:val="000000"/>
          <w:shd w:val="clear" w:color="auto" w:fill="FFFFFF"/>
        </w:rPr>
        <w:t xml:space="preserve"> guide future activities in a positive way. A total of 111 recipients of IFSU’s extension programs and services were utilized as respondents. Results showed that IFSU’s extension programs have contributed to the communities especially in enhancing the knowledge </w:t>
      </w:r>
      <w:r w:rsidRPr="001F6EDD">
        <w:rPr>
          <w:rFonts w:ascii="Century Gothic" w:eastAsia="Helvetica Neue" w:hAnsi="Century Gothic" w:cs="Arial"/>
          <w:color w:val="000000"/>
          <w:shd w:val="clear" w:color="auto" w:fill="FFFFFF"/>
        </w:rPr>
        <w:lastRenderedPageBreak/>
        <w:t xml:space="preserve">and skills of the residents, as well as, in promoting health and wellness among the residents, and in preventing the youth and the mothers not to be indulged in vices. While respondents believed that they have gained and learned many skills through the extension programs and projects, almost </w:t>
      </w:r>
      <w:proofErr w:type="gramStart"/>
      <w:r w:rsidRPr="001F6EDD">
        <w:rPr>
          <w:rFonts w:ascii="Century Gothic" w:eastAsia="Helvetica Neue" w:hAnsi="Century Gothic" w:cs="Arial"/>
          <w:color w:val="000000"/>
          <w:shd w:val="clear" w:color="auto" w:fill="FFFFFF"/>
        </w:rPr>
        <w:t>all of</w:t>
      </w:r>
      <w:proofErr w:type="gramEnd"/>
      <w:r w:rsidRPr="001F6EDD">
        <w:rPr>
          <w:rFonts w:ascii="Century Gothic" w:eastAsia="Helvetica Neue" w:hAnsi="Century Gothic" w:cs="Arial"/>
          <w:color w:val="000000"/>
          <w:shd w:val="clear" w:color="auto" w:fill="FFFFFF"/>
        </w:rPr>
        <w:t xml:space="preserve"> the respondents perceived the necessity of further improving and enhancing the community extension programs of IFSU. </w:t>
      </w:r>
    </w:p>
    <w:p w:rsidR="001F6EDD" w:rsidRPr="00CB232A" w:rsidRDefault="001F6EDD" w:rsidP="00CB232A">
      <w:pPr>
        <w:spacing w:line="480" w:lineRule="auto"/>
        <w:ind w:left="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An integrated extension project package should be developed and carried out based on the assessed community needs in order to have greater impact.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Surigao del Sur State University, a government academic institution stressed the commitment and involvement of higher education regarding the extension services and programs in the university.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Extension programs and services as an enhancement of curricular program of each campus and based on the approved Extension Manual Board of Trustees Resolution No. 185 series of 2002 and Extension and Services per Board Resolution No. 34 series of 2004 which aims to improve the quality and addressed the issues of community.</w:t>
      </w:r>
    </w:p>
    <w:p w:rsidR="001F6EDD" w:rsidRPr="001F6EDD" w:rsidRDefault="001F6EDD" w:rsidP="005D260B">
      <w:pPr>
        <w:spacing w:line="480" w:lineRule="auto"/>
        <w:ind w:left="720"/>
        <w:jc w:val="both"/>
        <w:rPr>
          <w:rFonts w:ascii="Century Gothic" w:hAnsi="Century Gothic" w:cs="Arial"/>
        </w:rPr>
      </w:pPr>
      <w:r w:rsidRPr="001F6EDD">
        <w:rPr>
          <w:rFonts w:ascii="Century Gothic" w:hAnsi="Century Gothic" w:cs="Arial"/>
        </w:rPr>
        <w:t xml:space="preserve">The income augmentation of target communities and implementation of extension programs in the regional, national and international level are the objectives of SDSSU-MTDP (2010). </w:t>
      </w:r>
    </w:p>
    <w:p w:rsidR="001F6EDD" w:rsidRPr="005D260B"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According to </w:t>
      </w:r>
      <w:proofErr w:type="spellStart"/>
      <w:r w:rsidRPr="001F6EDD">
        <w:rPr>
          <w:rFonts w:ascii="Century Gothic" w:hAnsi="Century Gothic" w:cs="Arial"/>
        </w:rPr>
        <w:t>Alcher</w:t>
      </w:r>
      <w:proofErr w:type="spellEnd"/>
      <w:r w:rsidRPr="001F6EDD">
        <w:rPr>
          <w:rFonts w:ascii="Century Gothic" w:hAnsi="Century Gothic" w:cs="Arial"/>
        </w:rPr>
        <w:t xml:space="preserve"> (2007), outstanding extension projects are recognized through measures such as importance, innovation, capacity of replication, sustainability, focus, scope, relevance and results. Furthermore, </w:t>
      </w:r>
      <w:r w:rsidRPr="001F6EDD">
        <w:rPr>
          <w:rFonts w:ascii="Century Gothic" w:hAnsi="Century Gothic" w:cs="Arial"/>
        </w:rPr>
        <w:lastRenderedPageBreak/>
        <w:t>the extension programs/projects conducted by the faculty strengthen through policy formulation and literacy has convertible exchange values as form of capital and as catalyst for social transformation and literacy development.</w:t>
      </w:r>
    </w:p>
    <w:p w:rsid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The results of the study are of great bearing to the beneficiaries as well as its community of the Province of Surigao del Sur in general which can serve as basis for policy formulation and enhancement of the extension programs and services of SDSSU.</w:t>
      </w:r>
    </w:p>
    <w:p w:rsidR="00CB232A" w:rsidRPr="001F6EDD" w:rsidRDefault="00CB232A" w:rsidP="005D260B">
      <w:pPr>
        <w:spacing w:line="480" w:lineRule="auto"/>
        <w:ind w:left="720" w:firstLine="720"/>
        <w:jc w:val="both"/>
        <w:rPr>
          <w:rFonts w:ascii="Century Gothic" w:hAnsi="Century Gothic" w:cs="Arial"/>
        </w:rPr>
      </w:pPr>
    </w:p>
    <w:p w:rsidR="005D260B" w:rsidRPr="00390D7B" w:rsidRDefault="005D260B" w:rsidP="005D260B">
      <w:pPr>
        <w:spacing w:after="0" w:line="480" w:lineRule="auto"/>
        <w:ind w:firstLine="720"/>
        <w:jc w:val="both"/>
        <w:rPr>
          <w:rFonts w:ascii="Century Gothic" w:hAnsi="Century Gothic" w:cs="Book Antiqua"/>
          <w:bCs/>
          <w:sz w:val="24"/>
          <w:szCs w:val="24"/>
        </w:rPr>
      </w:pPr>
      <w:r w:rsidRPr="00390D7B">
        <w:rPr>
          <w:rFonts w:ascii="Century Gothic" w:hAnsi="Century Gothic" w:cs="Book Antiqua"/>
          <w:b/>
          <w:bCs/>
          <w:sz w:val="24"/>
          <w:szCs w:val="24"/>
        </w:rPr>
        <w:t>Review of Related Studies</w:t>
      </w:r>
    </w:p>
    <w:p w:rsidR="005D260B" w:rsidRPr="009E4397" w:rsidRDefault="005D260B" w:rsidP="005D260B">
      <w:pPr>
        <w:spacing w:after="0" w:line="480" w:lineRule="auto"/>
        <w:jc w:val="both"/>
        <w:rPr>
          <w:rFonts w:ascii="Century Gothic" w:hAnsi="Century Gothic"/>
        </w:rPr>
      </w:pPr>
      <w:r w:rsidRPr="00390D7B">
        <w:rPr>
          <w:rFonts w:ascii="Century Gothic" w:hAnsi="Century Gothic" w:cs="Book Antiqua"/>
          <w:bCs/>
          <w:sz w:val="24"/>
          <w:szCs w:val="24"/>
        </w:rPr>
        <w:tab/>
      </w:r>
      <w:r w:rsidRPr="00CB232A">
        <w:rPr>
          <w:rFonts w:ascii="Century Gothic" w:hAnsi="Century Gothic" w:cs="Book Antiqua"/>
          <w:b/>
          <w:bCs/>
          <w:sz w:val="24"/>
          <w:szCs w:val="24"/>
        </w:rPr>
        <w:t>Foreign</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Based on the website of </w:t>
      </w:r>
      <w:r w:rsidRPr="00081696">
        <w:rPr>
          <w:rFonts w:ascii="Century Gothic" w:hAnsi="Century Gothic"/>
        </w:rPr>
        <w:t xml:space="preserve">Outreach Systems - </w:t>
      </w:r>
      <w:proofErr w:type="spellStart"/>
      <w:r w:rsidRPr="00081696">
        <w:rPr>
          <w:rFonts w:ascii="Century Gothic" w:hAnsi="Century Gothic"/>
        </w:rPr>
        <w:t>Neoserra</w:t>
      </w:r>
      <w:proofErr w:type="spellEnd"/>
      <w:r w:rsidRPr="00081696">
        <w:rPr>
          <w:rFonts w:ascii="Century Gothic" w:hAnsi="Century Gothic"/>
        </w:rPr>
        <w:t xml:space="preserve"> CRM</w:t>
      </w:r>
      <w:r>
        <w:rPr>
          <w:rFonts w:ascii="Century Gothic" w:hAnsi="Century Gothic"/>
        </w:rPr>
        <w:t xml:space="preserve"> Software (2014), </w:t>
      </w:r>
      <w:proofErr w:type="spellStart"/>
      <w:r>
        <w:rPr>
          <w:rFonts w:ascii="Century Gothic" w:hAnsi="Century Gothic"/>
        </w:rPr>
        <w:t>Neoserra</w:t>
      </w:r>
      <w:proofErr w:type="spellEnd"/>
      <w:r>
        <w:rPr>
          <w:rFonts w:ascii="Century Gothic" w:hAnsi="Century Gothic"/>
        </w:rPr>
        <w:t xml:space="preserve"> is the latest customer relationship management (CRM) system offered by </w:t>
      </w:r>
      <w:proofErr w:type="spellStart"/>
      <w:r>
        <w:rPr>
          <w:rFonts w:ascii="Century Gothic" w:hAnsi="Century Gothic"/>
        </w:rPr>
        <w:t>OutreachSystems</w:t>
      </w:r>
      <w:proofErr w:type="spellEnd"/>
      <w:r>
        <w:rPr>
          <w:rFonts w:ascii="Century Gothic" w:hAnsi="Century Gothic"/>
        </w:rPr>
        <w:t xml:space="preserve">. This is designed specifically for non-profit economic development programs. It also stated under the data access that it includes comprehensive data entry modules which each specific aspect of program’s activities like counseling sessions, training events, capital infusion, etc. </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According to </w:t>
      </w:r>
      <w:proofErr w:type="spellStart"/>
      <w:r>
        <w:rPr>
          <w:rFonts w:ascii="Century Gothic" w:hAnsi="Century Gothic"/>
        </w:rPr>
        <w:t>ProcessDonation</w:t>
      </w:r>
      <w:proofErr w:type="spellEnd"/>
      <w:r>
        <w:rPr>
          <w:rFonts w:ascii="Century Gothic" w:hAnsi="Century Gothic"/>
        </w:rPr>
        <w:t xml:space="preserve"> (2018) website, it was originally started of payments technology devoted to helping non-profits and charitable organizations in their communities and develop a solution to help fundraisers beyond their cities. This website has features such as branding, member and donor management, peer to peer fundraising, </w:t>
      </w:r>
      <w:r>
        <w:rPr>
          <w:rFonts w:ascii="Century Gothic" w:hAnsi="Century Gothic"/>
        </w:rPr>
        <w:lastRenderedPageBreak/>
        <w:t>events and registration and mobile fundraising. Branding of non-profit fundraising helps public gain awareness of non-profit’s mission and confidence in organization. This also explain about the “Donate” button when clicked, it leads directly to fundraising page and a confirmation sent when donation has successfully received by the donor. It may send automated confirmation emails with ticket, event and transaction details. In terms of multi-device support, it provides intuitive experience for users on mobiles, tablets, laptops and desktops.</w:t>
      </w:r>
    </w:p>
    <w:p w:rsidR="005D260B" w:rsidRPr="00122E37" w:rsidRDefault="005D260B" w:rsidP="009E4397">
      <w:pPr>
        <w:spacing w:after="0" w:line="480" w:lineRule="auto"/>
        <w:ind w:left="720" w:firstLine="720"/>
        <w:jc w:val="both"/>
        <w:rPr>
          <w:rFonts w:ascii="Century Gothic" w:hAnsi="Century Gothic"/>
        </w:rPr>
      </w:pPr>
      <w:r>
        <w:rPr>
          <w:rFonts w:ascii="Century Gothic" w:hAnsi="Century Gothic"/>
        </w:rPr>
        <w:t>This research study investigated the community impacts of Partnering Landscape and Community Enhancement (</w:t>
      </w:r>
      <w:proofErr w:type="spellStart"/>
      <w:r>
        <w:rPr>
          <w:rFonts w:ascii="Century Gothic" w:hAnsi="Century Gothic"/>
        </w:rPr>
        <w:t>PLaCE</w:t>
      </w:r>
      <w:proofErr w:type="spellEnd"/>
      <w:r>
        <w:rPr>
          <w:rFonts w:ascii="Century Gothic" w:hAnsi="Century Gothic"/>
        </w:rPr>
        <w:t xml:space="preserve">) program of Iowa State University’s College of Design (Erickson, 2010). It involves interviews and includes physical improvements to the community, increased project legitimacy, expanded community capacity and stimulation of local dialogue. The focus of the program through student academic projects is to address community development needs and to investigate community impacts of the university involving communities through </w:t>
      </w:r>
      <w:proofErr w:type="spellStart"/>
      <w:r>
        <w:rPr>
          <w:rFonts w:ascii="Century Gothic" w:hAnsi="Century Gothic"/>
        </w:rPr>
        <w:t>PLaCE</w:t>
      </w:r>
      <w:proofErr w:type="spellEnd"/>
      <w:r>
        <w:rPr>
          <w:rFonts w:ascii="Century Gothic" w:hAnsi="Century Gothic"/>
        </w:rPr>
        <w:t xml:space="preserve"> program. This research study had concluded that by talking and listening to the voices of community partners that would encourage them to focused on positive changes between the residents in the community and less focused on the physical improvements. </w:t>
      </w:r>
    </w:p>
    <w:p w:rsidR="009E4397" w:rsidRDefault="009E4397" w:rsidP="009E4397">
      <w:pPr>
        <w:spacing w:after="0" w:line="480" w:lineRule="auto"/>
        <w:jc w:val="both"/>
        <w:rPr>
          <w:rFonts w:ascii="Century Gothic" w:hAnsi="Century Gothic" w:cs="Book Antiqua"/>
          <w:b/>
          <w:bCs/>
        </w:rPr>
      </w:pPr>
    </w:p>
    <w:p w:rsidR="009E4397" w:rsidRPr="00CB232A" w:rsidRDefault="005D260B" w:rsidP="009E4397">
      <w:pPr>
        <w:spacing w:after="0" w:line="480" w:lineRule="auto"/>
        <w:ind w:firstLine="720"/>
        <w:jc w:val="both"/>
        <w:rPr>
          <w:rFonts w:ascii="Century Gothic" w:hAnsi="Century Gothic" w:cs="Book Antiqua"/>
          <w:b/>
          <w:bCs/>
          <w:sz w:val="24"/>
        </w:rPr>
      </w:pPr>
      <w:r w:rsidRPr="00CB232A">
        <w:rPr>
          <w:rFonts w:ascii="Century Gothic" w:hAnsi="Century Gothic" w:cs="Book Antiqua"/>
          <w:b/>
          <w:bCs/>
          <w:sz w:val="24"/>
        </w:rPr>
        <w:t>Local</w:t>
      </w:r>
    </w:p>
    <w:p w:rsidR="009E4397" w:rsidRDefault="005D260B" w:rsidP="009E4397">
      <w:pPr>
        <w:spacing w:after="0" w:line="480" w:lineRule="auto"/>
        <w:ind w:left="720" w:firstLine="720"/>
        <w:jc w:val="both"/>
        <w:rPr>
          <w:rFonts w:ascii="Century Gothic" w:hAnsi="Century Gothic" w:cs="Book Antiqua"/>
          <w:b/>
          <w:bCs/>
        </w:rPr>
      </w:pPr>
      <w:r w:rsidRPr="002B32A1">
        <w:rPr>
          <w:rFonts w:ascii="Century Gothic" w:hAnsi="Century Gothic" w:cs="Book Antiqua"/>
          <w:bCs/>
        </w:rPr>
        <w:t xml:space="preserve">According to Rubio et al., (2016), community extension program is an activity where an individual can experience a different way of learning </w:t>
      </w:r>
      <w:r w:rsidRPr="002B32A1">
        <w:rPr>
          <w:rFonts w:ascii="Century Gothic" w:hAnsi="Century Gothic" w:cs="Book Antiqua"/>
          <w:bCs/>
        </w:rPr>
        <w:lastRenderedPageBreak/>
        <w:t>and may cultivate personality of an individual such as leadership skills, public speaking, self-confidence, etc. Th</w:t>
      </w:r>
      <w:r>
        <w:rPr>
          <w:rFonts w:ascii="Century Gothic" w:hAnsi="Century Gothic" w:cs="Book Antiqua"/>
          <w:bCs/>
        </w:rPr>
        <w:t xml:space="preserve">is </w:t>
      </w:r>
      <w:r w:rsidRPr="002B32A1">
        <w:rPr>
          <w:rFonts w:ascii="Century Gothic" w:hAnsi="Century Gothic" w:cs="Book Antiqua"/>
          <w:bCs/>
        </w:rPr>
        <w:t xml:space="preserve">study </w:t>
      </w:r>
      <w:r>
        <w:rPr>
          <w:rFonts w:ascii="Century Gothic" w:hAnsi="Century Gothic" w:cs="Book Antiqua"/>
          <w:bCs/>
        </w:rPr>
        <w:t>focused on the</w:t>
      </w:r>
      <w:r w:rsidRPr="002B32A1">
        <w:rPr>
          <w:rFonts w:ascii="Century Gothic" w:hAnsi="Century Gothic" w:cs="Book Antiqua"/>
          <w:bCs/>
        </w:rPr>
        <w:t xml:space="preserve"> assess</w:t>
      </w:r>
      <w:r>
        <w:rPr>
          <w:rFonts w:ascii="Century Gothic" w:hAnsi="Century Gothic" w:cs="Book Antiqua"/>
          <w:bCs/>
        </w:rPr>
        <w:t>ment</w:t>
      </w:r>
      <w:r w:rsidRPr="002B32A1">
        <w:rPr>
          <w:rFonts w:ascii="Century Gothic" w:hAnsi="Century Gothic" w:cs="Book Antiqua"/>
          <w:bCs/>
        </w:rPr>
        <w:t xml:space="preserve"> </w:t>
      </w:r>
      <w:r>
        <w:rPr>
          <w:rFonts w:ascii="Century Gothic" w:hAnsi="Century Gothic" w:cs="Book Antiqua"/>
          <w:bCs/>
        </w:rPr>
        <w:t xml:space="preserve">of </w:t>
      </w:r>
      <w:r w:rsidRPr="002B32A1">
        <w:rPr>
          <w:rFonts w:ascii="Century Gothic" w:hAnsi="Century Gothic" w:cs="Book Antiqua"/>
          <w:bCs/>
        </w:rPr>
        <w:t xml:space="preserve">the </w:t>
      </w:r>
      <w:r>
        <w:rPr>
          <w:rFonts w:ascii="Century Gothic" w:hAnsi="Century Gothic"/>
        </w:rPr>
        <w:t>c</w:t>
      </w:r>
      <w:r w:rsidRPr="002B32A1">
        <w:rPr>
          <w:rFonts w:ascii="Century Gothic" w:hAnsi="Century Gothic"/>
        </w:rPr>
        <w:t xml:space="preserve">ommunity </w:t>
      </w:r>
      <w:r>
        <w:rPr>
          <w:rFonts w:ascii="Century Gothic" w:hAnsi="Century Gothic"/>
        </w:rPr>
        <w:t>e</w:t>
      </w:r>
      <w:r w:rsidRPr="002B32A1">
        <w:rPr>
          <w:rFonts w:ascii="Century Gothic" w:hAnsi="Century Gothic"/>
        </w:rPr>
        <w:t xml:space="preserve">xtension program of the College of Business Administration </w:t>
      </w:r>
      <w:r>
        <w:rPr>
          <w:rFonts w:ascii="Century Gothic" w:hAnsi="Century Gothic"/>
        </w:rPr>
        <w:t xml:space="preserve">(CBA). Specifically, determined the benefits of participating community extensions of the programs of the department, identified problems encountered by the students, benefits and problems encountered by the department grouped according to profile variable. The Community Extension Program of the Lyceum of the Philippines University-Batangas still continues to its mission to help the needy and being part of the mission to make a change in their lives as a volunteer. They added that the CBA through Community Extension Office and with the efforts of the students, administration and students, conducts different kinds of activities such as community-based bookkeeping tutorial, coastal and environmental clean-up and </w:t>
      </w:r>
      <w:proofErr w:type="spellStart"/>
      <w:r>
        <w:rPr>
          <w:rFonts w:ascii="Century Gothic" w:hAnsi="Century Gothic"/>
        </w:rPr>
        <w:t>pamumuhunang</w:t>
      </w:r>
      <w:proofErr w:type="spellEnd"/>
      <w:r>
        <w:rPr>
          <w:rFonts w:ascii="Century Gothic" w:hAnsi="Century Gothic"/>
        </w:rPr>
        <w:t xml:space="preserve"> </w:t>
      </w:r>
      <w:proofErr w:type="spellStart"/>
      <w:r>
        <w:rPr>
          <w:rFonts w:ascii="Century Gothic" w:hAnsi="Century Gothic"/>
        </w:rPr>
        <w:t>pangkabuhayang</w:t>
      </w:r>
      <w:proofErr w:type="spellEnd"/>
      <w:r>
        <w:rPr>
          <w:rFonts w:ascii="Century Gothic" w:hAnsi="Century Gothic"/>
        </w:rPr>
        <w:t xml:space="preserve"> / micro financing to elevate the economic status of the beneficiaries. The results of their study identified that the main problem encountered by students of joining community extension program were funds. Spirit of volunteerism as the personality of the CBA students where enhanced during the participation.</w:t>
      </w:r>
    </w:p>
    <w:p w:rsidR="009E4397" w:rsidRDefault="005D260B" w:rsidP="009E4397">
      <w:pPr>
        <w:spacing w:after="0" w:line="480" w:lineRule="auto"/>
        <w:ind w:left="720" w:firstLine="720"/>
        <w:jc w:val="both"/>
        <w:rPr>
          <w:rFonts w:ascii="Century Gothic" w:hAnsi="Century Gothic" w:cs="Book Antiqua"/>
          <w:b/>
          <w:bCs/>
        </w:rPr>
      </w:pPr>
      <w:r>
        <w:rPr>
          <w:rFonts w:ascii="Century Gothic" w:hAnsi="Century Gothic" w:cs="Book Antiqua"/>
          <w:bCs/>
        </w:rPr>
        <w:t xml:space="preserve">The Center for Social Concern and Action (COSCA) is the social development arm of De La Salle University (De La Salle University, 2012). COSCA’s work are all essentially revolves around formation, instruction and social engagement. Formation means of ensuring all the processes, programs and activities of the Lasallian Guiding Principles-Lasallian Social </w:t>
      </w:r>
      <w:r>
        <w:rPr>
          <w:rFonts w:ascii="Century Gothic" w:hAnsi="Century Gothic" w:cs="Book Antiqua"/>
          <w:bCs/>
        </w:rPr>
        <w:lastRenderedPageBreak/>
        <w:t>Development. Instruction means sharing knowledge about Social Teachings of the Church. Center creates and develops opportunities and partnerships where the community can be part of work for social change.  COSCA has four components of implementing community engage projects. The Lasallian Accessible, Relevant and Alternative Learning (L-ARAL), Lasallian Health Education, Accessible Resources and Training Services (L-HEARTS), Lasallian Social Enterprise and Economic Development (LSEED) and Lasallian Environmental Sustainability and Governance (L-</w:t>
      </w:r>
      <w:proofErr w:type="spellStart"/>
      <w:r>
        <w:rPr>
          <w:rFonts w:ascii="Century Gothic" w:hAnsi="Century Gothic" w:cs="Book Antiqua"/>
          <w:bCs/>
        </w:rPr>
        <w:t>EnviSage</w:t>
      </w:r>
      <w:proofErr w:type="spellEnd"/>
      <w:r>
        <w:rPr>
          <w:rFonts w:ascii="Century Gothic" w:hAnsi="Century Gothic" w:cs="Book Antiqua"/>
          <w:bCs/>
        </w:rPr>
        <w:t>).</w:t>
      </w:r>
    </w:p>
    <w:p w:rsidR="00C27E42" w:rsidRDefault="005D260B" w:rsidP="00402248">
      <w:pPr>
        <w:spacing w:after="0" w:line="480" w:lineRule="auto"/>
        <w:ind w:left="720" w:firstLine="720"/>
        <w:jc w:val="both"/>
        <w:rPr>
          <w:rFonts w:ascii="Century Gothic" w:hAnsi="Century Gothic" w:cs="Book Antiqua"/>
          <w:b/>
          <w:bCs/>
        </w:rPr>
      </w:pPr>
      <w:r>
        <w:rPr>
          <w:rFonts w:ascii="Century Gothic" w:hAnsi="Century Gothic"/>
        </w:rPr>
        <w:t>Lyceum of the Philippines University (LPU) Cavite office of the Community Outreach and Service Learning (</w:t>
      </w:r>
      <w:proofErr w:type="spellStart"/>
      <w:r>
        <w:rPr>
          <w:rFonts w:ascii="Century Gothic" w:hAnsi="Century Gothic"/>
        </w:rPr>
        <w:t>COSeL</w:t>
      </w:r>
      <w:proofErr w:type="spellEnd"/>
      <w:r>
        <w:rPr>
          <w:rFonts w:ascii="Century Gothic" w:hAnsi="Century Gothic"/>
        </w:rPr>
        <w:t xml:space="preserve">) sustains responsibility, social consciousness and promotes collaborative efforts of LPU community (LPU Cavite Campus, 2014). Through community-based activities, it brings out core values such as Love of God, Professional Integrity, Unity, Nationalism, Justice, Perseverance and Leadership). </w:t>
      </w:r>
      <w:proofErr w:type="spellStart"/>
      <w:r>
        <w:rPr>
          <w:rFonts w:ascii="Century Gothic" w:hAnsi="Century Gothic"/>
        </w:rPr>
        <w:t>COSeL</w:t>
      </w:r>
      <w:proofErr w:type="spellEnd"/>
      <w:r>
        <w:rPr>
          <w:rFonts w:ascii="Century Gothic" w:hAnsi="Century Gothic"/>
        </w:rPr>
        <w:t xml:space="preserve"> also conduct programs such as livelihood seminars, nutrition programs, computer/technology trainings, blood-letting activities, Alternative Learning System (ALS), Christmas outreach, donation drive and tree-growing activities.</w:t>
      </w: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Pr="00402248" w:rsidRDefault="00402248" w:rsidP="00402248">
      <w:pPr>
        <w:spacing w:after="0" w:line="480" w:lineRule="auto"/>
        <w:ind w:left="720" w:firstLine="720"/>
        <w:jc w:val="both"/>
        <w:rPr>
          <w:rFonts w:ascii="Century Gothic" w:hAnsi="Century Gothic" w:cs="Book Antiqua"/>
          <w:b/>
          <w:bCs/>
        </w:rPr>
      </w:pPr>
    </w:p>
    <w:p w:rsidR="009E4397" w:rsidRPr="00CB232A"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sidRPr="00CB232A">
        <w:rPr>
          <w:rFonts w:ascii="Century Gothic" w:hAnsi="Century Gothic" w:cs="Trebuchet MS"/>
          <w:b/>
          <w:color w:val="000000"/>
          <w:sz w:val="24"/>
          <w:szCs w:val="24"/>
          <w:lang w:val="en-US"/>
        </w:rPr>
        <w:lastRenderedPageBreak/>
        <w:t>Synthesis</w:t>
      </w:r>
    </w:p>
    <w:p w:rsidR="009E4397"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Related Literature</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 xml:space="preserve">The literature and studies included in this chapter helps us in familiarizing the concept and understanding that are relevant </w:t>
      </w:r>
      <w:proofErr w:type="gramStart"/>
      <w:r w:rsidRPr="009E4397">
        <w:rPr>
          <w:rFonts w:ascii="Century Gothic" w:hAnsi="Century Gothic"/>
        </w:rPr>
        <w:t>similar to</w:t>
      </w:r>
      <w:proofErr w:type="gramEnd"/>
      <w:r w:rsidRPr="009E4397">
        <w:rPr>
          <w:rFonts w:ascii="Century Gothic" w:hAnsi="Century Gothic"/>
        </w:rPr>
        <w:t xml:space="preserve"> the present study including:</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The research study of the Ifugao State University (IFSU) that determined the impact of community extension programs on the residents in the province of Ifugao, Philippines.</w:t>
      </w:r>
    </w:p>
    <w:p w:rsidR="009E4397" w:rsidRDefault="009E4397" w:rsidP="009E4397">
      <w:pPr>
        <w:spacing w:line="480" w:lineRule="auto"/>
        <w:ind w:left="720" w:firstLine="720"/>
        <w:jc w:val="both"/>
        <w:rPr>
          <w:rFonts w:ascii="Century Gothic" w:hAnsi="Century Gothic"/>
        </w:rPr>
      </w:pPr>
      <w:r w:rsidRPr="009E4397">
        <w:rPr>
          <w:rFonts w:ascii="Century Gothic" w:hAnsi="Century Gothic"/>
        </w:rPr>
        <w:t>The study of SDSSU that assessed the effectiveness of extension programs and services of by determining the relevance, planning, implementation, resources, monitoring and evaluation.</w:t>
      </w:r>
    </w:p>
    <w:p w:rsidR="009E4397" w:rsidRDefault="009E4397" w:rsidP="009E4397">
      <w:pPr>
        <w:spacing w:line="480" w:lineRule="auto"/>
        <w:ind w:left="720" w:firstLine="720"/>
        <w:jc w:val="both"/>
        <w:rPr>
          <w:rFonts w:ascii="Century Gothic" w:hAnsi="Century Gothic"/>
        </w:rPr>
      </w:pPr>
    </w:p>
    <w:p w:rsidR="009E4397" w:rsidRPr="00CB232A" w:rsidRDefault="009E4397" w:rsidP="009E4397">
      <w:pPr>
        <w:spacing w:line="480" w:lineRule="auto"/>
        <w:jc w:val="both"/>
        <w:rPr>
          <w:rFonts w:ascii="Century Gothic" w:hAnsi="Century Gothic"/>
          <w:b/>
          <w:sz w:val="24"/>
        </w:rPr>
      </w:pPr>
      <w:r>
        <w:rPr>
          <w:rFonts w:ascii="Century Gothic" w:hAnsi="Century Gothic"/>
        </w:rPr>
        <w:tab/>
      </w:r>
      <w:r w:rsidRPr="00CB232A">
        <w:rPr>
          <w:rFonts w:ascii="Century Gothic" w:hAnsi="Century Gothic"/>
          <w:b/>
          <w:sz w:val="24"/>
        </w:rPr>
        <w:t>Related Studies</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CB232A">
        <w:rPr>
          <w:rFonts w:ascii="Century Gothic" w:hAnsi="Century Gothic"/>
          <w:b/>
          <w:sz w:val="24"/>
        </w:rPr>
        <w:t>Foreign</w:t>
      </w:r>
    </w:p>
    <w:p w:rsidR="009E4397" w:rsidRDefault="009E4397" w:rsidP="009E4397">
      <w:pPr>
        <w:spacing w:line="480" w:lineRule="auto"/>
        <w:ind w:left="720" w:firstLine="720"/>
        <w:jc w:val="both"/>
        <w:rPr>
          <w:rFonts w:ascii="Century Gothic" w:hAnsi="Century Gothic"/>
        </w:rPr>
      </w:pPr>
      <w:r>
        <w:rPr>
          <w:rFonts w:ascii="Century Gothic" w:hAnsi="Century Gothic"/>
        </w:rPr>
        <w:t xml:space="preserve">Outreach </w:t>
      </w:r>
      <w:proofErr w:type="spellStart"/>
      <w:r>
        <w:rPr>
          <w:rFonts w:ascii="Century Gothic" w:hAnsi="Century Gothic"/>
        </w:rPr>
        <w:t>Sytems</w:t>
      </w:r>
      <w:proofErr w:type="spellEnd"/>
      <w:r>
        <w:rPr>
          <w:rFonts w:ascii="Century Gothic" w:hAnsi="Century Gothic"/>
        </w:rPr>
        <w:t xml:space="preserve"> – </w:t>
      </w:r>
      <w:proofErr w:type="spellStart"/>
      <w:r>
        <w:rPr>
          <w:rFonts w:ascii="Century Gothic" w:hAnsi="Century Gothic"/>
        </w:rPr>
        <w:t>Neoserra</w:t>
      </w:r>
      <w:proofErr w:type="spellEnd"/>
      <w:r>
        <w:rPr>
          <w:rFonts w:ascii="Century Gothic" w:hAnsi="Century Gothic"/>
        </w:rPr>
        <w:t xml:space="preserve"> CRM Software (2014),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9E4397" w:rsidRDefault="009E4397" w:rsidP="009E4397">
      <w:pPr>
        <w:spacing w:line="480" w:lineRule="auto"/>
        <w:ind w:left="720" w:firstLine="720"/>
        <w:jc w:val="both"/>
        <w:rPr>
          <w:rFonts w:ascii="Century Gothic" w:hAnsi="Century Gothic"/>
        </w:rPr>
      </w:pPr>
      <w:proofErr w:type="spellStart"/>
      <w:r>
        <w:rPr>
          <w:rFonts w:ascii="Century Gothic" w:hAnsi="Century Gothic"/>
        </w:rPr>
        <w:t>ProcessDonation</w:t>
      </w:r>
      <w:proofErr w:type="spellEnd"/>
      <w:r>
        <w:rPr>
          <w:rFonts w:ascii="Century Gothic" w:hAnsi="Century Gothic"/>
        </w:rPr>
        <w:t xml:space="preserve"> (2018), this website features most of the process in terms of events and registration process, branding, managing members and donors, peer-to-peer and mobile fundraising. Present study will adapt </w:t>
      </w:r>
      <w:r>
        <w:rPr>
          <w:rFonts w:ascii="Century Gothic" w:hAnsi="Century Gothic"/>
        </w:rPr>
        <w:lastRenderedPageBreak/>
        <w:t xml:space="preserve">the functions discussed in the previous existing website. Especially for automated notifications and confirmations for joining, donate and transactions and the design that supports mobile-responsive.   </w:t>
      </w:r>
    </w:p>
    <w:p w:rsidR="009E4397" w:rsidRPr="00CE0029" w:rsidRDefault="009E4397" w:rsidP="009E4397">
      <w:pPr>
        <w:spacing w:line="480" w:lineRule="auto"/>
        <w:ind w:left="720" w:firstLine="720"/>
        <w:jc w:val="both"/>
        <w:rPr>
          <w:rFonts w:ascii="Century Gothic" w:hAnsi="Century Gothic"/>
        </w:rPr>
      </w:pPr>
      <w:r>
        <w:rPr>
          <w:rFonts w:ascii="Century Gothic" w:hAnsi="Century Gothic"/>
        </w:rPr>
        <w:t>Erickson (2010), study focused on the impact of Partnering Landscape and Community Enhancement (</w:t>
      </w:r>
      <w:proofErr w:type="spellStart"/>
      <w:r>
        <w:rPr>
          <w:rFonts w:ascii="Century Gothic" w:hAnsi="Century Gothic"/>
        </w:rPr>
        <w:t>PLaCE</w:t>
      </w:r>
      <w:proofErr w:type="spellEnd"/>
      <w:r>
        <w:rPr>
          <w:rFonts w:ascii="Century Gothic" w:hAnsi="Century Gothic"/>
        </w:rPr>
        <w:t>) program in terms of physical improvements of the communities and impact of the university involving communities. For the present study, this may a guide for conducting community outreach program and for community partners that would help to focus on the positive changes of the residents in the community.</w:t>
      </w:r>
    </w:p>
    <w:p w:rsidR="009E4397" w:rsidRPr="00CB232A" w:rsidRDefault="009E4397" w:rsidP="009E4397">
      <w:pPr>
        <w:spacing w:line="480" w:lineRule="auto"/>
        <w:ind w:left="720"/>
        <w:jc w:val="both"/>
        <w:rPr>
          <w:rFonts w:ascii="Century Gothic" w:hAnsi="Century Gothic"/>
          <w:b/>
          <w:sz w:val="24"/>
        </w:rPr>
      </w:pPr>
      <w:r w:rsidRPr="00CB232A">
        <w:rPr>
          <w:rFonts w:ascii="Century Gothic" w:hAnsi="Century Gothic"/>
          <w:b/>
          <w:sz w:val="24"/>
        </w:rPr>
        <w:t>Local</w:t>
      </w:r>
    </w:p>
    <w:p w:rsidR="009E4397" w:rsidRDefault="009E4397" w:rsidP="009E4397">
      <w:pPr>
        <w:spacing w:line="480" w:lineRule="auto"/>
        <w:ind w:left="720" w:firstLine="720"/>
        <w:jc w:val="both"/>
        <w:rPr>
          <w:rFonts w:ascii="Century Gothic" w:hAnsi="Century Gothic"/>
        </w:rPr>
      </w:pPr>
      <w:r w:rsidRPr="00E93ED0">
        <w:rPr>
          <w:rFonts w:ascii="Century Gothic" w:hAnsi="Century Gothic"/>
        </w:rPr>
        <w:t xml:space="preserve">Rubio et al., (2016), research </w:t>
      </w:r>
      <w:r>
        <w:rPr>
          <w:rFonts w:ascii="Century Gothic" w:hAnsi="Century Gothic"/>
        </w:rPr>
        <w:t xml:space="preserve">determined </w:t>
      </w:r>
      <w:r w:rsidRPr="00E93ED0">
        <w:rPr>
          <w:rFonts w:ascii="Century Gothic" w:hAnsi="Century Gothic"/>
        </w:rPr>
        <w:t>how students of College of Business Administration (CBA) of Lyceum of the Philippines University-Batangas benefit of joining and participating community extension program</w:t>
      </w:r>
      <w:r>
        <w:rPr>
          <w:rFonts w:ascii="Century Gothic" w:hAnsi="Century Gothic"/>
        </w:rPr>
        <w:t xml:space="preserve"> in terms of personality, social awareness, unity and recognition and appreciation</w:t>
      </w:r>
      <w:r w:rsidRPr="00E93ED0">
        <w:rPr>
          <w:rFonts w:ascii="Century Gothic" w:hAnsi="Century Gothic"/>
        </w:rPr>
        <w:t>. The research also shows the possible problems that may affect joining community extension program in terms of location, logistics and funds.</w:t>
      </w:r>
      <w:r>
        <w:rPr>
          <w:rFonts w:ascii="Century Gothic" w:hAnsi="Century Gothic"/>
        </w:rPr>
        <w:t xml:space="preserve"> In the present study, Rubio et al., study was considered as same benefits for students who will participate and join community extension program. While the problems discussed in the previous study will serve as information and guidelines in conducting community outreach program in the present study.</w:t>
      </w:r>
    </w:p>
    <w:p w:rsidR="009E4397" w:rsidRDefault="009E4397" w:rsidP="009E4397">
      <w:pPr>
        <w:spacing w:line="480" w:lineRule="auto"/>
        <w:ind w:left="720" w:firstLine="720"/>
        <w:jc w:val="both"/>
        <w:rPr>
          <w:rFonts w:ascii="Century Gothic" w:hAnsi="Century Gothic"/>
        </w:rPr>
      </w:pPr>
      <w:r>
        <w:rPr>
          <w:rFonts w:ascii="Century Gothic" w:hAnsi="Century Gothic"/>
        </w:rPr>
        <w:lastRenderedPageBreak/>
        <w:t>De La Salle University (2012), shows how does the Center for Social Concern and Action (COSCA) of De La Salle University promotes leadership, responsible citizenship and social formation values in terms of community projects. Where the Lasallian Sustainable Development (LSD) implements Sustainable Development Goals (SDG) in communities such as Barangay in District V- Manila (Urban) and Coastal Community of Lian, Batangas (Rural). The said website contribute</w:t>
      </w:r>
      <w:r w:rsidR="00B0232E">
        <w:rPr>
          <w:rFonts w:ascii="Century Gothic" w:hAnsi="Century Gothic"/>
        </w:rPr>
        <w:t>s</w:t>
      </w:r>
      <w:r>
        <w:rPr>
          <w:rFonts w:ascii="Century Gothic" w:hAnsi="Century Gothic"/>
        </w:rPr>
        <w:t xml:space="preserve"> to the present study in terms of qualities and programs that will help the residents of the community to improve their lives.</w:t>
      </w:r>
    </w:p>
    <w:p w:rsidR="009E4397" w:rsidRDefault="009E4397" w:rsidP="009E4397">
      <w:pPr>
        <w:spacing w:line="480" w:lineRule="auto"/>
        <w:ind w:left="720" w:firstLine="720"/>
        <w:jc w:val="both"/>
        <w:rPr>
          <w:rFonts w:ascii="Century Gothic" w:hAnsi="Century Gothic"/>
        </w:rPr>
      </w:pPr>
      <w:r>
        <w:rPr>
          <w:rFonts w:ascii="Century Gothic" w:hAnsi="Century Gothic"/>
        </w:rPr>
        <w:t>LPU Cavite Campus (2014), through community-based activities, the Community Outreach and Service Learning (</w:t>
      </w:r>
      <w:proofErr w:type="spellStart"/>
      <w:r>
        <w:rPr>
          <w:rFonts w:ascii="Century Gothic" w:hAnsi="Century Gothic"/>
        </w:rPr>
        <w:t>COSeL</w:t>
      </w:r>
      <w:proofErr w:type="spellEnd"/>
      <w:r>
        <w:rPr>
          <w:rFonts w:ascii="Century Gothic" w:hAnsi="Century Gothic"/>
        </w:rPr>
        <w:t xml:space="preserve">) promotes core values and responsibilities as they conduct community programs such as livelihood and nutrition programs, seminars, outreach, and environmental activities such as tree planting. Those community programs discussed in the existing website will serve as additional information especially for the present study which is the </w:t>
      </w:r>
      <w:proofErr w:type="spellStart"/>
      <w:r>
        <w:rPr>
          <w:rFonts w:ascii="Century Gothic" w:hAnsi="Century Gothic"/>
        </w:rPr>
        <w:t>Recoletos</w:t>
      </w:r>
      <w:proofErr w:type="spellEnd"/>
      <w:r>
        <w:rPr>
          <w:rFonts w:ascii="Century Gothic" w:hAnsi="Century Gothic"/>
        </w:rPr>
        <w:t xml:space="preserve"> Community Outreach Program Community Extension Website” (</w:t>
      </w:r>
      <w:proofErr w:type="spellStart"/>
      <w:r>
        <w:rPr>
          <w:rFonts w:ascii="Century Gothic" w:hAnsi="Century Gothic"/>
        </w:rPr>
        <w:t>ReCOP</w:t>
      </w:r>
      <w:proofErr w:type="spellEnd"/>
      <w:r>
        <w:rPr>
          <w:rFonts w:ascii="Century Gothic" w:hAnsi="Century Gothic"/>
        </w:rPr>
        <w:t xml:space="preserve"> – </w:t>
      </w:r>
      <w:proofErr w:type="spellStart"/>
      <w:r>
        <w:rPr>
          <w:rFonts w:ascii="Century Gothic" w:hAnsi="Century Gothic"/>
        </w:rPr>
        <w:t>ComEx</w:t>
      </w:r>
      <w:proofErr w:type="spellEnd"/>
      <w:r>
        <w:rPr>
          <w:rFonts w:ascii="Century Gothic" w:hAnsi="Century Gothic"/>
        </w:rPr>
        <w:t>). Those programs will be suggestion in events in the website as part of programs conducting by the RECOP office of the school.</w:t>
      </w:r>
    </w:p>
    <w:p w:rsidR="009E4397" w:rsidRPr="009E4397" w:rsidRDefault="009E4397" w:rsidP="009E4397">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p>
    <w:p w:rsidR="00F91FA9" w:rsidRDefault="00F91FA9" w:rsidP="00352A2E">
      <w:pPr>
        <w:spacing w:after="0" w:line="480" w:lineRule="auto"/>
        <w:jc w:val="both"/>
        <w:rPr>
          <w:rFonts w:ascii="Century Gothic" w:hAnsi="Century Gothic"/>
        </w:rPr>
      </w:pPr>
    </w:p>
    <w:p w:rsidR="00F91FA9" w:rsidRDefault="00F91FA9" w:rsidP="00352A2E">
      <w:pPr>
        <w:spacing w:after="0" w:line="480" w:lineRule="auto"/>
        <w:jc w:val="both"/>
        <w:rPr>
          <w:rFonts w:ascii="Century Gothic" w:hAnsi="Century Gothic"/>
        </w:rPr>
      </w:pPr>
      <w:r>
        <w:rPr>
          <w:rFonts w:ascii="Century Gothic" w:hAnsi="Century Gothic"/>
        </w:rPr>
        <w:tab/>
      </w:r>
    </w:p>
    <w:p w:rsidR="00262FDD" w:rsidRPr="00402248" w:rsidRDefault="00F91FA9" w:rsidP="00402248">
      <w:pPr>
        <w:spacing w:after="0" w:line="480" w:lineRule="auto"/>
        <w:jc w:val="both"/>
        <w:rPr>
          <w:rFonts w:ascii="Century Gothic" w:hAnsi="Century Gothic"/>
        </w:rPr>
      </w:pPr>
      <w:r>
        <w:rPr>
          <w:rFonts w:ascii="Century Gothic" w:hAnsi="Century Gothic"/>
        </w:rPr>
        <w:tab/>
      </w:r>
      <w:r w:rsidR="00262FDD">
        <w:rPr>
          <w:rFonts w:ascii="Century Gothic" w:hAnsi="Century Gothic"/>
          <w:b/>
          <w:sz w:val="24"/>
        </w:rPr>
        <w:tab/>
      </w:r>
    </w:p>
    <w:sectPr w:rsidR="00262FDD" w:rsidRPr="00402248"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0C7" w:rsidRDefault="00C800C7" w:rsidP="00D432CA">
      <w:pPr>
        <w:spacing w:after="0" w:line="240" w:lineRule="auto"/>
      </w:pPr>
      <w:r>
        <w:separator/>
      </w:r>
    </w:p>
  </w:endnote>
  <w:endnote w:type="continuationSeparator" w:id="0">
    <w:p w:rsidR="00C800C7" w:rsidRDefault="00C800C7"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0C7" w:rsidRDefault="00C800C7" w:rsidP="00D432CA">
      <w:pPr>
        <w:spacing w:after="0" w:line="240" w:lineRule="auto"/>
      </w:pPr>
      <w:r>
        <w:separator/>
      </w:r>
    </w:p>
  </w:footnote>
  <w:footnote w:type="continuationSeparator" w:id="0">
    <w:p w:rsidR="00C800C7" w:rsidRDefault="00C800C7" w:rsidP="00D4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DD"/>
    <w:rsid w:val="00015C23"/>
    <w:rsid w:val="000620E2"/>
    <w:rsid w:val="000853FB"/>
    <w:rsid w:val="000D6C0A"/>
    <w:rsid w:val="0015036B"/>
    <w:rsid w:val="001523FA"/>
    <w:rsid w:val="0015792F"/>
    <w:rsid w:val="001917EC"/>
    <w:rsid w:val="001F6EDD"/>
    <w:rsid w:val="002065C8"/>
    <w:rsid w:val="00255041"/>
    <w:rsid w:val="00262FDD"/>
    <w:rsid w:val="00273D42"/>
    <w:rsid w:val="002963B3"/>
    <w:rsid w:val="002B45FA"/>
    <w:rsid w:val="00352A2E"/>
    <w:rsid w:val="0036288F"/>
    <w:rsid w:val="00402248"/>
    <w:rsid w:val="004026D4"/>
    <w:rsid w:val="004925EC"/>
    <w:rsid w:val="004E0C8B"/>
    <w:rsid w:val="00537E3F"/>
    <w:rsid w:val="005D260B"/>
    <w:rsid w:val="005D5011"/>
    <w:rsid w:val="005E439C"/>
    <w:rsid w:val="006106B3"/>
    <w:rsid w:val="00646A14"/>
    <w:rsid w:val="0065203A"/>
    <w:rsid w:val="006F09EE"/>
    <w:rsid w:val="00723665"/>
    <w:rsid w:val="00762E9B"/>
    <w:rsid w:val="008217FE"/>
    <w:rsid w:val="00845B05"/>
    <w:rsid w:val="008F6B75"/>
    <w:rsid w:val="009B70DB"/>
    <w:rsid w:val="009C15C9"/>
    <w:rsid w:val="009E4397"/>
    <w:rsid w:val="00A17555"/>
    <w:rsid w:val="00A22283"/>
    <w:rsid w:val="00A30470"/>
    <w:rsid w:val="00AE2DA2"/>
    <w:rsid w:val="00AF05A0"/>
    <w:rsid w:val="00B0232E"/>
    <w:rsid w:val="00B176BE"/>
    <w:rsid w:val="00B240E0"/>
    <w:rsid w:val="00B324BB"/>
    <w:rsid w:val="00B64464"/>
    <w:rsid w:val="00BA74EA"/>
    <w:rsid w:val="00BB522B"/>
    <w:rsid w:val="00C27E42"/>
    <w:rsid w:val="00C47BE6"/>
    <w:rsid w:val="00C632E7"/>
    <w:rsid w:val="00C800C7"/>
    <w:rsid w:val="00C8522C"/>
    <w:rsid w:val="00CB232A"/>
    <w:rsid w:val="00D432CA"/>
    <w:rsid w:val="00D44B60"/>
    <w:rsid w:val="00D72FD1"/>
    <w:rsid w:val="00D7476A"/>
    <w:rsid w:val="00DB50B7"/>
    <w:rsid w:val="00DD368C"/>
    <w:rsid w:val="00E15427"/>
    <w:rsid w:val="00E53374"/>
    <w:rsid w:val="00E81495"/>
    <w:rsid w:val="00F52078"/>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2701"/>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19</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 Austria</cp:lastModifiedBy>
  <cp:revision>44</cp:revision>
  <dcterms:created xsi:type="dcterms:W3CDTF">2018-10-28T21:51:00Z</dcterms:created>
  <dcterms:modified xsi:type="dcterms:W3CDTF">2018-11-26T09:59:00Z</dcterms:modified>
</cp:coreProperties>
</file>