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045E40">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eastAsia="en-PH"/>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045E40">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w:t>
      </w:r>
      <w:r>
        <w:rPr>
          <w:rFonts w:ascii="Century Gothic" w:hAnsi="Century Gothic"/>
        </w:rPr>
        <w:lastRenderedPageBreak/>
        <w:t>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045E40" w:rsidRPr="00045E40" w:rsidRDefault="007651CA" w:rsidP="00045E4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9C5450" w:rsidP="00A733E1">
      <w:pPr>
        <w:suppressAutoHyphens/>
        <w:autoSpaceDE w:val="0"/>
        <w:autoSpaceDN w:val="0"/>
        <w:adjustRightInd w:val="0"/>
        <w:spacing w:after="0" w:line="480" w:lineRule="auto"/>
        <w:ind w:firstLine="720"/>
        <w:jc w:val="both"/>
        <w:textAlignment w:val="center"/>
        <w:rPr>
          <w:rFonts w:ascii="Century Gothic" w:hAnsi="Century Gothic"/>
        </w:rPr>
      </w:pPr>
      <w:r w:rsidRPr="00712045">
        <w:rPr>
          <w:rFonts w:ascii="Century Gothic" w:hAnsi="Century Gothic"/>
          <w:b/>
          <w:noProof/>
          <w:sz w:val="24"/>
          <w:lang w:eastAsia="en-PH"/>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1241425</wp:posOffset>
            </wp:positionV>
            <wp:extent cx="5890260" cy="2562225"/>
            <wp:effectExtent l="0" t="0" r="0" b="0"/>
            <wp:wrapSquare wrapText="bothSides"/>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260" cy="2562225"/>
                    </a:xfrm>
                    <a:prstGeom prst="rect">
                      <a:avLst/>
                    </a:prstGeom>
                  </pic:spPr>
                </pic:pic>
              </a:graphicData>
            </a:graphic>
            <wp14:sizeRelH relativeFrom="page">
              <wp14:pctWidth>0</wp14:pctWidth>
            </wp14:sizeRelH>
            <wp14:sizeRelV relativeFrom="page">
              <wp14:pctHeight>0</wp14:pctHeight>
            </wp14:sizeRelV>
          </wp:anchor>
        </w:drawing>
      </w:r>
      <w:r w:rsidR="00387A35">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r w:rsidR="00045E40">
        <w:rPr>
          <w:rFonts w:ascii="Century Gothic" w:hAnsi="Century Gothic"/>
        </w:rPr>
        <w:t xml:space="preserve">Moreover, the researchers constructed a conceptual framework which will detail out the </w:t>
      </w:r>
      <w:r>
        <w:rPr>
          <w:rFonts w:ascii="Century Gothic" w:hAnsi="Century Gothic"/>
        </w:rPr>
        <w:t>data requirements and how the system will process it and arrive to outputs which will be given to the actors.</w:t>
      </w:r>
    </w:p>
    <w:p w:rsidR="00045E40" w:rsidRDefault="00045E40" w:rsidP="00045E40">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r w:rsidRPr="00720F30">
        <w:rPr>
          <w:rFonts w:ascii="Century Gothic" w:hAnsi="Century Gothic"/>
        </w:rPr>
        <w:t>ReCOP-ComEx Conceptual Framework</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3F5181">
            <w:pPr>
              <w:spacing w:after="0" w:line="240" w:lineRule="auto"/>
              <w:jc w:val="both"/>
              <w:rPr>
                <w:rFonts w:ascii="Century Gothic" w:hAnsi="Century Gothic"/>
                <w:szCs w:val="24"/>
              </w:rPr>
            </w:pPr>
            <w:r w:rsidRPr="00A733E1">
              <w:rPr>
                <w:rFonts w:ascii="Century Gothic" w:hAnsi="Century Gothic"/>
                <w:szCs w:val="24"/>
              </w:rPr>
              <w:t>ASPIRE E5-576G</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F95D38" w:rsidRDefault="00F95D38"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lastRenderedPageBreak/>
        <w:t>Table 2.</w:t>
      </w:r>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 xml:space="preserve">A Likert Scale is a rating scale that requires the subject to indicate his or her degree of agreement or disagreement to a statement. In this type of questionnaire, the respondents were given five response choices. These options </w:t>
      </w:r>
      <w:r w:rsidRPr="00664363">
        <w:rPr>
          <w:rFonts w:ascii="Century Gothic" w:hAnsi="Century Gothic"/>
        </w:rPr>
        <w:lastRenderedPageBreak/>
        <w:t>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1.</w:t>
            </w:r>
            <w:r w:rsidR="007651CA">
              <w:rPr>
                <w:rStyle w:val="l"/>
                <w:rFonts w:ascii="Century Gothic" w:hAnsi="Century Gothic" w:cs="Times New Roman"/>
                <w:color w:val="000000"/>
                <w:bdr w:val="none" w:sz="0" w:space="0" w:color="auto" w:frame="1"/>
                <w:shd w:val="clear" w:color="auto" w:fill="FFFFFF"/>
              </w:rPr>
              <w:t>0</w:t>
            </w:r>
            <w:r>
              <w:rPr>
                <w:rStyle w:val="l"/>
                <w:rFonts w:ascii="Century Gothic" w:hAnsi="Century Gothic" w:cs="Times New Roman"/>
                <w:color w:val="000000"/>
                <w:bdr w:val="none" w:sz="0" w:space="0" w:color="auto" w:frame="1"/>
                <w:shd w:val="clear" w:color="auto" w:fill="FFFFFF"/>
              </w:rPr>
              <w:t>0 –  1.8</w:t>
            </w:r>
            <w:r w:rsidR="007651CA">
              <w:rPr>
                <w:rStyle w:val="l"/>
                <w:rFonts w:ascii="Century Gothic" w:hAnsi="Century Gothic" w:cs="Times New Roman"/>
                <w:color w:val="000000"/>
                <w:bdr w:val="none" w:sz="0" w:space="0" w:color="auto" w:frame="1"/>
                <w:shd w:val="clear" w:color="auto" w:fill="FFFFFF"/>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2E3FB1" w:rsidP="002E3FB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1,81 – 2.60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2.61 – 3.4</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3.41 – 4.2</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4.21</w:t>
            </w:r>
            <w:r w:rsidR="007651CA"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Results of the survey will be presented in tables. Excerpts from the interview process will be integrated based on the analysis outline. Relevant literatures to support the findings will also be included.</w:t>
      </w:r>
    </w:p>
    <w:p w:rsidR="00F95D38" w:rsidRDefault="00F95D38" w:rsidP="00443A62">
      <w:pPr>
        <w:suppressAutoHyphens/>
        <w:autoSpaceDE w:val="0"/>
        <w:autoSpaceDN w:val="0"/>
        <w:adjustRightInd w:val="0"/>
        <w:spacing w:after="0" w:line="480" w:lineRule="auto"/>
        <w:ind w:firstLine="720"/>
        <w:jc w:val="both"/>
        <w:textAlignment w:val="center"/>
        <w:rPr>
          <w:rFonts w:ascii="Century Gothic" w:hAnsi="Century Gothic"/>
        </w:rPr>
      </w:pPr>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lastRenderedPageBreak/>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r>
      <w:r w:rsidR="003B45B7">
        <w:rPr>
          <w:rFonts w:ascii="Century Gothic" w:hAnsi="Century Gothic"/>
          <w:noProof/>
          <w:lang w:eastAsia="en-PH"/>
        </w:rPr>
        <w:t xml:space="preserve">Training and </w:t>
      </w:r>
      <w:bookmarkStart w:id="0" w:name="_GoBack"/>
      <w:bookmarkEnd w:id="0"/>
      <w:r>
        <w:rPr>
          <w:rFonts w:ascii="Century Gothic" w:hAnsi="Century Gothic"/>
          <w:noProof/>
          <w:lang w:eastAsia="en-PH"/>
        </w:rPr>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89D" w:rsidRDefault="0005489D" w:rsidP="00A40DC4">
      <w:pPr>
        <w:spacing w:after="0" w:line="240" w:lineRule="auto"/>
      </w:pPr>
      <w:r>
        <w:separator/>
      </w:r>
    </w:p>
  </w:endnote>
  <w:endnote w:type="continuationSeparator" w:id="0">
    <w:p w:rsidR="0005489D" w:rsidRDefault="0005489D"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89D" w:rsidRDefault="0005489D" w:rsidP="00A40DC4">
      <w:pPr>
        <w:spacing w:after="0" w:line="240" w:lineRule="auto"/>
      </w:pPr>
      <w:r>
        <w:separator/>
      </w:r>
    </w:p>
  </w:footnote>
  <w:footnote w:type="continuationSeparator" w:id="0">
    <w:p w:rsidR="0005489D" w:rsidRDefault="0005489D"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45E40"/>
    <w:rsid w:val="0005489D"/>
    <w:rsid w:val="000620E2"/>
    <w:rsid w:val="000853FB"/>
    <w:rsid w:val="000D6C0A"/>
    <w:rsid w:val="0015036B"/>
    <w:rsid w:val="001917EC"/>
    <w:rsid w:val="001C3242"/>
    <w:rsid w:val="002065C8"/>
    <w:rsid w:val="002264DC"/>
    <w:rsid w:val="002455A0"/>
    <w:rsid w:val="00262FDD"/>
    <w:rsid w:val="002B45FA"/>
    <w:rsid w:val="002E3FB1"/>
    <w:rsid w:val="00352A2E"/>
    <w:rsid w:val="0036288F"/>
    <w:rsid w:val="00387A35"/>
    <w:rsid w:val="003919AA"/>
    <w:rsid w:val="003977D0"/>
    <w:rsid w:val="003B45B7"/>
    <w:rsid w:val="003C7C82"/>
    <w:rsid w:val="003F5181"/>
    <w:rsid w:val="004026D4"/>
    <w:rsid w:val="00406337"/>
    <w:rsid w:val="00410632"/>
    <w:rsid w:val="00414FB4"/>
    <w:rsid w:val="004365DE"/>
    <w:rsid w:val="00443A62"/>
    <w:rsid w:val="00447F43"/>
    <w:rsid w:val="0045141B"/>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75592"/>
    <w:rsid w:val="006A1EBA"/>
    <w:rsid w:val="006F09EE"/>
    <w:rsid w:val="007651CA"/>
    <w:rsid w:val="00766022"/>
    <w:rsid w:val="007B595B"/>
    <w:rsid w:val="008217FE"/>
    <w:rsid w:val="00845B05"/>
    <w:rsid w:val="008C77C3"/>
    <w:rsid w:val="008E4918"/>
    <w:rsid w:val="008F6B75"/>
    <w:rsid w:val="00957E27"/>
    <w:rsid w:val="009B70DB"/>
    <w:rsid w:val="009C0FF9"/>
    <w:rsid w:val="009C5450"/>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95D38"/>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9</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47</cp:revision>
  <dcterms:created xsi:type="dcterms:W3CDTF">2018-10-29T03:00:00Z</dcterms:created>
  <dcterms:modified xsi:type="dcterms:W3CDTF">2018-12-11T11:32:00Z</dcterms:modified>
</cp:coreProperties>
</file>