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w:t>
      </w:r>
      <w:proofErr w:type="spellStart"/>
      <w:r w:rsidRPr="00425026">
        <w:rPr>
          <w:rFonts w:ascii="Century Gothic" w:hAnsi="Century Gothic"/>
          <w:b/>
        </w:rPr>
        <w:t>ReCOP</w:t>
      </w:r>
      <w:proofErr w:type="spellEnd"/>
      <w:r w:rsidRPr="00425026">
        <w:rPr>
          <w:rFonts w:ascii="Century Gothic" w:hAnsi="Century Gothic"/>
          <w:b/>
        </w:rPr>
        <w:t>)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w:t>
      </w:r>
      <w:proofErr w:type="spellStart"/>
      <w:r w:rsidRPr="00425026">
        <w:rPr>
          <w:rFonts w:ascii="Century Gothic" w:hAnsi="Century Gothic"/>
        </w:rPr>
        <w:t>SSCRdC</w:t>
      </w:r>
      <w:proofErr w:type="spellEnd"/>
      <w:r w:rsidRPr="00425026">
        <w:rPr>
          <w:rFonts w:ascii="Century Gothic" w:hAnsi="Century Gothic"/>
        </w:rPr>
        <w:t xml:space="preserve">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xml:space="preserve">. Partner communities and companies of </w:t>
      </w:r>
      <w:proofErr w:type="spellStart"/>
      <w:r w:rsidR="00B16FA7" w:rsidRPr="00425026">
        <w:rPr>
          <w:rFonts w:ascii="Century Gothic" w:hAnsi="Century Gothic"/>
        </w:rPr>
        <w:t>SSCRdC</w:t>
      </w:r>
      <w:proofErr w:type="spellEnd"/>
      <w:r w:rsidR="00B16FA7" w:rsidRPr="00425026">
        <w:rPr>
          <w:rFonts w:ascii="Century Gothic" w:hAnsi="Century Gothic"/>
        </w:rPr>
        <w:t xml:space="preserve">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w:t>
      </w:r>
      <w:proofErr w:type="gramStart"/>
      <w:r w:rsidR="00B16FA7" w:rsidRPr="00425026">
        <w:rPr>
          <w:rFonts w:ascii="Century Gothic" w:hAnsi="Century Gothic"/>
        </w:rPr>
        <w:t>MOA  issued</w:t>
      </w:r>
      <w:proofErr w:type="gramEnd"/>
      <w:r w:rsidR="00B16FA7" w:rsidRPr="00425026">
        <w:rPr>
          <w:rFonts w:ascii="Century Gothic" w:hAnsi="Century Gothic"/>
        </w:rPr>
        <w:t xml:space="preserve">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 xml:space="preserve">sponsorship </w:t>
      </w:r>
      <w:proofErr w:type="spellStart"/>
      <w:r w:rsidR="00574625" w:rsidRPr="00425026">
        <w:rPr>
          <w:rFonts w:ascii="Century Gothic" w:hAnsi="Century Gothic"/>
        </w:rPr>
        <w:t>fo</w:t>
      </w:r>
      <w:proofErr w:type="spellEnd"/>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w:t>
      </w:r>
      <w:proofErr w:type="spellStart"/>
      <w:r w:rsidR="00CE0328" w:rsidRPr="00425026">
        <w:rPr>
          <w:rFonts w:ascii="Century Gothic" w:hAnsi="Century Gothic"/>
        </w:rPr>
        <w:t>ReCOP</w:t>
      </w:r>
      <w:proofErr w:type="spellEnd"/>
      <w:r w:rsidR="00CE0328" w:rsidRPr="00425026">
        <w:rPr>
          <w:rFonts w:ascii="Century Gothic" w:hAnsi="Century Gothic"/>
        </w:rPr>
        <w:t xml:space="preserve">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 xml:space="preserve">The project team designed the database structure using Class Diagram from which the data specifications and constraints of the inputs were identified. Furthermore, the database engine used for the website development and testing was XAMPP which will later be migrated to </w:t>
      </w:r>
      <w:proofErr w:type="spellStart"/>
      <w:r w:rsidR="00485CE9">
        <w:rPr>
          <w:rFonts w:ascii="Century Gothic" w:hAnsi="Century Gothic"/>
        </w:rPr>
        <w:t>SQLAlchemy</w:t>
      </w:r>
      <w:proofErr w:type="spellEnd"/>
      <w:r w:rsidR="00485CE9">
        <w:rPr>
          <w:rFonts w:ascii="Century Gothic" w:hAnsi="Century Gothic"/>
        </w:rPr>
        <w:t xml:space="preserve">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w:t>
      </w:r>
      <w:proofErr w:type="spellStart"/>
      <w:r w:rsidR="00485CE9">
        <w:rPr>
          <w:rFonts w:ascii="Century Gothic" w:hAnsi="Century Gothic"/>
        </w:rPr>
        <w:t>Bulma</w:t>
      </w:r>
      <w:proofErr w:type="spellEnd"/>
      <w:r w:rsidR="00485CE9">
        <w:rPr>
          <w:rFonts w:ascii="Century Gothic" w:hAnsi="Century Gothic"/>
        </w:rPr>
        <w:t xml:space="preserve"> CSS Framework. </w:t>
      </w:r>
      <w:proofErr w:type="spellStart"/>
      <w:r w:rsidR="00485CE9">
        <w:rPr>
          <w:rFonts w:ascii="Century Gothic" w:hAnsi="Century Gothic"/>
        </w:rPr>
        <w:t>Bulma</w:t>
      </w:r>
      <w:proofErr w:type="spellEnd"/>
      <w:r w:rsidR="00485CE9">
        <w:rPr>
          <w:rFonts w:ascii="Century Gothic" w:hAnsi="Century Gothic"/>
        </w:rPr>
        <w:t xml:space="preserve"> CSS offers customization for mobile responsive websites like screen optimization and icon creation. The color scheme used in the proposed system was inspired by the colors of </w:t>
      </w:r>
      <w:proofErr w:type="spellStart"/>
      <w:r w:rsidR="00485CE9">
        <w:rPr>
          <w:rFonts w:ascii="Century Gothic" w:hAnsi="Century Gothic"/>
        </w:rPr>
        <w:t>SSCRdC</w:t>
      </w:r>
      <w:proofErr w:type="spellEnd"/>
      <w:r w:rsidR="00485CE9">
        <w:rPr>
          <w:rFonts w:ascii="Century Gothic" w:hAnsi="Century Gothic"/>
        </w:rPr>
        <w:t xml:space="preserve">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 xml:space="preserve">1 </w:t>
            </w:r>
            <w:proofErr w:type="spellStart"/>
            <w:r w:rsidRPr="00425026">
              <w:rPr>
                <w:rFonts w:ascii="Century Gothic" w:hAnsi="Century Gothic" w:cs="Segoe UI"/>
                <w:color w:val="000000"/>
                <w:shd w:val="clear" w:color="auto" w:fill="FFFFFF"/>
              </w:rPr>
              <w:t>GigaHertz</w:t>
            </w:r>
            <w:proofErr w:type="spellEnd"/>
            <w:r w:rsidRPr="00425026">
              <w:rPr>
                <w:rFonts w:ascii="Century Gothic" w:hAnsi="Century Gothic" w:cs="Segoe UI"/>
                <w:color w:val="000000"/>
                <w:shd w:val="clear" w:color="auto" w:fill="FFFFFF"/>
              </w:rPr>
              <w:t xml:space="preserve">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7D6623A" w14:textId="77777777" w:rsidR="00425026" w:rsidRPr="00425026" w:rsidRDefault="00425026" w:rsidP="00425026">
      <w:pPr>
        <w:spacing w:after="0"/>
        <w:ind w:left="1440" w:firstLine="720"/>
        <w:rPr>
          <w:rFonts w:ascii="Century Gothic" w:hAnsi="Century Gothic" w:cs="Book Antiqua"/>
          <w:bCs/>
        </w:rPr>
      </w:pPr>
    </w:p>
    <w:p w14:paraId="0A1A60B7" w14:textId="71D5C6FC"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rPr>
      </w:pPr>
      <w:r w:rsidRPr="00425026">
        <w:rPr>
          <w:rFonts w:ascii="Century Gothic" w:hAnsi="Century Gothic"/>
          <w:b/>
        </w:rPr>
        <w:tab/>
        <w:t>Security</w:t>
      </w:r>
    </w:p>
    <w:p w14:paraId="4F2B69FC" w14:textId="227240D9"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 xml:space="preserve">of </w:t>
      </w:r>
      <w:proofErr w:type="spellStart"/>
      <w:r w:rsidR="00314E64">
        <w:rPr>
          <w:rFonts w:ascii="Century Gothic" w:hAnsi="Century Gothic" w:cs="Book Antiqua"/>
          <w:bCs/>
        </w:rPr>
        <w:t>ReCOP</w:t>
      </w:r>
      <w:proofErr w:type="spellEnd"/>
      <w:r w:rsidR="00314E64">
        <w:rPr>
          <w:rFonts w:ascii="Century Gothic" w:hAnsi="Century Gothic" w:cs="Book Antiqua"/>
          <w:bCs/>
        </w:rPr>
        <w:t xml:space="preserve">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 xml:space="preserve">of </w:t>
      </w:r>
      <w:proofErr w:type="spellStart"/>
      <w:r w:rsidR="00314E64">
        <w:rPr>
          <w:rFonts w:ascii="Century Gothic" w:hAnsi="Century Gothic" w:cs="Book Antiqua"/>
          <w:bCs/>
        </w:rPr>
        <w:t>SSCRdC</w:t>
      </w:r>
      <w:proofErr w:type="spellEnd"/>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68D92AE9" w14:textId="12C46A4E" w:rsidR="004011F0" w:rsidRDefault="004011F0" w:rsidP="006A237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r>
    </w:p>
    <w:p w14:paraId="460A99B8" w14:textId="77777777" w:rsidR="00C30F99" w:rsidRPr="004011F0" w:rsidRDefault="00C30F99" w:rsidP="006A2371">
      <w:pPr>
        <w:suppressAutoHyphens/>
        <w:autoSpaceDE w:val="0"/>
        <w:autoSpaceDN w:val="0"/>
        <w:adjustRightInd w:val="0"/>
        <w:spacing w:after="0" w:line="480" w:lineRule="auto"/>
        <w:jc w:val="both"/>
        <w:textAlignment w:val="center"/>
        <w:rPr>
          <w:rFonts w:ascii="Century Gothic" w:hAnsi="Century Gothic"/>
        </w:rPr>
      </w:pPr>
      <w:bookmarkStart w:id="0" w:name="_GoBack"/>
      <w:bookmarkEnd w:id="0"/>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lastRenderedPageBreak/>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6388220C" w14:textId="7F8127F5" w:rsidR="009C6586" w:rsidRDefault="00A47923"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18E6D060" w14:textId="77777777" w:rsidR="00485CE9" w:rsidRDefault="00485CE9" w:rsidP="00485CE9">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14E64"/>
    <w:rsid w:val="00346C25"/>
    <w:rsid w:val="00352A2E"/>
    <w:rsid w:val="0036288F"/>
    <w:rsid w:val="00375C36"/>
    <w:rsid w:val="004011F0"/>
    <w:rsid w:val="004026D4"/>
    <w:rsid w:val="00413CB8"/>
    <w:rsid w:val="00425026"/>
    <w:rsid w:val="004460D8"/>
    <w:rsid w:val="00485CE9"/>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A2371"/>
    <w:rsid w:val="006F09EE"/>
    <w:rsid w:val="00712045"/>
    <w:rsid w:val="00720F30"/>
    <w:rsid w:val="007312A1"/>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A22283"/>
    <w:rsid w:val="00A41267"/>
    <w:rsid w:val="00A47923"/>
    <w:rsid w:val="00A63DF2"/>
    <w:rsid w:val="00A75297"/>
    <w:rsid w:val="00A85529"/>
    <w:rsid w:val="00A96150"/>
    <w:rsid w:val="00AE2DA2"/>
    <w:rsid w:val="00AF05A0"/>
    <w:rsid w:val="00B16FA7"/>
    <w:rsid w:val="00B176BE"/>
    <w:rsid w:val="00B240E0"/>
    <w:rsid w:val="00B61EF0"/>
    <w:rsid w:val="00B65BD7"/>
    <w:rsid w:val="00B72B59"/>
    <w:rsid w:val="00BB522B"/>
    <w:rsid w:val="00BB7B88"/>
    <w:rsid w:val="00BC24E7"/>
    <w:rsid w:val="00BE6BAF"/>
    <w:rsid w:val="00BF658A"/>
    <w:rsid w:val="00C171C7"/>
    <w:rsid w:val="00C27E42"/>
    <w:rsid w:val="00C30F99"/>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1CC93-16E6-4DA1-8E9A-320228730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13</Pages>
  <Words>2279</Words>
  <Characters>12994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50</cp:revision>
  <dcterms:created xsi:type="dcterms:W3CDTF">2018-11-30T09:56:00Z</dcterms:created>
  <dcterms:modified xsi:type="dcterms:W3CDTF">2018-12-10T08:43:00Z</dcterms:modified>
</cp:coreProperties>
</file>