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EB698" w14:textId="77777777" w:rsidR="00C42128" w:rsidRDefault="00C42128" w:rsidP="004460D8">
      <w:pPr>
        <w:suppressAutoHyphens/>
        <w:autoSpaceDE w:val="0"/>
        <w:autoSpaceDN w:val="0"/>
        <w:adjustRightInd w:val="0"/>
        <w:spacing w:after="0" w:line="480" w:lineRule="auto"/>
        <w:jc w:val="center"/>
        <w:textAlignment w:val="center"/>
        <w:rPr>
          <w:rFonts w:ascii="Century Gothic" w:hAnsi="Century Gothic"/>
          <w:b/>
          <w:sz w:val="24"/>
        </w:rPr>
      </w:pPr>
    </w:p>
    <w:p w14:paraId="4075C07C" w14:textId="65D9FCF2"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bookmarkStart w:id="0" w:name="_GoBack"/>
      <w:bookmarkEnd w:id="0"/>
      <w:r>
        <w:rPr>
          <w:rFonts w:ascii="Century Gothic" w:hAnsi="Century Gothic"/>
          <w:b/>
          <w:sz w:val="24"/>
        </w:rPr>
        <w:t xml:space="preserve">3. </w:t>
      </w:r>
      <w:r w:rsidR="00BF2AFA">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 xml:space="preserve">ults to low </w:t>
      </w:r>
      <w:proofErr w:type="gramStart"/>
      <w:r>
        <w:rPr>
          <w:rFonts w:ascii="Century Gothic" w:hAnsi="Century Gothic"/>
        </w:rPr>
        <w:t>participation</w:t>
      </w:r>
      <w:proofErr w:type="gramEnd"/>
      <w:r>
        <w:rPr>
          <w:rFonts w:ascii="Century Gothic" w:hAnsi="Century Gothic"/>
        </w:rPr>
        <w:t xml:space="preserve">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7B58A5D1"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w:t>
      </w:r>
      <w:r w:rsidR="00240520">
        <w:rPr>
          <w:rFonts w:ascii="Century Gothic" w:hAnsi="Century Gothic"/>
        </w:rPr>
        <w:t xml:space="preserve">n that will scale to most of the </w:t>
      </w:r>
      <w:r w:rsidR="00F411F3">
        <w:rPr>
          <w:rFonts w:ascii="Century Gothic" w:hAnsi="Century Gothic"/>
        </w:rPr>
        <w:t>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4B7E71CB" w:rsidR="00EF0694" w:rsidRDefault="001D222D"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Faster Event Proposals</w:t>
      </w:r>
      <w:r w:rsidR="00CD0215" w:rsidRPr="0097470B">
        <w:rPr>
          <w:rFonts w:ascii="Century Gothic" w:hAnsi="Century Gothic"/>
          <w:b/>
        </w:rPr>
        <w:t xml:space="preserve">. </w:t>
      </w:r>
      <w:r w:rsidR="00CD0215" w:rsidRPr="0097470B">
        <w:rPr>
          <w:rFonts w:ascii="Century Gothic" w:hAnsi="Century Gothic"/>
        </w:rPr>
        <w:t xml:space="preserve">Through </w:t>
      </w:r>
      <w:proofErr w:type="spellStart"/>
      <w:r w:rsidR="00CD0215" w:rsidRPr="0097470B">
        <w:rPr>
          <w:rFonts w:ascii="Century Gothic" w:hAnsi="Century Gothic"/>
        </w:rPr>
        <w:t>ReCOP-ComEx</w:t>
      </w:r>
      <w:proofErr w:type="spellEnd"/>
      <w:r w:rsidR="00CD0215"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 xml:space="preserve">The project team designed the database structure using Class Diagram from which the data specifications and constraints of the inputs were identified. Furthermore, the database engine used for the website development and testing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colors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2FA7AD2" w14:textId="77777777" w:rsidR="00695F6F" w:rsidRDefault="00695F6F" w:rsidP="00695F6F">
      <w:pPr>
        <w:suppressAutoHyphens/>
        <w:autoSpaceDE w:val="0"/>
        <w:autoSpaceDN w:val="0"/>
        <w:adjustRightInd w:val="0"/>
        <w:spacing w:after="0" w:line="480" w:lineRule="auto"/>
        <w:jc w:val="both"/>
        <w:textAlignment w:val="center"/>
        <w:rPr>
          <w:rFonts w:ascii="Century Gothic" w:hAnsi="Century Gothic"/>
          <w:b/>
        </w:rPr>
      </w:pPr>
    </w:p>
    <w:p w14:paraId="0A1A60B7" w14:textId="22C03693" w:rsidR="0065701A" w:rsidRDefault="0065701A" w:rsidP="00695F6F">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Security</w:t>
      </w:r>
      <w:r w:rsidR="00B8283F">
        <w:rPr>
          <w:rFonts w:ascii="Century Gothic" w:hAnsi="Century Gothic"/>
          <w:b/>
        </w:rPr>
        <w:t xml:space="preserve">. </w:t>
      </w:r>
      <w:r w:rsidR="00B8283F">
        <w:rPr>
          <w:rFonts w:ascii="Century Gothic" w:hAnsi="Century Gothic"/>
        </w:rPr>
        <w:t xml:space="preserve">The project team took the following security measures in the coding </w:t>
      </w:r>
      <w:r w:rsidR="00695F6F">
        <w:rPr>
          <w:rFonts w:ascii="Century Gothic" w:hAnsi="Century Gothic"/>
        </w:rPr>
        <w:t xml:space="preserve">and development </w:t>
      </w:r>
      <w:r w:rsidR="00B8283F">
        <w:rPr>
          <w:rFonts w:ascii="Century Gothic" w:hAnsi="Century Gothic"/>
        </w:rPr>
        <w:t>process of the website</w:t>
      </w:r>
      <w:r w:rsidR="00695F6F">
        <w:rPr>
          <w:rFonts w:ascii="Century Gothic" w:hAnsi="Century Gothic"/>
        </w:rPr>
        <w:t xml:space="preserve"> to ensure that the final output will be fool-proof and secured.</w:t>
      </w:r>
    </w:p>
    <w:p w14:paraId="177AD302" w14:textId="15EF7213"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 xml:space="preserve">Separation of Concerns. </w:t>
      </w:r>
      <w:r>
        <w:rPr>
          <w:rFonts w:ascii="Century Gothic" w:hAnsi="Century Gothic"/>
        </w:rPr>
        <w:t xml:space="preserve">The project developers constructed the file structure or the blueprint of the </w:t>
      </w:r>
      <w:proofErr w:type="spellStart"/>
      <w:r>
        <w:rPr>
          <w:rFonts w:ascii="Century Gothic" w:hAnsi="Century Gothic"/>
        </w:rPr>
        <w:t>ReCOP</w:t>
      </w:r>
      <w:proofErr w:type="spellEnd"/>
      <w:r>
        <w:rPr>
          <w:rFonts w:ascii="Century Gothic" w:hAnsi="Century Gothic"/>
        </w:rPr>
        <w:t xml:space="preserve"> Website in a way that the data access layer (queries), business logic layer (code manipulations) and presentation layer (external design) were separated from one another.</w:t>
      </w:r>
    </w:p>
    <w:p w14:paraId="1879DBBC" w14:textId="77BB8027"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 Credentials.</w:t>
      </w:r>
      <w:r>
        <w:rPr>
          <w:rFonts w:ascii="Century Gothic" w:hAnsi="Century Gothic"/>
        </w:rPr>
        <w:t xml:space="preserve"> The users will be asked to enter a username and password whenever a transaction is to be made. Additionally, the passwords will be stored and encrypted using password hashing.</w:t>
      </w:r>
    </w:p>
    <w:p w14:paraId="6F304E41" w14:textId="2F4E2BCD" w:rsidR="00695F6F" w:rsidRDefault="00352136"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lastRenderedPageBreak/>
        <w:t>Login</w:t>
      </w:r>
      <w:r w:rsidR="00E935F6">
        <w:rPr>
          <w:rFonts w:ascii="Century Gothic" w:hAnsi="Century Gothic"/>
          <w:b/>
        </w:rPr>
        <w:t xml:space="preserve"> </w:t>
      </w:r>
      <w:r>
        <w:rPr>
          <w:rFonts w:ascii="Century Gothic" w:hAnsi="Century Gothic"/>
          <w:b/>
        </w:rPr>
        <w:t>Required Decorator</w:t>
      </w:r>
      <w:r w:rsidR="00695F6F">
        <w:rPr>
          <w:rFonts w:ascii="Century Gothic" w:hAnsi="Century Gothic"/>
          <w:b/>
        </w:rPr>
        <w:t xml:space="preserve">. </w:t>
      </w:r>
      <w:r w:rsidR="00E935F6">
        <w:rPr>
          <w:rFonts w:ascii="Century Gothic" w:hAnsi="Century Gothic"/>
        </w:rPr>
        <w:t xml:space="preserve">A decorator is a feature of Python coding structure which </w:t>
      </w:r>
      <w:r w:rsidR="00E935F6" w:rsidRPr="00E935F6">
        <w:rPr>
          <w:rFonts w:ascii="Century Gothic" w:hAnsi="Century Gothic"/>
        </w:rPr>
        <w:t>can be used to inject additional functionality to one or more functions.</w:t>
      </w:r>
      <w:r w:rsidR="00E935F6">
        <w:rPr>
          <w:rFonts w:ascii="Century Gothic" w:hAnsi="Century Gothic"/>
        </w:rPr>
        <w:t xml:space="preserve"> The project team used </w:t>
      </w:r>
      <w:proofErr w:type="spellStart"/>
      <w:r w:rsidR="00E935F6">
        <w:rPr>
          <w:rFonts w:ascii="Century Gothic" w:hAnsi="Century Gothic"/>
        </w:rPr>
        <w:t>login_required</w:t>
      </w:r>
      <w:proofErr w:type="spellEnd"/>
      <w:r w:rsidR="00E935F6">
        <w:rPr>
          <w:rFonts w:ascii="Century Gothic" w:hAnsi="Century Gothic"/>
        </w:rPr>
        <w:t xml:space="preserve"> decorator to redirect unauthorized module access to the default landing page of the website</w:t>
      </w:r>
      <w:r w:rsidR="009F2F4F">
        <w:rPr>
          <w:rFonts w:ascii="Century Gothic" w:hAnsi="Century Gothic"/>
        </w:rPr>
        <w:t>.</w:t>
      </w:r>
    </w:p>
    <w:p w14:paraId="2121FCA9" w14:textId="40A22CE0" w:rsidR="00C13F7E"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Flask WTF</w:t>
      </w:r>
      <w:r w:rsidR="00040141">
        <w:rPr>
          <w:rFonts w:ascii="Century Gothic" w:hAnsi="Century Gothic"/>
          <w:b/>
        </w:rPr>
        <w:t>.</w:t>
      </w:r>
      <w:r w:rsidR="00040141">
        <w:rPr>
          <w:rFonts w:ascii="Century Gothic" w:hAnsi="Century Gothic"/>
        </w:rPr>
        <w:t xml:space="preserve"> Form v</w:t>
      </w:r>
      <w:r w:rsidR="00701F3F">
        <w:rPr>
          <w:rFonts w:ascii="Century Gothic" w:hAnsi="Century Gothic"/>
        </w:rPr>
        <w:t>alidations were created by the de</w:t>
      </w:r>
      <w:r>
        <w:rPr>
          <w:rFonts w:ascii="Century Gothic" w:hAnsi="Century Gothic"/>
        </w:rPr>
        <w:t>velopers using the Flask WTF</w:t>
      </w:r>
      <w:r w:rsidR="00701F3F">
        <w:rPr>
          <w:rFonts w:ascii="Century Gothic" w:hAnsi="Century Gothic"/>
        </w:rPr>
        <w:t xml:space="preserve"> plugin. </w:t>
      </w:r>
      <w:r>
        <w:rPr>
          <w:rFonts w:ascii="Century Gothic" w:hAnsi="Century Gothic"/>
        </w:rPr>
        <w:t xml:space="preserve">Flask-WTF plugin also generate </w:t>
      </w:r>
      <w:r w:rsidRPr="00C13F7E">
        <w:rPr>
          <w:rFonts w:ascii="Century Gothic" w:hAnsi="Century Gothic"/>
        </w:rPr>
        <w:t>Cross-Site Request Forgery</w:t>
      </w:r>
      <w:r>
        <w:rPr>
          <w:rFonts w:ascii="Century Gothic" w:hAnsi="Century Gothic"/>
        </w:rPr>
        <w:t xml:space="preserve"> (CSRF) token which restricts unauthorized and malicious command inputs.</w:t>
      </w:r>
    </w:p>
    <w:p w14:paraId="28A06618" w14:textId="77777777" w:rsidR="00C13F7E" w:rsidRPr="00040141"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p>
    <w:p w14:paraId="4F2B69FC" w14:textId="227240D9"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 xml:space="preserve">of </w:t>
      </w:r>
      <w:proofErr w:type="spellStart"/>
      <w:r w:rsidR="00314E64">
        <w:rPr>
          <w:rFonts w:ascii="Century Gothic" w:hAnsi="Century Gothic" w:cs="Book Antiqua"/>
          <w:bCs/>
        </w:rPr>
        <w:t>ReCOP</w:t>
      </w:r>
      <w:proofErr w:type="spellEnd"/>
      <w:r w:rsidR="00314E64">
        <w:rPr>
          <w:rFonts w:ascii="Century Gothic" w:hAnsi="Century Gothic" w:cs="Book Antiqua"/>
          <w:bCs/>
        </w:rPr>
        <w:t xml:space="preserve">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 xml:space="preserve">of </w:t>
      </w:r>
      <w:proofErr w:type="spellStart"/>
      <w:r w:rsidR="00314E64">
        <w:rPr>
          <w:rFonts w:ascii="Century Gothic" w:hAnsi="Century Gothic" w:cs="Book Antiqua"/>
          <w:bCs/>
        </w:rPr>
        <w:t>SSCRdC</w:t>
      </w:r>
      <w:proofErr w:type="spellEnd"/>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68D92AE9" w14:textId="12C46A4E" w:rsidR="004011F0" w:rsidRDefault="004011F0" w:rsidP="006A237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r>
    </w:p>
    <w:p w14:paraId="2C795C98"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E1FDB3"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66CE84A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1BC3151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0A99B8" w14:textId="77777777" w:rsidR="00C30F99" w:rsidRPr="004011F0" w:rsidRDefault="00C30F99" w:rsidP="006A2371">
      <w:pPr>
        <w:suppressAutoHyphens/>
        <w:autoSpaceDE w:val="0"/>
        <w:autoSpaceDN w:val="0"/>
        <w:adjustRightInd w:val="0"/>
        <w:spacing w:after="0" w:line="480" w:lineRule="auto"/>
        <w:jc w:val="both"/>
        <w:textAlignment w:val="center"/>
        <w:rPr>
          <w:rFonts w:ascii="Century Gothic" w:hAnsi="Century Gothic"/>
        </w:rPr>
      </w:pP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820" w:type="dxa"/>
        <w:tblLook w:val="04A0" w:firstRow="1" w:lastRow="0" w:firstColumn="1" w:lastColumn="0" w:noHBand="0" w:noVBand="1"/>
      </w:tblPr>
      <w:tblGrid>
        <w:gridCol w:w="222"/>
        <w:gridCol w:w="222"/>
        <w:gridCol w:w="1896"/>
        <w:gridCol w:w="1440"/>
        <w:gridCol w:w="1256"/>
        <w:gridCol w:w="222"/>
        <w:gridCol w:w="222"/>
        <w:gridCol w:w="2260"/>
        <w:gridCol w:w="1202"/>
      </w:tblGrid>
      <w:tr w:rsidR="00380BB5" w:rsidRPr="00380BB5" w14:paraId="5D83D1DC"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73AE59E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COSTS</w:t>
            </w:r>
          </w:p>
        </w:tc>
        <w:tc>
          <w:tcPr>
            <w:tcW w:w="1440" w:type="dxa"/>
            <w:tcBorders>
              <w:top w:val="nil"/>
              <w:left w:val="nil"/>
              <w:bottom w:val="nil"/>
              <w:right w:val="nil"/>
            </w:tcBorders>
            <w:shd w:val="clear" w:color="auto" w:fill="auto"/>
            <w:noWrap/>
            <w:vAlign w:val="bottom"/>
            <w:hideMark/>
          </w:tcPr>
          <w:p w14:paraId="02BC664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0ACD7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BENEFITS</w:t>
            </w:r>
          </w:p>
        </w:tc>
        <w:tc>
          <w:tcPr>
            <w:tcW w:w="1080" w:type="dxa"/>
            <w:tcBorders>
              <w:top w:val="nil"/>
              <w:left w:val="nil"/>
              <w:bottom w:val="nil"/>
              <w:right w:val="nil"/>
            </w:tcBorders>
            <w:shd w:val="clear" w:color="auto" w:fill="auto"/>
            <w:noWrap/>
            <w:vAlign w:val="bottom"/>
            <w:hideMark/>
          </w:tcPr>
          <w:p w14:paraId="51C715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0239C35" w14:textId="77777777" w:rsidTr="00380BB5">
        <w:trPr>
          <w:trHeight w:val="330"/>
        </w:trPr>
        <w:tc>
          <w:tcPr>
            <w:tcW w:w="222" w:type="dxa"/>
            <w:tcBorders>
              <w:top w:val="nil"/>
              <w:left w:val="nil"/>
              <w:bottom w:val="nil"/>
              <w:right w:val="nil"/>
            </w:tcBorders>
            <w:shd w:val="clear" w:color="auto" w:fill="auto"/>
            <w:noWrap/>
            <w:vAlign w:val="bottom"/>
            <w:hideMark/>
          </w:tcPr>
          <w:p w14:paraId="2516CA7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617C5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4EBD1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5E12D1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A8C9E55"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FA2F2D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94A81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4A5A37C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21A906F"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D90F620"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012C8BB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*One-Time Cost</w:t>
            </w:r>
          </w:p>
        </w:tc>
        <w:tc>
          <w:tcPr>
            <w:tcW w:w="1440" w:type="dxa"/>
            <w:tcBorders>
              <w:top w:val="nil"/>
              <w:left w:val="nil"/>
              <w:bottom w:val="nil"/>
              <w:right w:val="nil"/>
            </w:tcBorders>
            <w:shd w:val="clear" w:color="auto" w:fill="auto"/>
            <w:noWrap/>
            <w:vAlign w:val="bottom"/>
            <w:hideMark/>
          </w:tcPr>
          <w:p w14:paraId="24F838D5"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1A8FEF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*Tangible</w:t>
            </w:r>
          </w:p>
        </w:tc>
        <w:tc>
          <w:tcPr>
            <w:tcW w:w="1080" w:type="dxa"/>
            <w:tcBorders>
              <w:top w:val="nil"/>
              <w:left w:val="nil"/>
              <w:bottom w:val="nil"/>
              <w:right w:val="nil"/>
            </w:tcBorders>
            <w:shd w:val="clear" w:color="auto" w:fill="auto"/>
            <w:noWrap/>
            <w:vAlign w:val="bottom"/>
            <w:hideMark/>
          </w:tcPr>
          <w:p w14:paraId="2B497EC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7AC9429" w14:textId="77777777" w:rsidTr="00380BB5">
        <w:trPr>
          <w:trHeight w:val="330"/>
        </w:trPr>
        <w:tc>
          <w:tcPr>
            <w:tcW w:w="222" w:type="dxa"/>
            <w:tcBorders>
              <w:top w:val="nil"/>
              <w:left w:val="nil"/>
              <w:bottom w:val="nil"/>
              <w:right w:val="nil"/>
            </w:tcBorders>
            <w:shd w:val="clear" w:color="auto" w:fill="auto"/>
            <w:noWrap/>
            <w:vAlign w:val="bottom"/>
            <w:hideMark/>
          </w:tcPr>
          <w:p w14:paraId="7D3F0A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71B28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2DA86D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7396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3164BFFA"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125AF3E"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DC093B3"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FEEFA0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DFA5571"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2E1EA208"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12BCC702"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Development Cost</w:t>
            </w:r>
          </w:p>
        </w:tc>
        <w:tc>
          <w:tcPr>
            <w:tcW w:w="1440" w:type="dxa"/>
            <w:tcBorders>
              <w:top w:val="nil"/>
              <w:left w:val="nil"/>
              <w:bottom w:val="nil"/>
              <w:right w:val="nil"/>
            </w:tcBorders>
            <w:shd w:val="clear" w:color="auto" w:fill="auto"/>
            <w:noWrap/>
            <w:vAlign w:val="bottom"/>
            <w:hideMark/>
          </w:tcPr>
          <w:p w14:paraId="6F2B509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BBFD24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Less Papers</w:t>
            </w:r>
          </w:p>
        </w:tc>
        <w:tc>
          <w:tcPr>
            <w:tcW w:w="1080" w:type="dxa"/>
            <w:tcBorders>
              <w:top w:val="nil"/>
              <w:left w:val="nil"/>
              <w:bottom w:val="nil"/>
              <w:right w:val="nil"/>
            </w:tcBorders>
            <w:shd w:val="clear" w:color="auto" w:fill="auto"/>
            <w:noWrap/>
            <w:vAlign w:val="bottom"/>
            <w:hideMark/>
          </w:tcPr>
          <w:p w14:paraId="38F1C4F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5,160.00</w:t>
            </w:r>
          </w:p>
        </w:tc>
      </w:tr>
      <w:tr w:rsidR="00380BB5" w:rsidRPr="00380BB5" w14:paraId="62E7BFDD" w14:textId="77777777" w:rsidTr="00380BB5">
        <w:trPr>
          <w:trHeight w:val="330"/>
        </w:trPr>
        <w:tc>
          <w:tcPr>
            <w:tcW w:w="222" w:type="dxa"/>
            <w:tcBorders>
              <w:top w:val="nil"/>
              <w:left w:val="nil"/>
              <w:bottom w:val="nil"/>
              <w:right w:val="nil"/>
            </w:tcBorders>
            <w:shd w:val="clear" w:color="auto" w:fill="auto"/>
            <w:noWrap/>
            <w:vAlign w:val="bottom"/>
            <w:hideMark/>
          </w:tcPr>
          <w:p w14:paraId="683AE6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6A49FB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48FAA6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76886450"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97D54C9"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Additional donations</w:t>
            </w:r>
          </w:p>
        </w:tc>
        <w:tc>
          <w:tcPr>
            <w:tcW w:w="1080" w:type="dxa"/>
            <w:tcBorders>
              <w:top w:val="nil"/>
              <w:left w:val="nil"/>
              <w:bottom w:val="nil"/>
              <w:right w:val="nil"/>
            </w:tcBorders>
            <w:shd w:val="clear" w:color="auto" w:fill="auto"/>
            <w:noWrap/>
            <w:vAlign w:val="bottom"/>
            <w:hideMark/>
          </w:tcPr>
          <w:p w14:paraId="082A897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89,700.00</w:t>
            </w:r>
          </w:p>
        </w:tc>
      </w:tr>
      <w:tr w:rsidR="00380BB5" w:rsidRPr="00380BB5" w14:paraId="177A9045" w14:textId="77777777" w:rsidTr="00380BB5">
        <w:trPr>
          <w:trHeight w:val="330"/>
        </w:trPr>
        <w:tc>
          <w:tcPr>
            <w:tcW w:w="222" w:type="dxa"/>
            <w:tcBorders>
              <w:top w:val="nil"/>
              <w:left w:val="nil"/>
              <w:bottom w:val="nil"/>
              <w:right w:val="nil"/>
            </w:tcBorders>
            <w:shd w:val="clear" w:color="auto" w:fill="auto"/>
            <w:noWrap/>
            <w:vAlign w:val="bottom"/>
            <w:hideMark/>
          </w:tcPr>
          <w:p w14:paraId="6FB87F3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3F62DF7"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64E184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D0704F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715613AD"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E3DCA8A"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38FB8D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6BB21BF7"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2AE7BE41"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94,860.00</w:t>
            </w:r>
          </w:p>
        </w:tc>
      </w:tr>
      <w:tr w:rsidR="00380BB5" w:rsidRPr="00380BB5" w14:paraId="56F5CA55" w14:textId="77777777" w:rsidTr="00380BB5">
        <w:trPr>
          <w:trHeight w:val="330"/>
        </w:trPr>
        <w:tc>
          <w:tcPr>
            <w:tcW w:w="222" w:type="dxa"/>
            <w:tcBorders>
              <w:top w:val="nil"/>
              <w:left w:val="nil"/>
              <w:bottom w:val="nil"/>
              <w:right w:val="nil"/>
            </w:tcBorders>
            <w:shd w:val="clear" w:color="auto" w:fill="auto"/>
            <w:noWrap/>
            <w:vAlign w:val="bottom"/>
            <w:hideMark/>
          </w:tcPr>
          <w:p w14:paraId="53FD5393"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p>
        </w:tc>
        <w:tc>
          <w:tcPr>
            <w:tcW w:w="222" w:type="dxa"/>
            <w:tcBorders>
              <w:top w:val="nil"/>
              <w:left w:val="nil"/>
              <w:bottom w:val="nil"/>
              <w:right w:val="nil"/>
            </w:tcBorders>
            <w:shd w:val="clear" w:color="auto" w:fill="auto"/>
            <w:noWrap/>
            <w:vAlign w:val="bottom"/>
            <w:hideMark/>
          </w:tcPr>
          <w:p w14:paraId="387C0432"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8B9CB2F"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AB4757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0AE9DC"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35BA8D6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0CF017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3077ADF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A5982A4"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0C3B28D6"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2E60095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*Recurring Cost</w:t>
            </w:r>
          </w:p>
        </w:tc>
        <w:tc>
          <w:tcPr>
            <w:tcW w:w="1440" w:type="dxa"/>
            <w:tcBorders>
              <w:top w:val="nil"/>
              <w:left w:val="nil"/>
              <w:bottom w:val="nil"/>
              <w:right w:val="nil"/>
            </w:tcBorders>
            <w:shd w:val="clear" w:color="auto" w:fill="auto"/>
            <w:noWrap/>
            <w:vAlign w:val="bottom"/>
            <w:hideMark/>
          </w:tcPr>
          <w:p w14:paraId="35539FCE"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426811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*Intangible</w:t>
            </w:r>
          </w:p>
        </w:tc>
        <w:tc>
          <w:tcPr>
            <w:tcW w:w="1080" w:type="dxa"/>
            <w:tcBorders>
              <w:top w:val="nil"/>
              <w:left w:val="nil"/>
              <w:bottom w:val="nil"/>
              <w:right w:val="nil"/>
            </w:tcBorders>
            <w:shd w:val="clear" w:color="auto" w:fill="auto"/>
            <w:noWrap/>
            <w:vAlign w:val="bottom"/>
            <w:hideMark/>
          </w:tcPr>
          <w:p w14:paraId="34326436"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05BA067C" w14:textId="77777777" w:rsidTr="00380BB5">
        <w:trPr>
          <w:trHeight w:val="330"/>
        </w:trPr>
        <w:tc>
          <w:tcPr>
            <w:tcW w:w="222" w:type="dxa"/>
            <w:tcBorders>
              <w:top w:val="nil"/>
              <w:left w:val="nil"/>
              <w:bottom w:val="nil"/>
              <w:right w:val="nil"/>
            </w:tcBorders>
            <w:shd w:val="clear" w:color="auto" w:fill="auto"/>
            <w:noWrap/>
            <w:vAlign w:val="bottom"/>
            <w:hideMark/>
          </w:tcPr>
          <w:p w14:paraId="549A5C9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40DE7481"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128516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2C8B742"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92B581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2EDE25AC"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B57F26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17FA443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7189932"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AA8CE7D"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4C976524"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Domain Name</w:t>
            </w:r>
          </w:p>
        </w:tc>
        <w:tc>
          <w:tcPr>
            <w:tcW w:w="1440" w:type="dxa"/>
            <w:tcBorders>
              <w:top w:val="nil"/>
              <w:left w:val="nil"/>
              <w:bottom w:val="nil"/>
              <w:right w:val="nil"/>
            </w:tcBorders>
            <w:shd w:val="clear" w:color="auto" w:fill="auto"/>
            <w:noWrap/>
            <w:vAlign w:val="bottom"/>
            <w:hideMark/>
          </w:tcPr>
          <w:p w14:paraId="670FE25A"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676B937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Faster event proposals</w:t>
            </w:r>
          </w:p>
        </w:tc>
        <w:tc>
          <w:tcPr>
            <w:tcW w:w="1080" w:type="dxa"/>
            <w:tcBorders>
              <w:top w:val="nil"/>
              <w:left w:val="nil"/>
              <w:bottom w:val="nil"/>
              <w:right w:val="nil"/>
            </w:tcBorders>
            <w:shd w:val="clear" w:color="auto" w:fill="auto"/>
            <w:noWrap/>
            <w:vAlign w:val="bottom"/>
            <w:hideMark/>
          </w:tcPr>
          <w:p w14:paraId="25048D2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02C3AC7C" w14:textId="77777777" w:rsidTr="00380BB5">
        <w:trPr>
          <w:trHeight w:val="330"/>
        </w:trPr>
        <w:tc>
          <w:tcPr>
            <w:tcW w:w="222" w:type="dxa"/>
            <w:tcBorders>
              <w:top w:val="nil"/>
              <w:left w:val="nil"/>
              <w:bottom w:val="nil"/>
              <w:right w:val="nil"/>
            </w:tcBorders>
            <w:shd w:val="clear" w:color="auto" w:fill="auto"/>
            <w:noWrap/>
            <w:vAlign w:val="bottom"/>
            <w:hideMark/>
          </w:tcPr>
          <w:p w14:paraId="790674C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7BA5780"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2BB8A5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3FB5FD79"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43C9DFB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Easier search for beneficiaries</w:t>
            </w:r>
          </w:p>
        </w:tc>
        <w:tc>
          <w:tcPr>
            <w:tcW w:w="1080" w:type="dxa"/>
            <w:tcBorders>
              <w:top w:val="nil"/>
              <w:left w:val="nil"/>
              <w:bottom w:val="nil"/>
              <w:right w:val="nil"/>
            </w:tcBorders>
            <w:shd w:val="clear" w:color="auto" w:fill="auto"/>
            <w:noWrap/>
            <w:vAlign w:val="bottom"/>
            <w:hideMark/>
          </w:tcPr>
          <w:p w14:paraId="3297C094"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6DD0223D" w14:textId="77777777" w:rsidTr="00380BB5">
        <w:trPr>
          <w:trHeight w:val="330"/>
        </w:trPr>
        <w:tc>
          <w:tcPr>
            <w:tcW w:w="222" w:type="dxa"/>
            <w:tcBorders>
              <w:top w:val="nil"/>
              <w:left w:val="nil"/>
              <w:bottom w:val="nil"/>
              <w:right w:val="nil"/>
            </w:tcBorders>
            <w:shd w:val="clear" w:color="auto" w:fill="auto"/>
            <w:noWrap/>
            <w:vAlign w:val="bottom"/>
            <w:hideMark/>
          </w:tcPr>
          <w:p w14:paraId="27BCC5C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FFCF829"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76C8E73A"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5B8DF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761F3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Improve brand image</w:t>
            </w:r>
          </w:p>
        </w:tc>
        <w:tc>
          <w:tcPr>
            <w:tcW w:w="1080" w:type="dxa"/>
            <w:tcBorders>
              <w:top w:val="nil"/>
              <w:left w:val="nil"/>
              <w:bottom w:val="nil"/>
              <w:right w:val="nil"/>
            </w:tcBorders>
            <w:shd w:val="clear" w:color="auto" w:fill="auto"/>
            <w:noWrap/>
            <w:vAlign w:val="bottom"/>
            <w:hideMark/>
          </w:tcPr>
          <w:p w14:paraId="23D2ECB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6660DC8" w14:textId="77777777" w:rsidTr="00380BB5">
        <w:trPr>
          <w:trHeight w:val="330"/>
        </w:trPr>
        <w:tc>
          <w:tcPr>
            <w:tcW w:w="222" w:type="dxa"/>
            <w:tcBorders>
              <w:top w:val="nil"/>
              <w:left w:val="nil"/>
              <w:bottom w:val="nil"/>
              <w:right w:val="nil"/>
            </w:tcBorders>
            <w:shd w:val="clear" w:color="auto" w:fill="auto"/>
            <w:noWrap/>
            <w:vAlign w:val="bottom"/>
            <w:hideMark/>
          </w:tcPr>
          <w:p w14:paraId="64BE5E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6371EAD"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BA0CD9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22FB94F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288F68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partners and linkages</w:t>
            </w:r>
          </w:p>
        </w:tc>
        <w:tc>
          <w:tcPr>
            <w:tcW w:w="1080" w:type="dxa"/>
            <w:tcBorders>
              <w:top w:val="nil"/>
              <w:left w:val="nil"/>
              <w:bottom w:val="nil"/>
              <w:right w:val="nil"/>
            </w:tcBorders>
            <w:shd w:val="clear" w:color="auto" w:fill="auto"/>
            <w:noWrap/>
            <w:vAlign w:val="bottom"/>
            <w:hideMark/>
          </w:tcPr>
          <w:p w14:paraId="20B477D6"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074BD15" w14:textId="77777777" w:rsidTr="00380BB5">
        <w:trPr>
          <w:trHeight w:val="330"/>
        </w:trPr>
        <w:tc>
          <w:tcPr>
            <w:tcW w:w="222" w:type="dxa"/>
            <w:tcBorders>
              <w:top w:val="nil"/>
              <w:left w:val="nil"/>
              <w:bottom w:val="nil"/>
              <w:right w:val="nil"/>
            </w:tcBorders>
            <w:shd w:val="clear" w:color="auto" w:fill="auto"/>
            <w:noWrap/>
            <w:vAlign w:val="bottom"/>
            <w:hideMark/>
          </w:tcPr>
          <w:p w14:paraId="542B7E9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3A4EF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973B16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6694A3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005096E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event participation rate</w:t>
            </w:r>
          </w:p>
        </w:tc>
        <w:tc>
          <w:tcPr>
            <w:tcW w:w="1080" w:type="dxa"/>
            <w:tcBorders>
              <w:top w:val="nil"/>
              <w:left w:val="nil"/>
              <w:bottom w:val="nil"/>
              <w:right w:val="nil"/>
            </w:tcBorders>
            <w:shd w:val="clear" w:color="auto" w:fill="auto"/>
            <w:noWrap/>
            <w:vAlign w:val="bottom"/>
            <w:hideMark/>
          </w:tcPr>
          <w:p w14:paraId="2EBA69A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2EE71F7C" w14:textId="77777777" w:rsidTr="00380BB5">
        <w:trPr>
          <w:trHeight w:val="330"/>
        </w:trPr>
        <w:tc>
          <w:tcPr>
            <w:tcW w:w="222" w:type="dxa"/>
            <w:tcBorders>
              <w:top w:val="nil"/>
              <w:left w:val="nil"/>
              <w:bottom w:val="nil"/>
              <w:right w:val="nil"/>
            </w:tcBorders>
            <w:shd w:val="clear" w:color="auto" w:fill="auto"/>
            <w:noWrap/>
            <w:vAlign w:val="bottom"/>
            <w:hideMark/>
          </w:tcPr>
          <w:p w14:paraId="5986AF6F"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05293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240BE2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70D68C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7A5DF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69745A65"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FBCCA5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8AAD918"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4D577317"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0.00</w:t>
            </w:r>
          </w:p>
        </w:tc>
      </w:tr>
    </w:tbl>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lastRenderedPageBreak/>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51528C04"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sidR="00B33B78">
        <w:rPr>
          <w:rFonts w:ascii="Century Gothic" w:eastAsia="Times New Roman" w:hAnsi="Century Gothic" w:cs="Arial"/>
          <w:bCs/>
        </w:rPr>
        <w:t xml:space="preserve"> 2</w:t>
      </w:r>
      <w:r>
        <w:rPr>
          <w:rFonts w:ascii="Century Gothic" w:eastAsia="Times New Roman" w:hAnsi="Century Gothic" w:cs="Arial"/>
          <w:bCs/>
        </w:rPr>
        <w:t>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39057ED3"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16645D">
        <w:rPr>
          <w:rFonts w:ascii="Century Gothic" w:eastAsia="Times New Roman" w:hAnsi="Century Gothic" w:cs="Arial"/>
          <w:bCs/>
        </w:rPr>
        <w:t xml:space="preserve">iew with Mrs. Ana </w:t>
      </w:r>
      <w:proofErr w:type="spellStart"/>
      <w:r w:rsidR="0016645D">
        <w:rPr>
          <w:rFonts w:ascii="Century Gothic" w:eastAsia="Times New Roman" w:hAnsi="Century Gothic" w:cs="Arial"/>
          <w:bCs/>
        </w:rPr>
        <w:t>Manzano</w:t>
      </w:r>
      <w:proofErr w:type="spellEnd"/>
      <w:r w:rsidR="0016645D">
        <w:rPr>
          <w:rFonts w:ascii="Century Gothic" w:eastAsia="Times New Roman" w:hAnsi="Century Gothic" w:cs="Arial"/>
          <w:bCs/>
        </w:rPr>
        <w:t>,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an av</w:t>
      </w:r>
      <w:r w:rsidR="0016645D">
        <w:rPr>
          <w:rFonts w:ascii="Century Gothic" w:eastAsia="Times New Roman" w:hAnsi="Century Gothic" w:cs="Arial"/>
          <w:bCs/>
        </w:rPr>
        <w:t>erage donor donates a minimum</w:t>
      </w:r>
      <w:r>
        <w:rPr>
          <w:rFonts w:ascii="Century Gothic" w:eastAsia="Times New Roman" w:hAnsi="Century Gothic" w:cs="Arial"/>
          <w:bCs/>
        </w:rPr>
        <w:t xml:space="preserve"> amount of </w:t>
      </w:r>
      <w:r w:rsidRPr="005B132B">
        <w:rPr>
          <w:rFonts w:ascii="Arial" w:eastAsia="Times New Roman" w:hAnsi="Arial" w:cs="Arial"/>
          <w:bCs/>
        </w:rPr>
        <w:t>₱</w:t>
      </w:r>
      <w:r w:rsidR="0016645D">
        <w:rPr>
          <w:rFonts w:ascii="Century Gothic" w:eastAsia="Times New Roman" w:hAnsi="Century Gothic" w:cs="Arial"/>
          <w:bCs/>
        </w:rPr>
        <w:t xml:space="preserve"> 500</w:t>
      </w:r>
      <w:r>
        <w:rPr>
          <w:rFonts w:ascii="Century Gothic" w:eastAsia="Times New Roman" w:hAnsi="Century Gothic" w:cs="Arial"/>
          <w:bCs/>
        </w:rPr>
        <w:t xml:space="preserve">.00.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w:t>
      </w:r>
      <w:r>
        <w:rPr>
          <w:rFonts w:ascii="Century Gothic" w:eastAsia="Times New Roman" w:hAnsi="Century Gothic" w:cs="Arial"/>
          <w:bCs/>
        </w:rPr>
        <w:lastRenderedPageBreak/>
        <w:t xml:space="preserve">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xml:space="preserve">. </w:t>
      </w:r>
      <w:r w:rsidR="00524021">
        <w:rPr>
          <w:rFonts w:ascii="Century Gothic" w:eastAsia="Times New Roman" w:hAnsi="Century Gothic" w:cs="Arial"/>
          <w:bCs/>
        </w:rPr>
        <w:t>To project the actual monetary returns for additional donors, the researchers used the results from the study</w:t>
      </w:r>
      <w:r w:rsidR="00790A4F">
        <w:rPr>
          <w:rFonts w:ascii="Century Gothic" w:eastAsia="Times New Roman" w:hAnsi="Century Gothic" w:cs="Arial"/>
          <w:bCs/>
        </w:rPr>
        <w:t xml:space="preserve"> entitled</w:t>
      </w:r>
      <w:r w:rsidR="00524021">
        <w:rPr>
          <w:rFonts w:ascii="Century Gothic" w:eastAsia="Times New Roman" w:hAnsi="Century Gothic" w:cs="Arial"/>
          <w:bCs/>
        </w:rPr>
        <w:t xml:space="preserve"> </w:t>
      </w:r>
      <w:r w:rsidR="00524021" w:rsidRPr="00524021">
        <w:rPr>
          <w:rFonts w:ascii="Century Gothic" w:eastAsia="Times New Roman" w:hAnsi="Century Gothic" w:cs="Arial"/>
          <w:bCs/>
        </w:rPr>
        <w:t>Digital Persuasion: How Social Media Motivates Action and Drives Support for Causes</w:t>
      </w:r>
      <w:r w:rsidR="00524021">
        <w:rPr>
          <w:rFonts w:ascii="Century Gothic" w:eastAsia="Times New Roman" w:hAnsi="Century Gothic" w:cs="Arial"/>
          <w:bCs/>
        </w:rPr>
        <w:t xml:space="preserve"> (Waggener Edstrom, 2013) which shows that fifty-nine (59) percent of the people who supports a charity or a cause in social media considers donating money. </w:t>
      </w:r>
      <w:r w:rsidR="00B21DEA">
        <w:rPr>
          <w:rFonts w:ascii="Century Gothic" w:eastAsia="Times New Roman" w:hAnsi="Century Gothic" w:cs="Arial"/>
          <w:bCs/>
        </w:rPr>
        <w:t xml:space="preserve">The </w:t>
      </w:r>
      <w:r w:rsidR="0026598B">
        <w:rPr>
          <w:rFonts w:ascii="Century Gothic" w:eastAsia="Times New Roman" w:hAnsi="Century Gothic" w:cs="Arial"/>
          <w:bCs/>
        </w:rPr>
        <w:t>1</w:t>
      </w:r>
      <w:r w:rsidR="00CC1B97">
        <w:rPr>
          <w:rFonts w:ascii="Century Gothic" w:eastAsia="Times New Roman" w:hAnsi="Century Gothic" w:cs="Arial"/>
          <w:bCs/>
        </w:rPr>
        <w:t>,</w:t>
      </w:r>
      <w:r w:rsidR="0026598B">
        <w:rPr>
          <w:rFonts w:ascii="Century Gothic" w:eastAsia="Times New Roman" w:hAnsi="Century Gothic" w:cs="Arial"/>
          <w:bCs/>
        </w:rPr>
        <w:t xml:space="preserve">300 </w:t>
      </w:r>
      <w:proofErr w:type="spellStart"/>
      <w:r w:rsidR="0026598B">
        <w:rPr>
          <w:rFonts w:ascii="Century Gothic" w:eastAsia="Times New Roman" w:hAnsi="Century Gothic" w:cs="Arial"/>
          <w:bCs/>
        </w:rPr>
        <w:t>ReCOP</w:t>
      </w:r>
      <w:proofErr w:type="spellEnd"/>
      <w:r w:rsidR="0026598B">
        <w:rPr>
          <w:rFonts w:ascii="Century Gothic" w:eastAsia="Times New Roman" w:hAnsi="Century Gothic" w:cs="Arial"/>
          <w:bCs/>
        </w:rPr>
        <w:t xml:space="preserve"> Office </w:t>
      </w:r>
      <w:r w:rsidR="00B21DEA">
        <w:rPr>
          <w:rFonts w:ascii="Century Gothic" w:eastAsia="Times New Roman" w:hAnsi="Century Gothic" w:cs="Arial"/>
          <w:bCs/>
        </w:rPr>
        <w:t>followers was multip</w:t>
      </w:r>
      <w:r w:rsidR="0026598B">
        <w:rPr>
          <w:rFonts w:ascii="Century Gothic" w:eastAsia="Times New Roman" w:hAnsi="Century Gothic" w:cs="Arial"/>
          <w:bCs/>
        </w:rPr>
        <w:t xml:space="preserve">lied by 59%. The product was multiplied by 500 and then divided by five years. A projected annual value of </w:t>
      </w:r>
      <w:r w:rsidR="0026598B" w:rsidRPr="005B132B">
        <w:rPr>
          <w:rFonts w:ascii="Arial" w:eastAsia="Times New Roman" w:hAnsi="Arial" w:cs="Arial"/>
          <w:bCs/>
        </w:rPr>
        <w:t>₱</w:t>
      </w:r>
      <w:r w:rsidR="0026598B">
        <w:rPr>
          <w:rFonts w:ascii="Century Gothic" w:eastAsia="Times New Roman" w:hAnsi="Century Gothic" w:cs="Arial"/>
          <w:bCs/>
        </w:rPr>
        <w:t xml:space="preserve"> </w:t>
      </w:r>
      <w:r w:rsidR="0026598B" w:rsidRPr="00380BB5">
        <w:rPr>
          <w:rFonts w:ascii="Century Gothic" w:eastAsia="Times New Roman" w:hAnsi="Century Gothic" w:cs="Calibri"/>
          <w:color w:val="000000"/>
          <w:lang w:eastAsia="en-PH"/>
        </w:rPr>
        <w:t>89,700.00</w:t>
      </w:r>
      <w:r w:rsidR="0026598B">
        <w:rPr>
          <w:rFonts w:ascii="Century Gothic" w:eastAsia="Times New Roman" w:hAnsi="Century Gothic" w:cs="Calibri"/>
          <w:color w:val="000000"/>
          <w:lang w:eastAsia="en-PH"/>
        </w:rPr>
        <w:t xml:space="preserve"> was gained.</w:t>
      </w:r>
    </w:p>
    <w:p w14:paraId="6388220C" w14:textId="3AA21261" w:rsidR="009C6586" w:rsidRDefault="00A47923" w:rsidP="0026598B">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26598B">
        <w:rPr>
          <w:rFonts w:ascii="Century Gothic" w:eastAsia="Times New Roman" w:hAnsi="Century Gothic" w:cs="Arial"/>
          <w:bCs/>
        </w:rPr>
        <w:t xml:space="preserve">faster event proposals, easier search for beneficiaries, improve brand image, increase partners and </w:t>
      </w:r>
      <w:r w:rsidR="00AE3C50">
        <w:rPr>
          <w:rFonts w:ascii="Century Gothic" w:eastAsia="Times New Roman" w:hAnsi="Century Gothic" w:cs="Arial"/>
          <w:bCs/>
        </w:rPr>
        <w:t>linkages</w:t>
      </w:r>
      <w:r w:rsidR="0026598B">
        <w:rPr>
          <w:rFonts w:ascii="Century Gothic" w:eastAsia="Times New Roman" w:hAnsi="Century Gothic" w:cs="Arial"/>
          <w:bCs/>
        </w:rPr>
        <w:t xml:space="preserve"> and increase event participation rate </w:t>
      </w:r>
      <w:r w:rsidR="008E5E68">
        <w:rPr>
          <w:rFonts w:ascii="Century Gothic" w:eastAsia="Times New Roman" w:hAnsi="Century Gothic" w:cs="Arial"/>
          <w:bCs/>
        </w:rPr>
        <w:t>will reflect to the</w:t>
      </w:r>
      <w:r>
        <w:rPr>
          <w:rFonts w:ascii="Century Gothic" w:eastAsia="Times New Roman" w:hAnsi="Century Gothic" w:cs="Arial"/>
          <w:bCs/>
        </w:rPr>
        <w:t xml:space="preserve"> mission and vision of</w:t>
      </w:r>
      <w:r w:rsidR="0026598B">
        <w:rPr>
          <w:rFonts w:ascii="Century Gothic" w:eastAsia="Times New Roman" w:hAnsi="Century Gothic" w:cs="Arial"/>
          <w:bCs/>
        </w:rPr>
        <w:t xml:space="preserve"> </w:t>
      </w:r>
      <w:proofErr w:type="spellStart"/>
      <w:r w:rsidR="0026598B">
        <w:rPr>
          <w:rFonts w:ascii="Century Gothic" w:eastAsia="Times New Roman" w:hAnsi="Century Gothic" w:cs="Arial"/>
          <w:bCs/>
        </w:rPr>
        <w:t>SSCRdC</w:t>
      </w:r>
      <w:proofErr w:type="spellEnd"/>
      <w:r w:rsidRPr="00A47923">
        <w:rPr>
          <w:rFonts w:ascii="Century Gothic" w:eastAsia="Times New Roman" w:hAnsi="Century Gothic" w:cs="Arial"/>
          <w:bCs/>
        </w:rPr>
        <w:t>.</w:t>
      </w:r>
    </w:p>
    <w:p w14:paraId="013F62A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92CC43F"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068C310"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E0FE99E"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53824411"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77A171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31D4C22B"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A29CC47"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08EA5C5"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0B3A10C1" w:rsidR="00BE6BAF" w:rsidRDefault="0026598B"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26598B">
        <w:rPr>
          <w:noProof/>
          <w:lang w:eastAsia="en-PH"/>
        </w:rPr>
        <w:drawing>
          <wp:inline distT="0" distB="0" distL="0" distR="0" wp14:anchorId="4A1FF3B9" wp14:editId="5255F0B4">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615C79B7"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 xml:space="preserve">Return of Investment (ROI) of </w:t>
      </w:r>
      <w:r w:rsidR="00747584">
        <w:rPr>
          <w:rFonts w:ascii="Century Gothic" w:hAnsi="Century Gothic"/>
        </w:rPr>
        <w:t>one hundred eighty-seven (</w:t>
      </w:r>
      <w:r w:rsidR="007C6439">
        <w:rPr>
          <w:rFonts w:ascii="Century Gothic" w:hAnsi="Century Gothic"/>
        </w:rPr>
        <w:t>1</w:t>
      </w:r>
      <w:r w:rsidR="00747584">
        <w:rPr>
          <w:rFonts w:ascii="Century Gothic" w:hAnsi="Century Gothic"/>
        </w:rPr>
        <w:t>87)</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r w:rsidR="00C13F7E" w:rsidRPr="00C13F7E">
        <w:t xml:space="preserve"> </w:t>
      </w:r>
    </w:p>
    <w:p w14:paraId="6C02511A" w14:textId="1F1DCD49"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lastRenderedPageBreak/>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481B52B6" w14:textId="77777777" w:rsidR="00F35B9C" w:rsidRDefault="00F35B9C" w:rsidP="00D7273F">
      <w:pPr>
        <w:suppressAutoHyphens/>
        <w:autoSpaceDE w:val="0"/>
        <w:autoSpaceDN w:val="0"/>
        <w:adjustRightInd w:val="0"/>
        <w:spacing w:after="0" w:line="480" w:lineRule="auto"/>
        <w:jc w:val="center"/>
        <w:textAlignment w:val="center"/>
        <w:rPr>
          <w:rFonts w:ascii="Century Gothic" w:eastAsia="Times New Roman" w:hAnsi="Century Gothic" w:cs="Arial"/>
          <w:b/>
          <w:bCs/>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F35B9C">
        <w:tc>
          <w:tcPr>
            <w:tcW w:w="588"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3"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96"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43"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65"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F35B9C">
        <w:tc>
          <w:tcPr>
            <w:tcW w:w="588"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3"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96"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43"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65"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F35B9C">
        <w:tc>
          <w:tcPr>
            <w:tcW w:w="588"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3"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96"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43"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65"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bl>
    <w:p w14:paraId="5B40E3D0" w14:textId="77777777" w:rsidR="00F35B9C" w:rsidRDefault="00F35B9C"/>
    <w:p w14:paraId="63707847" w14:textId="77777777" w:rsidR="00F35B9C" w:rsidRDefault="00F35B9C"/>
    <w:p w14:paraId="6CC33433" w14:textId="77777777" w:rsidR="00F35B9C" w:rsidRDefault="00F35B9C"/>
    <w:p w14:paraId="17B684C3" w14:textId="77777777" w:rsidR="00F35B9C" w:rsidRDefault="00F35B9C"/>
    <w:p w14:paraId="500FE69C" w14:textId="77777777" w:rsidR="00F35B9C" w:rsidRDefault="00F35B9C"/>
    <w:p w14:paraId="0D0ECA3D" w14:textId="5C85CD21" w:rsidR="00F35B9C" w:rsidRPr="00F35B9C" w:rsidRDefault="00F35B9C" w:rsidP="00F35B9C">
      <w:pPr>
        <w:jc w:val="center"/>
      </w:pPr>
      <w:r>
        <w:rPr>
          <w:rFonts w:ascii="Century Gothic" w:eastAsia="Times New Roman" w:hAnsi="Century Gothic" w:cs="Arial"/>
          <w:b/>
          <w:bCs/>
        </w:rPr>
        <w:lastRenderedPageBreak/>
        <w:t xml:space="preserve">Table 7 </w:t>
      </w:r>
      <w:r>
        <w:rPr>
          <w:rFonts w:ascii="Century Gothic" w:eastAsia="Times New Roman" w:hAnsi="Century Gothic" w:cs="Arial"/>
          <w:bCs/>
        </w:rPr>
        <w:t>(continued)</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C10132" w14:paraId="3E02B7F5" w14:textId="77777777" w:rsidTr="00F35B9C">
        <w:tc>
          <w:tcPr>
            <w:tcW w:w="588"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3"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96"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43"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65"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F35B9C">
        <w:tc>
          <w:tcPr>
            <w:tcW w:w="588"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3"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96"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43"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65"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F35B9C">
        <w:tc>
          <w:tcPr>
            <w:tcW w:w="588"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3"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96"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43"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65"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40141"/>
    <w:rsid w:val="000620E2"/>
    <w:rsid w:val="00073BCA"/>
    <w:rsid w:val="000853FB"/>
    <w:rsid w:val="0009188F"/>
    <w:rsid w:val="000D6C0A"/>
    <w:rsid w:val="00127809"/>
    <w:rsid w:val="0015036B"/>
    <w:rsid w:val="0016645D"/>
    <w:rsid w:val="001803EA"/>
    <w:rsid w:val="001917EC"/>
    <w:rsid w:val="001A22F4"/>
    <w:rsid w:val="001D222D"/>
    <w:rsid w:val="001E291B"/>
    <w:rsid w:val="002065C8"/>
    <w:rsid w:val="00213FDF"/>
    <w:rsid w:val="002210AC"/>
    <w:rsid w:val="00234AA3"/>
    <w:rsid w:val="00237E7E"/>
    <w:rsid w:val="00240520"/>
    <w:rsid w:val="00254C1A"/>
    <w:rsid w:val="00260CFD"/>
    <w:rsid w:val="00262FDD"/>
    <w:rsid w:val="0026598B"/>
    <w:rsid w:val="00275051"/>
    <w:rsid w:val="002B45FA"/>
    <w:rsid w:val="002D68C6"/>
    <w:rsid w:val="002E2E8D"/>
    <w:rsid w:val="002E5BDF"/>
    <w:rsid w:val="002E7A62"/>
    <w:rsid w:val="003040D5"/>
    <w:rsid w:val="0030761A"/>
    <w:rsid w:val="00314E64"/>
    <w:rsid w:val="003317E9"/>
    <w:rsid w:val="00346C25"/>
    <w:rsid w:val="00352136"/>
    <w:rsid w:val="00352A2E"/>
    <w:rsid w:val="0036288F"/>
    <w:rsid w:val="00375C36"/>
    <w:rsid w:val="00380BB5"/>
    <w:rsid w:val="004011F0"/>
    <w:rsid w:val="004026D4"/>
    <w:rsid w:val="00413CB8"/>
    <w:rsid w:val="00425026"/>
    <w:rsid w:val="004460D8"/>
    <w:rsid w:val="00485CE9"/>
    <w:rsid w:val="004925EC"/>
    <w:rsid w:val="0049652E"/>
    <w:rsid w:val="004E0C8B"/>
    <w:rsid w:val="004E7EA4"/>
    <w:rsid w:val="00520FDA"/>
    <w:rsid w:val="00524021"/>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95F6F"/>
    <w:rsid w:val="006A2371"/>
    <w:rsid w:val="006F09EE"/>
    <w:rsid w:val="00701F3F"/>
    <w:rsid w:val="00712045"/>
    <w:rsid w:val="0071385D"/>
    <w:rsid w:val="00720F30"/>
    <w:rsid w:val="007312A1"/>
    <w:rsid w:val="00747584"/>
    <w:rsid w:val="00754117"/>
    <w:rsid w:val="00790A4F"/>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9F2F4F"/>
    <w:rsid w:val="00A22283"/>
    <w:rsid w:val="00A41267"/>
    <w:rsid w:val="00A47923"/>
    <w:rsid w:val="00A63DF2"/>
    <w:rsid w:val="00A75297"/>
    <w:rsid w:val="00A85529"/>
    <w:rsid w:val="00A96150"/>
    <w:rsid w:val="00AE2DA2"/>
    <w:rsid w:val="00AE3C50"/>
    <w:rsid w:val="00AF05A0"/>
    <w:rsid w:val="00B16FA7"/>
    <w:rsid w:val="00B176BE"/>
    <w:rsid w:val="00B21DEA"/>
    <w:rsid w:val="00B240E0"/>
    <w:rsid w:val="00B33B78"/>
    <w:rsid w:val="00B61EF0"/>
    <w:rsid w:val="00B65BD7"/>
    <w:rsid w:val="00B72B59"/>
    <w:rsid w:val="00B8283F"/>
    <w:rsid w:val="00BB522B"/>
    <w:rsid w:val="00BB7B88"/>
    <w:rsid w:val="00BC24E7"/>
    <w:rsid w:val="00BE6BAF"/>
    <w:rsid w:val="00BF2AFA"/>
    <w:rsid w:val="00BF658A"/>
    <w:rsid w:val="00C13F7E"/>
    <w:rsid w:val="00C171C7"/>
    <w:rsid w:val="00C27E42"/>
    <w:rsid w:val="00C30F99"/>
    <w:rsid w:val="00C334E5"/>
    <w:rsid w:val="00C36B64"/>
    <w:rsid w:val="00C42128"/>
    <w:rsid w:val="00C84EDD"/>
    <w:rsid w:val="00C8522C"/>
    <w:rsid w:val="00C9084D"/>
    <w:rsid w:val="00CC1B97"/>
    <w:rsid w:val="00CD0215"/>
    <w:rsid w:val="00CD4EEC"/>
    <w:rsid w:val="00CE0328"/>
    <w:rsid w:val="00CF2733"/>
    <w:rsid w:val="00D24260"/>
    <w:rsid w:val="00D7273F"/>
    <w:rsid w:val="00D72FD1"/>
    <w:rsid w:val="00D7476A"/>
    <w:rsid w:val="00DB50B7"/>
    <w:rsid w:val="00DD1B7F"/>
    <w:rsid w:val="00DD368C"/>
    <w:rsid w:val="00DE01BE"/>
    <w:rsid w:val="00E06312"/>
    <w:rsid w:val="00E15427"/>
    <w:rsid w:val="00E445B9"/>
    <w:rsid w:val="00E51CDF"/>
    <w:rsid w:val="00E81495"/>
    <w:rsid w:val="00E857E8"/>
    <w:rsid w:val="00E91B74"/>
    <w:rsid w:val="00E935F6"/>
    <w:rsid w:val="00E9716C"/>
    <w:rsid w:val="00EE49E1"/>
    <w:rsid w:val="00EF0694"/>
    <w:rsid w:val="00F20929"/>
    <w:rsid w:val="00F30789"/>
    <w:rsid w:val="00F35B9C"/>
    <w:rsid w:val="00F411F3"/>
    <w:rsid w:val="00F72342"/>
    <w:rsid w:val="00F91871"/>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173150758">
      <w:bodyDiv w:val="1"/>
      <w:marLeft w:val="0"/>
      <w:marRight w:val="0"/>
      <w:marTop w:val="0"/>
      <w:marBottom w:val="0"/>
      <w:divBdr>
        <w:top w:val="none" w:sz="0" w:space="0" w:color="auto"/>
        <w:left w:val="none" w:sz="0" w:space="0" w:color="auto"/>
        <w:bottom w:val="none" w:sz="0" w:space="0" w:color="auto"/>
        <w:right w:val="none" w:sz="0" w:space="0" w:color="auto"/>
      </w:divBdr>
    </w:div>
    <w:div w:id="418257846">
      <w:bodyDiv w:val="1"/>
      <w:marLeft w:val="0"/>
      <w:marRight w:val="0"/>
      <w:marTop w:val="0"/>
      <w:marBottom w:val="0"/>
      <w:divBdr>
        <w:top w:val="none" w:sz="0" w:space="0" w:color="auto"/>
        <w:left w:val="none" w:sz="0" w:space="0" w:color="auto"/>
        <w:bottom w:val="none" w:sz="0" w:space="0" w:color="auto"/>
        <w:right w:val="none" w:sz="0" w:space="0" w:color="auto"/>
      </w:divBdr>
    </w:div>
    <w:div w:id="553977750">
      <w:bodyDiv w:val="1"/>
      <w:marLeft w:val="0"/>
      <w:marRight w:val="0"/>
      <w:marTop w:val="0"/>
      <w:marBottom w:val="0"/>
      <w:divBdr>
        <w:top w:val="none" w:sz="0" w:space="0" w:color="auto"/>
        <w:left w:val="none" w:sz="0" w:space="0" w:color="auto"/>
        <w:bottom w:val="none" w:sz="0" w:space="0" w:color="auto"/>
        <w:right w:val="none" w:sz="0" w:space="0" w:color="auto"/>
      </w:divBdr>
    </w:div>
    <w:div w:id="572810768">
      <w:bodyDiv w:val="1"/>
      <w:marLeft w:val="0"/>
      <w:marRight w:val="0"/>
      <w:marTop w:val="0"/>
      <w:marBottom w:val="0"/>
      <w:divBdr>
        <w:top w:val="none" w:sz="0" w:space="0" w:color="auto"/>
        <w:left w:val="none" w:sz="0" w:space="0" w:color="auto"/>
        <w:bottom w:val="none" w:sz="0" w:space="0" w:color="auto"/>
        <w:right w:val="none" w:sz="0" w:space="0" w:color="auto"/>
      </w:divBdr>
    </w:div>
    <w:div w:id="609554744">
      <w:bodyDiv w:val="1"/>
      <w:marLeft w:val="0"/>
      <w:marRight w:val="0"/>
      <w:marTop w:val="0"/>
      <w:marBottom w:val="0"/>
      <w:divBdr>
        <w:top w:val="none" w:sz="0" w:space="0" w:color="auto"/>
        <w:left w:val="none" w:sz="0" w:space="0" w:color="auto"/>
        <w:bottom w:val="none" w:sz="0" w:space="0" w:color="auto"/>
        <w:right w:val="none" w:sz="0" w:space="0" w:color="auto"/>
      </w:divBdr>
    </w:div>
    <w:div w:id="700403032">
      <w:bodyDiv w:val="1"/>
      <w:marLeft w:val="0"/>
      <w:marRight w:val="0"/>
      <w:marTop w:val="0"/>
      <w:marBottom w:val="0"/>
      <w:divBdr>
        <w:top w:val="none" w:sz="0" w:space="0" w:color="auto"/>
        <w:left w:val="none" w:sz="0" w:space="0" w:color="auto"/>
        <w:bottom w:val="none" w:sz="0" w:space="0" w:color="auto"/>
        <w:right w:val="none" w:sz="0" w:space="0" w:color="auto"/>
      </w:divBdr>
    </w:div>
    <w:div w:id="718822401">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343436934">
      <w:bodyDiv w:val="1"/>
      <w:marLeft w:val="0"/>
      <w:marRight w:val="0"/>
      <w:marTop w:val="0"/>
      <w:marBottom w:val="0"/>
      <w:divBdr>
        <w:top w:val="none" w:sz="0" w:space="0" w:color="auto"/>
        <w:left w:val="none" w:sz="0" w:space="0" w:color="auto"/>
        <w:bottom w:val="none" w:sz="0" w:space="0" w:color="auto"/>
        <w:right w:val="none" w:sz="0" w:space="0" w:color="auto"/>
      </w:divBdr>
    </w:div>
    <w:div w:id="1624842607">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5575147">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 w:id="21439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42D6-E566-430C-9ED4-C8C0BF201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83</cp:revision>
  <dcterms:created xsi:type="dcterms:W3CDTF">2018-11-30T09:56:00Z</dcterms:created>
  <dcterms:modified xsi:type="dcterms:W3CDTF">2018-12-12T02:12:00Z</dcterms:modified>
</cp:coreProperties>
</file>