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2551"/>
        <w:gridCol w:w="2835"/>
      </w:tblGrid>
      <w:tr w:rsidR="003A682D" w:rsidRPr="003A682D" w:rsidTr="00187328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520B7" w:rsidRPr="003A682D" w:rsidRDefault="005520B7" w:rsidP="005520B7">
            <w:pPr>
              <w:tabs>
                <w:tab w:val="left" w:pos="5910"/>
              </w:tabs>
              <w:rPr>
                <w:i/>
                <w:iCs/>
              </w:rPr>
            </w:pPr>
            <w:r w:rsidRPr="003A682D">
              <w:rPr>
                <w:i/>
                <w:iCs/>
              </w:rPr>
              <w:tab/>
            </w: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426"/>
              <w:gridCol w:w="4399"/>
            </w:tblGrid>
            <w:tr w:rsidR="003A682D" w:rsidRPr="003A682D" w:rsidTr="004200B4">
              <w:trPr>
                <w:trHeight w:val="411"/>
              </w:trPr>
              <w:tc>
                <w:tcPr>
                  <w:tcW w:w="426" w:type="dxa"/>
                  <w:vAlign w:val="bottom"/>
                </w:tcPr>
                <w:p w:rsidR="005520B7" w:rsidRPr="003A682D" w:rsidRDefault="005520B7" w:rsidP="005520B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399" w:type="dxa"/>
                  <w:vAlign w:val="bottom"/>
                </w:tcPr>
                <w:p w:rsidR="005520B7" w:rsidRPr="004200B4" w:rsidRDefault="004200B4" w:rsidP="005520B7">
                  <w:pPr>
                    <w:rPr>
                      <w:b/>
                      <w:bCs/>
                      <w:sz w:val="20"/>
                    </w:rPr>
                  </w:pPr>
                  <w:r w:rsidRPr="004200B4">
                    <w:rPr>
                      <w:b/>
                      <w:bCs/>
                      <w:sz w:val="20"/>
                    </w:rPr>
                    <w:t>Приложение № 1 к Приказу                                                              № ММ-2</w:t>
                  </w:r>
                  <w:r>
                    <w:rPr>
                      <w:b/>
                      <w:bCs/>
                      <w:sz w:val="20"/>
                    </w:rPr>
                    <w:t>5</w:t>
                  </w:r>
                  <w:r w:rsidRPr="004200B4">
                    <w:rPr>
                      <w:b/>
                      <w:bCs/>
                      <w:sz w:val="20"/>
                    </w:rPr>
                    <w:t>-0</w:t>
                  </w:r>
                  <w:r>
                    <w:rPr>
                      <w:b/>
                      <w:bCs/>
                      <w:sz w:val="20"/>
                    </w:rPr>
                    <w:t>3</w:t>
                  </w:r>
                  <w:r w:rsidRPr="004200B4">
                    <w:rPr>
                      <w:b/>
                      <w:bCs/>
                      <w:sz w:val="20"/>
                    </w:rPr>
                    <w:t xml:space="preserve">.18 от </w:t>
                  </w:r>
                  <w:r>
                    <w:rPr>
                      <w:b/>
                      <w:bCs/>
                      <w:sz w:val="20"/>
                    </w:rPr>
                    <w:t>06</w:t>
                  </w:r>
                  <w:r w:rsidRPr="004200B4">
                    <w:rPr>
                      <w:b/>
                      <w:bCs/>
                      <w:sz w:val="20"/>
                    </w:rPr>
                    <w:t>.0</w:t>
                  </w:r>
                  <w:r>
                    <w:rPr>
                      <w:b/>
                      <w:bCs/>
                      <w:sz w:val="20"/>
                    </w:rPr>
                    <w:t>3</w:t>
                  </w:r>
                  <w:r w:rsidRPr="004200B4">
                    <w:rPr>
                      <w:b/>
                      <w:bCs/>
                      <w:sz w:val="20"/>
                    </w:rPr>
                    <w:t>.2018 г.</w:t>
                  </w:r>
                </w:p>
              </w:tc>
            </w:tr>
            <w:tr w:rsidR="003A682D" w:rsidRPr="003A682D" w:rsidTr="004200B4">
              <w:trPr>
                <w:trHeight w:val="568"/>
              </w:trPr>
              <w:tc>
                <w:tcPr>
                  <w:tcW w:w="426" w:type="dxa"/>
                  <w:vAlign w:val="bottom"/>
                </w:tcPr>
                <w:p w:rsidR="005520B7" w:rsidRPr="003A682D" w:rsidRDefault="005520B7" w:rsidP="005520B7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399" w:type="dxa"/>
                  <w:vAlign w:val="bottom"/>
                </w:tcPr>
                <w:p w:rsidR="005520B7" w:rsidRPr="003A682D" w:rsidRDefault="005520B7" w:rsidP="005520B7">
                  <w:pPr>
                    <w:rPr>
                      <w:bCs/>
                      <w:u w:val="single"/>
                    </w:rPr>
                  </w:pPr>
                </w:p>
              </w:tc>
            </w:tr>
            <w:tr w:rsidR="003A682D" w:rsidRPr="003A682D" w:rsidTr="004200B4">
              <w:trPr>
                <w:trHeight w:val="400"/>
              </w:trPr>
              <w:tc>
                <w:tcPr>
                  <w:tcW w:w="426" w:type="dxa"/>
                  <w:vAlign w:val="bottom"/>
                </w:tcPr>
                <w:p w:rsidR="005520B7" w:rsidRPr="003A682D" w:rsidRDefault="005520B7" w:rsidP="005520B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399" w:type="dxa"/>
                  <w:vAlign w:val="bottom"/>
                </w:tcPr>
                <w:p w:rsidR="005520B7" w:rsidRPr="003A682D" w:rsidRDefault="005520B7" w:rsidP="005520B7"/>
              </w:tc>
            </w:tr>
          </w:tbl>
          <w:p w:rsidR="00763BEB" w:rsidRPr="003A682D" w:rsidRDefault="00763BEB" w:rsidP="005520B7">
            <w:pPr>
              <w:tabs>
                <w:tab w:val="left" w:pos="5910"/>
              </w:tabs>
              <w:rPr>
                <w:i/>
                <w:iCs/>
              </w:rPr>
            </w:pPr>
          </w:p>
          <w:p w:rsidR="00763BEB" w:rsidRPr="003A682D" w:rsidRDefault="00763BEB" w:rsidP="00187328">
            <w:pPr>
              <w:ind w:left="6309"/>
              <w:rPr>
                <w:i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</w:tc>
      </w:tr>
      <w:tr w:rsidR="003A682D" w:rsidRPr="003A682D" w:rsidTr="00187328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63BEB" w:rsidRPr="003A682D" w:rsidRDefault="00AE1324" w:rsidP="00187328">
            <w:pPr>
              <w:pStyle w:val="12"/>
            </w:pPr>
            <w:r>
              <w:t>Методика</w:t>
            </w:r>
          </w:p>
        </w:tc>
      </w:tr>
      <w:tr w:rsidR="003A682D" w:rsidRPr="003A682D" w:rsidTr="00187328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63BEB" w:rsidRPr="003A682D" w:rsidRDefault="00AE1324" w:rsidP="00187328">
            <w:pPr>
              <w:pStyle w:val="24"/>
            </w:pPr>
            <w:r>
              <w:t>ОЦЕНКИ</w:t>
            </w:r>
            <w:r w:rsidR="009C4D52">
              <w:t xml:space="preserve"> РИСКОВ ИНФОРМАЦИОННОЙ БЕЗОПАСНОСТИ</w:t>
            </w:r>
          </w:p>
          <w:p w:rsidR="00763BEB" w:rsidRPr="003A682D" w:rsidRDefault="00763BEB" w:rsidP="00187328">
            <w:pPr>
              <w:pStyle w:val="24"/>
            </w:pPr>
            <w:r w:rsidRPr="003A682D">
              <w:t xml:space="preserve">  </w:t>
            </w:r>
            <w:r w:rsidR="00134C64" w:rsidRPr="003A682D">
              <w:t xml:space="preserve">ООО </w:t>
            </w:r>
            <w:r w:rsidR="00762B21" w:rsidRPr="003A682D">
              <w:t xml:space="preserve">МФК </w:t>
            </w:r>
            <w:r w:rsidR="00134C64" w:rsidRPr="003A682D">
              <w:t>«МАНИ МЕН»</w:t>
            </w:r>
          </w:p>
          <w:p w:rsidR="00CF1FFA" w:rsidRPr="003A682D" w:rsidRDefault="00CF1FFA" w:rsidP="00187328">
            <w:pPr>
              <w:pStyle w:val="24"/>
            </w:pPr>
          </w:p>
          <w:p w:rsidR="00CF1FFA" w:rsidRPr="003A682D" w:rsidRDefault="00CF1FFA" w:rsidP="00187328">
            <w:pPr>
              <w:pStyle w:val="24"/>
            </w:pPr>
          </w:p>
          <w:p w:rsidR="00CF1FFA" w:rsidRPr="003A682D" w:rsidRDefault="00CF1FFA" w:rsidP="00187328">
            <w:pPr>
              <w:pStyle w:val="24"/>
            </w:pPr>
          </w:p>
          <w:p w:rsidR="00CF1FFA" w:rsidRPr="003A682D" w:rsidRDefault="00CF1FFA" w:rsidP="00187328">
            <w:pPr>
              <w:pStyle w:val="24"/>
            </w:pPr>
          </w:p>
          <w:p w:rsidR="00134C64" w:rsidRPr="003A682D" w:rsidRDefault="00134C64" w:rsidP="00187328">
            <w:pPr>
              <w:pStyle w:val="24"/>
            </w:pPr>
          </w:p>
          <w:p w:rsidR="00134C64" w:rsidRPr="003A682D" w:rsidRDefault="00134C64" w:rsidP="00187328">
            <w:pPr>
              <w:pStyle w:val="24"/>
            </w:pPr>
          </w:p>
          <w:p w:rsidR="00134C64" w:rsidRPr="003A682D" w:rsidRDefault="00134C64" w:rsidP="00187328">
            <w:pPr>
              <w:pStyle w:val="24"/>
            </w:pPr>
          </w:p>
          <w:p w:rsidR="00134C64" w:rsidRPr="003A682D" w:rsidRDefault="00134C64" w:rsidP="00134C64">
            <w:pPr>
              <w:pStyle w:val="24"/>
              <w:jc w:val="both"/>
            </w:pPr>
          </w:p>
        </w:tc>
      </w:tr>
      <w:tr w:rsidR="003A682D" w:rsidRPr="003A682D" w:rsidTr="00187328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63BEB" w:rsidRPr="003A682D" w:rsidRDefault="00763BEB" w:rsidP="00187328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63BEB" w:rsidRPr="003A682D" w:rsidRDefault="00763BEB" w:rsidP="00187328">
            <w:pPr>
              <w:jc w:val="left"/>
            </w:pPr>
          </w:p>
        </w:tc>
      </w:tr>
      <w:tr w:rsidR="003A682D" w:rsidRPr="003A682D" w:rsidTr="00187328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BEB" w:rsidRPr="003A682D" w:rsidRDefault="00763BEB" w:rsidP="00187328">
            <w:pPr>
              <w:pStyle w:val="a4"/>
              <w:tabs>
                <w:tab w:val="clear" w:pos="4153"/>
                <w:tab w:val="clear" w:pos="8306"/>
              </w:tabs>
            </w:pPr>
          </w:p>
          <w:p w:rsidR="00763BEB" w:rsidRPr="003A682D" w:rsidRDefault="00763BEB" w:rsidP="00187328"/>
          <w:p w:rsidR="00763BEB" w:rsidRPr="003A682D" w:rsidRDefault="00763BEB" w:rsidP="00187328"/>
          <w:p w:rsidR="00CF1FFA" w:rsidRPr="003A682D" w:rsidRDefault="00CF1FFA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</w:tc>
      </w:tr>
      <w:tr w:rsidR="003A682D" w:rsidRPr="003A682D" w:rsidTr="004200B4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  <w:rPr>
                <w:bCs/>
              </w:rPr>
            </w:pPr>
            <w:r w:rsidRPr="003A682D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0A31E9">
            <w:pPr>
              <w:pStyle w:val="ad"/>
              <w:jc w:val="left"/>
              <w:rPr>
                <w:bCs/>
              </w:rPr>
            </w:pPr>
            <w:r w:rsidRPr="003A682D">
              <w:t>1</w:t>
            </w:r>
            <w:r w:rsidR="00D10110" w:rsidRPr="003A682D">
              <w:t>.</w:t>
            </w:r>
            <w:r w:rsidR="00134C64" w:rsidRPr="003A682D">
              <w:t>0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</w:pPr>
            <w:r w:rsidRPr="003A682D">
              <w:rPr>
                <w:bCs/>
              </w:rPr>
              <w:t>№ в Реестре регламентов Компании:</w:t>
            </w:r>
          </w:p>
        </w:tc>
        <w:tc>
          <w:tcPr>
            <w:tcW w:w="28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63BEB" w:rsidRPr="003A682D" w:rsidRDefault="004200B4" w:rsidP="00187328">
            <w:pPr>
              <w:pStyle w:val="ad"/>
              <w:jc w:val="left"/>
            </w:pPr>
            <w:r w:rsidRPr="004200B4">
              <w:t>ММ-25-03.18 от 06.03.2018 г.</w:t>
            </w:r>
          </w:p>
        </w:tc>
      </w:tr>
      <w:tr w:rsidR="003A682D" w:rsidRPr="003A682D" w:rsidTr="00187328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  <w:rPr>
                <w:bCs/>
              </w:rPr>
            </w:pPr>
            <w:r w:rsidRPr="003A682D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63BEB" w:rsidRPr="004200B4" w:rsidRDefault="00B27EB8" w:rsidP="009D4092">
            <w:pPr>
              <w:pStyle w:val="ad"/>
              <w:jc w:val="left"/>
            </w:pPr>
            <w:r w:rsidRPr="004200B4">
              <w:t>Управление информационной безопасности Департамента безопасности</w:t>
            </w:r>
          </w:p>
        </w:tc>
      </w:tr>
      <w:tr w:rsidR="003A682D" w:rsidRPr="003A682D" w:rsidTr="00187328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  <w:rPr>
                <w:bCs/>
              </w:rPr>
            </w:pPr>
            <w:r w:rsidRPr="003A682D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763BEB" w:rsidRPr="004200B4" w:rsidRDefault="00B27EB8" w:rsidP="00C7541B">
            <w:pPr>
              <w:pStyle w:val="ad"/>
              <w:jc w:val="left"/>
            </w:pPr>
            <w:r w:rsidRPr="004200B4">
              <w:t>Управление информационной безопасности Департамента безопасности</w:t>
            </w:r>
          </w:p>
        </w:tc>
      </w:tr>
    </w:tbl>
    <w:p w:rsidR="002D2DD4" w:rsidRPr="003A682D" w:rsidRDefault="002D2DD4">
      <w:pPr>
        <w:rPr>
          <w:b/>
          <w:sz w:val="4"/>
          <w:szCs w:val="4"/>
        </w:rPr>
      </w:pPr>
    </w:p>
    <w:p w:rsidR="009C4D52" w:rsidRPr="00EB3C6A" w:rsidRDefault="002D2DD4" w:rsidP="009C4D52">
      <w:pPr>
        <w:pStyle w:val="9"/>
        <w:numPr>
          <w:ilvl w:val="0"/>
          <w:numId w:val="0"/>
        </w:numPr>
        <w:ind w:left="1584" w:hanging="1584"/>
        <w:jc w:val="both"/>
        <w:rPr>
          <w:b/>
          <w:bCs/>
        </w:rPr>
      </w:pPr>
      <w:r w:rsidRPr="003A682D">
        <w:br w:type="page"/>
      </w:r>
      <w:r w:rsidR="009C4D52" w:rsidRPr="004F14DE">
        <w:rPr>
          <w:b/>
          <w:bCs/>
        </w:rPr>
        <w:lastRenderedPageBreak/>
        <w:t>СОДЕРЖАНИЕ</w:t>
      </w:r>
    </w:p>
    <w:p w:rsidR="009C4D52" w:rsidRPr="00EB3C6A" w:rsidRDefault="009C4D52" w:rsidP="009C4D52"/>
    <w:p w:rsidR="00FF772F" w:rsidRPr="00F433F0" w:rsidRDefault="00526E43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r w:rsidRPr="00F433F0">
        <w:rPr>
          <w:sz w:val="22"/>
          <w:szCs w:val="22"/>
        </w:rPr>
        <w:fldChar w:fldCharType="begin"/>
      </w:r>
      <w:r w:rsidR="005214FA" w:rsidRPr="00F433F0">
        <w:rPr>
          <w:sz w:val="22"/>
          <w:szCs w:val="22"/>
        </w:rPr>
        <w:instrText xml:space="preserve"> TOC \o "1-3" \h \z \u </w:instrText>
      </w:r>
      <w:r w:rsidRPr="00F433F0">
        <w:rPr>
          <w:sz w:val="22"/>
          <w:szCs w:val="22"/>
        </w:rPr>
        <w:fldChar w:fldCharType="separate"/>
      </w:r>
      <w:hyperlink w:anchor="_Toc504734819" w:history="1">
        <w:r w:rsidR="00FF772F" w:rsidRPr="00F433F0">
          <w:rPr>
            <w:rStyle w:val="ac"/>
            <w:noProof/>
          </w:rPr>
          <w:t>1.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Назначение</w:t>
        </w:r>
        <w:r w:rsidR="00FF772F" w:rsidRPr="00F433F0">
          <w:rPr>
            <w:noProof/>
            <w:webHidden/>
          </w:rPr>
          <w:tab/>
        </w:r>
        <w:r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_Toc504734819 \h </w:instrText>
        </w:r>
        <w:r w:rsidRPr="00F433F0">
          <w:rPr>
            <w:noProof/>
            <w:webHidden/>
          </w:rPr>
        </w:r>
        <w:r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3</w:t>
        </w:r>
        <w:r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0" w:history="1">
        <w:r w:rsidR="00FF772F" w:rsidRPr="00F433F0">
          <w:rPr>
            <w:rStyle w:val="ac"/>
            <w:noProof/>
          </w:rPr>
          <w:t>2.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Область применения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_Toc504734820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3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1" w:history="1">
        <w:r w:rsidR="00FF772F" w:rsidRPr="00F433F0">
          <w:rPr>
            <w:rStyle w:val="ac"/>
            <w:noProof/>
          </w:rPr>
          <w:t>3.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Ответственность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_Toc504734821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3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2" w:history="1">
        <w:r w:rsidR="00FF772F" w:rsidRPr="00F433F0">
          <w:rPr>
            <w:rStyle w:val="ac"/>
            <w:noProof/>
          </w:rPr>
          <w:t>4.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Регламентирующие документы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_Toc504734822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3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3" w:history="1">
        <w:r w:rsidR="00FF772F" w:rsidRPr="00F433F0">
          <w:rPr>
            <w:rStyle w:val="ac"/>
            <w:noProof/>
          </w:rPr>
          <w:t>5.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Термины, сокращения, условные обозначения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_Toc504734823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4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4" w:history="1">
        <w:r w:rsidR="00FF772F" w:rsidRPr="00F433F0">
          <w:rPr>
            <w:rStyle w:val="ac"/>
            <w:noProof/>
          </w:rPr>
          <w:t>6.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Процедуры оценки рисков информационной безопасности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_Toc504734824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6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5" w:history="1">
        <w:r w:rsidR="00FF772F" w:rsidRPr="00F433F0">
          <w:rPr>
            <w:rStyle w:val="ac"/>
            <w:noProof/>
          </w:rPr>
          <w:t>7.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Определение критериев оценки рисков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_Toc504734825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6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6" w:history="1">
        <w:r w:rsidR="00FF772F" w:rsidRPr="00F433F0">
          <w:rPr>
            <w:rStyle w:val="ac"/>
            <w:noProof/>
          </w:rPr>
          <w:t>8.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Определение области оценки рисков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_Toc504734826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7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284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27" w:history="1">
        <w:r w:rsidR="00FF772F" w:rsidRPr="00F433F0">
          <w:rPr>
            <w:rStyle w:val="ac"/>
            <w:noProof/>
          </w:rPr>
          <w:t>9.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Идентификация рисков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_Toc504734827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8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22"/>
        <w:tabs>
          <w:tab w:val="clear" w:pos="10128"/>
          <w:tab w:val="left" w:pos="567"/>
          <w:tab w:val="right" w:leader="dot" w:pos="10206"/>
        </w:tabs>
        <w:ind w:right="45"/>
        <w:rPr>
          <w:rFonts w:asciiTheme="minorHAnsi" w:eastAsiaTheme="minorEastAsia" w:hAnsiTheme="minorHAnsi" w:cstheme="minorBidi"/>
          <w:b/>
          <w:smallCaps w:val="0"/>
          <w:noProof/>
          <w:sz w:val="22"/>
          <w:szCs w:val="22"/>
        </w:rPr>
      </w:pPr>
      <w:hyperlink w:anchor="_Toc504734828" w:history="1">
        <w:r w:rsidR="00FF772F" w:rsidRPr="00F433F0">
          <w:rPr>
            <w:rStyle w:val="ac"/>
            <w:b/>
            <w:noProof/>
          </w:rPr>
          <w:t>9.1.</w:t>
        </w:r>
        <w:r w:rsidR="00FF772F" w:rsidRPr="00F433F0">
          <w:rPr>
            <w:rFonts w:asciiTheme="minorHAnsi" w:eastAsiaTheme="minorEastAsia" w:hAnsiTheme="minorHAnsi" w:cstheme="minorBidi"/>
            <w:b/>
            <w:smallCaps w:val="0"/>
            <w:noProof/>
            <w:sz w:val="22"/>
            <w:szCs w:val="22"/>
          </w:rPr>
          <w:tab/>
        </w:r>
        <w:r w:rsidR="00FF772F" w:rsidRPr="00F433F0">
          <w:rPr>
            <w:rStyle w:val="ac"/>
            <w:b/>
            <w:noProof/>
          </w:rPr>
          <w:t>Идентификация угроз информационной безопасности</w:t>
        </w:r>
        <w:r w:rsidR="00FF772F" w:rsidRPr="00F433F0">
          <w:rPr>
            <w:b/>
            <w:noProof/>
            <w:webHidden/>
          </w:rPr>
          <w:tab/>
        </w:r>
        <w:r w:rsidR="00526E43" w:rsidRPr="00F433F0">
          <w:rPr>
            <w:b/>
            <w:noProof/>
            <w:webHidden/>
          </w:rPr>
          <w:fldChar w:fldCharType="begin"/>
        </w:r>
        <w:r w:rsidR="00FF772F" w:rsidRPr="00F433F0">
          <w:rPr>
            <w:b/>
            <w:noProof/>
            <w:webHidden/>
          </w:rPr>
          <w:instrText xml:space="preserve"> PAGEREF _Toc504734828 \h </w:instrText>
        </w:r>
        <w:r w:rsidR="00526E43" w:rsidRPr="00F433F0">
          <w:rPr>
            <w:b/>
            <w:noProof/>
            <w:webHidden/>
          </w:rPr>
        </w:r>
        <w:r w:rsidR="00526E43" w:rsidRPr="00F433F0">
          <w:rPr>
            <w:b/>
            <w:noProof/>
            <w:webHidden/>
          </w:rPr>
          <w:fldChar w:fldCharType="separate"/>
        </w:r>
        <w:r w:rsidR="00B6227D">
          <w:rPr>
            <w:b/>
            <w:noProof/>
            <w:webHidden/>
          </w:rPr>
          <w:t>8</w:t>
        </w:r>
        <w:r w:rsidR="00526E43" w:rsidRPr="00F433F0">
          <w:rPr>
            <w:b/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22"/>
        <w:tabs>
          <w:tab w:val="clear" w:pos="10128"/>
          <w:tab w:val="left" w:pos="567"/>
          <w:tab w:val="right" w:leader="dot" w:pos="10206"/>
        </w:tabs>
        <w:ind w:right="45"/>
        <w:rPr>
          <w:rFonts w:asciiTheme="minorHAnsi" w:eastAsiaTheme="minorEastAsia" w:hAnsiTheme="minorHAnsi" w:cstheme="minorBidi"/>
          <w:b/>
          <w:smallCaps w:val="0"/>
          <w:noProof/>
          <w:sz w:val="22"/>
          <w:szCs w:val="22"/>
        </w:rPr>
      </w:pPr>
      <w:hyperlink w:anchor="_Toc504734829" w:history="1">
        <w:r w:rsidR="00FF772F" w:rsidRPr="00F433F0">
          <w:rPr>
            <w:rStyle w:val="ac"/>
            <w:b/>
            <w:noProof/>
          </w:rPr>
          <w:t>9.2.</w:t>
        </w:r>
        <w:r w:rsidR="00FF772F" w:rsidRPr="00F433F0">
          <w:rPr>
            <w:rFonts w:asciiTheme="minorHAnsi" w:eastAsiaTheme="minorEastAsia" w:hAnsiTheme="minorHAnsi" w:cstheme="minorBidi"/>
            <w:b/>
            <w:smallCaps w:val="0"/>
            <w:noProof/>
            <w:sz w:val="22"/>
            <w:szCs w:val="22"/>
          </w:rPr>
          <w:tab/>
        </w:r>
        <w:r w:rsidR="00FF772F" w:rsidRPr="00F433F0">
          <w:rPr>
            <w:rStyle w:val="ac"/>
            <w:b/>
            <w:noProof/>
          </w:rPr>
          <w:t>Идентификация актуальных предпосылок (уязвимостей) реализации сценариев угроз информационной безопасности</w:t>
        </w:r>
        <w:r w:rsidR="00FF772F" w:rsidRPr="00F433F0">
          <w:rPr>
            <w:b/>
            <w:noProof/>
            <w:webHidden/>
          </w:rPr>
          <w:tab/>
        </w:r>
        <w:r w:rsidR="00526E43" w:rsidRPr="00F433F0">
          <w:rPr>
            <w:b/>
            <w:noProof/>
            <w:webHidden/>
          </w:rPr>
          <w:fldChar w:fldCharType="begin"/>
        </w:r>
        <w:r w:rsidR="00FF772F" w:rsidRPr="00F433F0">
          <w:rPr>
            <w:b/>
            <w:noProof/>
            <w:webHidden/>
          </w:rPr>
          <w:instrText xml:space="preserve"> PAGEREF _Toc504734829 \h </w:instrText>
        </w:r>
        <w:r w:rsidR="00526E43" w:rsidRPr="00F433F0">
          <w:rPr>
            <w:b/>
            <w:noProof/>
            <w:webHidden/>
          </w:rPr>
        </w:r>
        <w:r w:rsidR="00526E43" w:rsidRPr="00F433F0">
          <w:rPr>
            <w:b/>
            <w:noProof/>
            <w:webHidden/>
          </w:rPr>
          <w:fldChar w:fldCharType="separate"/>
        </w:r>
        <w:r w:rsidR="00B6227D">
          <w:rPr>
            <w:b/>
            <w:noProof/>
            <w:webHidden/>
          </w:rPr>
          <w:t>10</w:t>
        </w:r>
        <w:r w:rsidR="00526E43" w:rsidRPr="00F433F0">
          <w:rPr>
            <w:b/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22"/>
        <w:tabs>
          <w:tab w:val="clear" w:pos="10128"/>
          <w:tab w:val="left" w:pos="567"/>
          <w:tab w:val="right" w:leader="dot" w:pos="10206"/>
        </w:tabs>
        <w:ind w:right="45"/>
        <w:rPr>
          <w:rFonts w:asciiTheme="minorHAnsi" w:eastAsiaTheme="minorEastAsia" w:hAnsiTheme="minorHAnsi" w:cstheme="minorBidi"/>
          <w:b/>
          <w:smallCaps w:val="0"/>
          <w:noProof/>
          <w:sz w:val="22"/>
          <w:szCs w:val="22"/>
        </w:rPr>
      </w:pPr>
      <w:hyperlink w:anchor="_Toc504734830" w:history="1">
        <w:r w:rsidR="00FF772F" w:rsidRPr="00F433F0">
          <w:rPr>
            <w:rStyle w:val="ac"/>
            <w:b/>
            <w:noProof/>
          </w:rPr>
          <w:t>9.3.</w:t>
        </w:r>
        <w:r w:rsidR="00FF772F" w:rsidRPr="00F433F0">
          <w:rPr>
            <w:rFonts w:asciiTheme="minorHAnsi" w:eastAsiaTheme="minorEastAsia" w:hAnsiTheme="minorHAnsi" w:cstheme="minorBidi"/>
            <w:b/>
            <w:smallCaps w:val="0"/>
            <w:noProof/>
            <w:sz w:val="22"/>
            <w:szCs w:val="22"/>
          </w:rPr>
          <w:tab/>
        </w:r>
        <w:r w:rsidR="00FF772F" w:rsidRPr="00F433F0">
          <w:rPr>
            <w:rStyle w:val="ac"/>
            <w:b/>
            <w:noProof/>
          </w:rPr>
          <w:t>Формирование сценариев угроз информационной безопасности применительно к типам вторичных активов</w:t>
        </w:r>
        <w:r w:rsidR="00FF772F" w:rsidRPr="00F433F0">
          <w:rPr>
            <w:b/>
            <w:noProof/>
            <w:webHidden/>
          </w:rPr>
          <w:tab/>
        </w:r>
        <w:r w:rsidR="00526E43" w:rsidRPr="00F433F0">
          <w:rPr>
            <w:b/>
            <w:noProof/>
            <w:webHidden/>
          </w:rPr>
          <w:fldChar w:fldCharType="begin"/>
        </w:r>
        <w:r w:rsidR="00FF772F" w:rsidRPr="00F433F0">
          <w:rPr>
            <w:b/>
            <w:noProof/>
            <w:webHidden/>
          </w:rPr>
          <w:instrText xml:space="preserve"> PAGEREF _Toc504734830 \h </w:instrText>
        </w:r>
        <w:r w:rsidR="00526E43" w:rsidRPr="00F433F0">
          <w:rPr>
            <w:b/>
            <w:noProof/>
            <w:webHidden/>
          </w:rPr>
        </w:r>
        <w:r w:rsidR="00526E43" w:rsidRPr="00F433F0">
          <w:rPr>
            <w:b/>
            <w:noProof/>
            <w:webHidden/>
          </w:rPr>
          <w:fldChar w:fldCharType="separate"/>
        </w:r>
        <w:r w:rsidR="00B6227D">
          <w:rPr>
            <w:b/>
            <w:noProof/>
            <w:webHidden/>
          </w:rPr>
          <w:t>10</w:t>
        </w:r>
        <w:r w:rsidR="00526E43" w:rsidRPr="00F433F0">
          <w:rPr>
            <w:b/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1" w:history="1">
        <w:r w:rsidR="00FF772F" w:rsidRPr="00F433F0">
          <w:rPr>
            <w:rStyle w:val="ac"/>
            <w:noProof/>
          </w:rPr>
          <w:t>10.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Оценка степени тяжести последствий реализации угрозы информационной безопасности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_Toc504734831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11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2" w:history="1">
        <w:r w:rsidR="00FF772F" w:rsidRPr="00F433F0">
          <w:rPr>
            <w:rStyle w:val="ac"/>
            <w:noProof/>
          </w:rPr>
          <w:t>11.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Оценка степени возможности реализации угрозы информационной безопасности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_Toc504734832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11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3" w:history="1">
        <w:r w:rsidR="00FF772F" w:rsidRPr="00F433F0">
          <w:rPr>
            <w:rStyle w:val="ac"/>
            <w:noProof/>
          </w:rPr>
          <w:t>12.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Расчет рисков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_Toc504734833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12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4" w:history="1">
        <w:r w:rsidR="00FF772F" w:rsidRPr="00F433F0">
          <w:rPr>
            <w:rStyle w:val="ac"/>
            <w:noProof/>
          </w:rPr>
          <w:t>13.</w:t>
        </w:r>
        <w:r w:rsidR="00FF772F" w:rsidRPr="00F433F0">
          <w:rPr>
            <w:rFonts w:asciiTheme="minorHAnsi" w:eastAsiaTheme="minorEastAsia" w:hAnsiTheme="minorHAnsi" w:cstheme="minorBidi"/>
            <w:bCs w:val="0"/>
            <w:caps w:val="0"/>
            <w:noProof/>
            <w:sz w:val="22"/>
            <w:szCs w:val="22"/>
          </w:rPr>
          <w:tab/>
        </w:r>
        <w:r w:rsidR="00F433F0" w:rsidRPr="00F433F0">
          <w:rPr>
            <w:rStyle w:val="ac"/>
            <w:caps w:val="0"/>
            <w:noProof/>
          </w:rPr>
          <w:t>Завершение оценки рисков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_Toc504734834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13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5" w:history="1">
        <w:r w:rsidR="00F433F0">
          <w:rPr>
            <w:rStyle w:val="ac"/>
            <w:i/>
            <w:caps w:val="0"/>
            <w:noProof/>
          </w:rPr>
          <w:t>Приложение А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_Toc504734835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14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6" w:history="1">
        <w:r w:rsidR="00F433F0">
          <w:rPr>
            <w:rStyle w:val="ac"/>
            <w:i/>
            <w:caps w:val="0"/>
            <w:noProof/>
          </w:rPr>
          <w:t>Приложение Б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_Toc504734836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18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7" w:history="1">
        <w:r w:rsidR="00F433F0">
          <w:rPr>
            <w:rStyle w:val="ac"/>
            <w:i/>
            <w:caps w:val="0"/>
            <w:noProof/>
          </w:rPr>
          <w:t>Приложение В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_Toc504734837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20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8" w:history="1">
        <w:r w:rsidR="00F433F0">
          <w:rPr>
            <w:rStyle w:val="ac"/>
            <w:i/>
            <w:caps w:val="0"/>
            <w:noProof/>
          </w:rPr>
          <w:t>Приложение Г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_Toc504734838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26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39" w:history="1">
        <w:r w:rsidR="00F433F0">
          <w:rPr>
            <w:rStyle w:val="ac"/>
            <w:i/>
            <w:caps w:val="0"/>
            <w:noProof/>
          </w:rPr>
          <w:t>Приложение Д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_Toc504734839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28</w:t>
        </w:r>
        <w:r w:rsidR="00526E43" w:rsidRPr="00F433F0">
          <w:rPr>
            <w:noProof/>
            <w:webHidden/>
          </w:rPr>
          <w:fldChar w:fldCharType="end"/>
        </w:r>
      </w:hyperlink>
    </w:p>
    <w:p w:rsidR="00FF772F" w:rsidRPr="00F433F0" w:rsidRDefault="004200B4" w:rsidP="00F433F0">
      <w:pPr>
        <w:pStyle w:val="11"/>
        <w:tabs>
          <w:tab w:val="clear" w:pos="709"/>
          <w:tab w:val="clear" w:pos="9911"/>
          <w:tab w:val="left" w:pos="567"/>
          <w:tab w:val="right" w:leader="dot" w:pos="1020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</w:rPr>
      </w:pPr>
      <w:hyperlink w:anchor="_Toc504734840" w:history="1">
        <w:r w:rsidR="00F433F0">
          <w:rPr>
            <w:rStyle w:val="ac"/>
            <w:i/>
            <w:caps w:val="0"/>
            <w:noProof/>
          </w:rPr>
          <w:t>Приложение Е</w:t>
        </w:r>
        <w:r w:rsidR="00FF772F" w:rsidRPr="00F433F0">
          <w:rPr>
            <w:noProof/>
            <w:webHidden/>
          </w:rPr>
          <w:tab/>
        </w:r>
        <w:r w:rsidR="00526E43" w:rsidRPr="00F433F0">
          <w:rPr>
            <w:noProof/>
            <w:webHidden/>
          </w:rPr>
          <w:fldChar w:fldCharType="begin"/>
        </w:r>
        <w:r w:rsidR="00FF772F" w:rsidRPr="00F433F0">
          <w:rPr>
            <w:noProof/>
            <w:webHidden/>
          </w:rPr>
          <w:instrText xml:space="preserve"> PAGEREF _Toc504734840 \h </w:instrText>
        </w:r>
        <w:r w:rsidR="00526E43" w:rsidRPr="00F433F0">
          <w:rPr>
            <w:noProof/>
            <w:webHidden/>
          </w:rPr>
        </w:r>
        <w:r w:rsidR="00526E43" w:rsidRPr="00F433F0">
          <w:rPr>
            <w:noProof/>
            <w:webHidden/>
          </w:rPr>
          <w:fldChar w:fldCharType="separate"/>
        </w:r>
        <w:r w:rsidR="00B6227D">
          <w:rPr>
            <w:noProof/>
            <w:webHidden/>
          </w:rPr>
          <w:t>29</w:t>
        </w:r>
        <w:r w:rsidR="00526E43" w:rsidRPr="00F433F0">
          <w:rPr>
            <w:noProof/>
            <w:webHidden/>
          </w:rPr>
          <w:fldChar w:fldCharType="end"/>
        </w:r>
      </w:hyperlink>
    </w:p>
    <w:p w:rsidR="009C4D52" w:rsidRPr="004F14DE" w:rsidRDefault="00526E43" w:rsidP="00F433F0">
      <w:pPr>
        <w:tabs>
          <w:tab w:val="left" w:pos="284"/>
          <w:tab w:val="left" w:pos="426"/>
          <w:tab w:val="right" w:leader="dot" w:pos="10206"/>
        </w:tabs>
      </w:pPr>
      <w:r w:rsidRPr="00F433F0">
        <w:rPr>
          <w:b/>
          <w:sz w:val="22"/>
          <w:szCs w:val="22"/>
        </w:rPr>
        <w:fldChar w:fldCharType="end"/>
      </w:r>
    </w:p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r w:rsidRPr="004F14DE">
        <w:br w:type="page"/>
      </w:r>
      <w:bookmarkStart w:id="0" w:name="_Toc503946244"/>
      <w:bookmarkStart w:id="1" w:name="_Toc504734819"/>
      <w:r w:rsidR="00B110CF" w:rsidRPr="004F14DE">
        <w:lastRenderedPageBreak/>
        <w:t>Назначение</w:t>
      </w:r>
      <w:bookmarkEnd w:id="0"/>
      <w:bookmarkEnd w:id="1"/>
    </w:p>
    <w:p w:rsidR="005214FA" w:rsidRDefault="005214FA" w:rsidP="00F67DF8">
      <w:pPr>
        <w:pStyle w:val="af"/>
        <w:ind w:firstLine="709"/>
      </w:pPr>
      <w:bookmarkStart w:id="2" w:name="_Toc503946245"/>
      <w:bookmarkStart w:id="3" w:name="_Hlk509935820"/>
      <w:bookmarkStart w:id="4" w:name="_GoBack"/>
      <w:r w:rsidRPr="005037DA">
        <w:t>Методика</w:t>
      </w:r>
      <w:r>
        <w:t xml:space="preserve"> оценки рисков информационной безопасности </w:t>
      </w:r>
      <w:bookmarkEnd w:id="3"/>
      <w:bookmarkEnd w:id="4"/>
      <w:r w:rsidRPr="004A7424">
        <w:t xml:space="preserve">(далее – </w:t>
      </w:r>
      <w:r>
        <w:t>Методика</w:t>
      </w:r>
      <w:r w:rsidRPr="004A7424">
        <w:t xml:space="preserve">) </w:t>
      </w:r>
      <w:r w:rsidRPr="00DF2E05">
        <w:t xml:space="preserve">определяет требования к методологии оценки рисков информационной безопасности </w:t>
      </w:r>
      <w:r w:rsidR="00F67DF8">
        <w:t>ООО МФК «Мани Мен» (далее – Компания).</w:t>
      </w:r>
    </w:p>
    <w:p w:rsidR="00814EDC" w:rsidRDefault="00814EDC" w:rsidP="00F67DF8">
      <w:pPr>
        <w:pStyle w:val="af"/>
        <w:ind w:firstLine="709"/>
      </w:pPr>
    </w:p>
    <w:p w:rsidR="009C4D52" w:rsidRPr="004F14DE" w:rsidRDefault="00B110CF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5" w:name="_Toc504734820"/>
      <w:r w:rsidRPr="004F14DE">
        <w:t>Область применения</w:t>
      </w:r>
      <w:bookmarkEnd w:id="2"/>
      <w:bookmarkEnd w:id="5"/>
    </w:p>
    <w:p w:rsidR="00F67DF8" w:rsidRDefault="005214FA" w:rsidP="00F67DF8">
      <w:pPr>
        <w:pStyle w:val="af"/>
        <w:spacing w:before="0" w:after="0"/>
        <w:ind w:firstLine="709"/>
      </w:pPr>
      <w:bookmarkStart w:id="6" w:name="_Toc188722861"/>
      <w:bookmarkStart w:id="7" w:name="_Toc503946246"/>
      <w:r w:rsidRPr="00FC20F9">
        <w:t xml:space="preserve">Настоящая Методика применяется в рамках процедур оценки рисков информационной безопасности, описанных в документе </w:t>
      </w:r>
      <w:r w:rsidRPr="009450E5">
        <w:t>«Положение об оценке рисков информационной безопасности»</w:t>
      </w:r>
      <w:r>
        <w:t xml:space="preserve">, </w:t>
      </w:r>
      <w:r w:rsidRPr="00FC20F9">
        <w:t>и является их неотъемлемой частью.</w:t>
      </w:r>
    </w:p>
    <w:p w:rsidR="00F67DF8" w:rsidRDefault="005214FA" w:rsidP="00F67DF8">
      <w:pPr>
        <w:pStyle w:val="af"/>
        <w:spacing w:before="0" w:after="0"/>
        <w:ind w:firstLine="709"/>
      </w:pPr>
      <w:r w:rsidRPr="00FC20F9">
        <w:t>Настоящ</w:t>
      </w:r>
      <w:r>
        <w:t xml:space="preserve">ий документ </w:t>
      </w:r>
      <w:r w:rsidRPr="00DF2E05">
        <w:t xml:space="preserve">определяет методику </w:t>
      </w:r>
      <w:r>
        <w:t xml:space="preserve">оценки рисков информационной безопасности в </w:t>
      </w:r>
      <w:r w:rsidR="00F67DF8">
        <w:rPr>
          <w:bCs/>
        </w:rPr>
        <w:t>Компании</w:t>
      </w:r>
      <w:r w:rsidRPr="00DF2E05">
        <w:t xml:space="preserve">, в том числе определения ценности первичных активов и непосредственного оценивания рисков </w:t>
      </w:r>
      <w:r>
        <w:t>информационной безопасности</w:t>
      </w:r>
      <w:r w:rsidRPr="00DF2E05">
        <w:t xml:space="preserve"> в отношении выявленных активов.</w:t>
      </w:r>
    </w:p>
    <w:p w:rsidR="00F67DF8" w:rsidRDefault="005214FA" w:rsidP="00F67DF8">
      <w:pPr>
        <w:pStyle w:val="af"/>
        <w:spacing w:before="0" w:after="0"/>
        <w:ind w:firstLine="709"/>
      </w:pPr>
      <w:r>
        <w:t>Требования настоящей</w:t>
      </w:r>
      <w:r w:rsidRPr="004A7424">
        <w:t xml:space="preserve"> </w:t>
      </w:r>
      <w:r>
        <w:t xml:space="preserve">Методики </w:t>
      </w:r>
      <w:r w:rsidRPr="004A7424">
        <w:t xml:space="preserve">распространяются на все структурные подразделения и всех должностных лиц </w:t>
      </w:r>
      <w:r w:rsidR="00F67DF8">
        <w:t>Компании</w:t>
      </w:r>
      <w:r>
        <w:t>, задействованных в процессе оценки рисков информационной безопасности</w:t>
      </w:r>
      <w:r w:rsidRPr="004A7424">
        <w:t>.</w:t>
      </w:r>
    </w:p>
    <w:p w:rsidR="005214FA" w:rsidRDefault="005214FA" w:rsidP="00F67DF8">
      <w:pPr>
        <w:pStyle w:val="af"/>
        <w:spacing w:before="0" w:after="0"/>
        <w:ind w:firstLine="709"/>
      </w:pPr>
      <w:r w:rsidRPr="00154FE1">
        <w:t>Выполнение положений настоящей Методики явля</w:t>
      </w:r>
      <w:r>
        <w:t>е</w:t>
      </w:r>
      <w:r w:rsidRPr="00154FE1">
        <w:t xml:space="preserve">тся обязательным при </w:t>
      </w:r>
      <w:r w:rsidRPr="007558D6">
        <w:t>оценке рисков информационной безопасности в соответствии с документом «</w:t>
      </w:r>
      <w:r w:rsidRPr="009450E5">
        <w:t>Положение об оценке рисков информационной безопасности».</w:t>
      </w:r>
    </w:p>
    <w:p w:rsidR="00814EDC" w:rsidRPr="00154FE1" w:rsidRDefault="00814EDC" w:rsidP="00F67DF8">
      <w:pPr>
        <w:pStyle w:val="af"/>
        <w:spacing w:before="0" w:after="0"/>
        <w:ind w:firstLine="709"/>
      </w:pPr>
    </w:p>
    <w:p w:rsidR="009C4D52" w:rsidRPr="004F14DE" w:rsidRDefault="00B110CF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8" w:name="_Toc504734821"/>
      <w:r w:rsidRPr="004F14DE">
        <w:t>Ответственность</w:t>
      </w:r>
      <w:bookmarkEnd w:id="6"/>
      <w:bookmarkEnd w:id="7"/>
      <w:bookmarkEnd w:id="8"/>
    </w:p>
    <w:p w:rsidR="00C20300" w:rsidRPr="00F67DF8" w:rsidRDefault="00C20300" w:rsidP="00F67DF8">
      <w:pPr>
        <w:pStyle w:val="af"/>
        <w:spacing w:before="0" w:after="0"/>
        <w:rPr>
          <w:szCs w:val="24"/>
        </w:rPr>
      </w:pPr>
      <w:bookmarkStart w:id="9" w:name="_Toc470017802"/>
      <w:bookmarkStart w:id="10" w:name="_Toc470096267"/>
      <w:bookmarkStart w:id="11" w:name="_Toc478735171"/>
      <w:bookmarkStart w:id="12" w:name="_Toc493174346"/>
      <w:r w:rsidRPr="00F67DF8">
        <w:rPr>
          <w:b/>
          <w:szCs w:val="24"/>
        </w:rPr>
        <w:t>Владелец процесса:</w:t>
      </w:r>
      <w:r w:rsidRPr="00F67DF8">
        <w:rPr>
          <w:szCs w:val="24"/>
        </w:rPr>
        <w:t xml:space="preserve"> </w:t>
      </w:r>
      <w:r w:rsidR="00B27EB8" w:rsidRPr="004200B4">
        <w:rPr>
          <w:szCs w:val="24"/>
        </w:rPr>
        <w:t>Управление информационной безопасности</w:t>
      </w:r>
      <w:r w:rsidR="00ED15A0" w:rsidRPr="004200B4">
        <w:rPr>
          <w:szCs w:val="24"/>
        </w:rPr>
        <w:t xml:space="preserve"> Департамента безопасности</w:t>
      </w:r>
      <w:r w:rsidRPr="004200B4">
        <w:rPr>
          <w:szCs w:val="24"/>
        </w:rPr>
        <w:t>.</w:t>
      </w:r>
    </w:p>
    <w:p w:rsidR="00C20300" w:rsidRPr="00F67DF8" w:rsidRDefault="00C20300" w:rsidP="00F67DF8">
      <w:pPr>
        <w:spacing w:before="0"/>
        <w:rPr>
          <w:szCs w:val="24"/>
        </w:rPr>
      </w:pPr>
      <w:r w:rsidRPr="00F67DF8">
        <w:rPr>
          <w:b/>
          <w:bCs/>
          <w:szCs w:val="24"/>
        </w:rPr>
        <w:t xml:space="preserve">Актуализация: </w:t>
      </w:r>
      <w:r w:rsidRPr="00F67DF8">
        <w:rPr>
          <w:szCs w:val="24"/>
        </w:rPr>
        <w:t>Настоящая Методика пересматривается не реже одного раза в два года или в следующих случаях:</w:t>
      </w:r>
    </w:p>
    <w:p w:rsidR="00C20300" w:rsidRPr="00F67DF8" w:rsidRDefault="00C20300" w:rsidP="00F00242">
      <w:pPr>
        <w:pStyle w:val="-2"/>
        <w:numPr>
          <w:ilvl w:val="0"/>
          <w:numId w:val="13"/>
        </w:numPr>
        <w:tabs>
          <w:tab w:val="clear" w:pos="360"/>
          <w:tab w:val="num" w:pos="993"/>
        </w:tabs>
        <w:ind w:left="0" w:firstLine="709"/>
        <w:rPr>
          <w:sz w:val="24"/>
        </w:rPr>
      </w:pPr>
      <w:r w:rsidRPr="00F67DF8">
        <w:rPr>
          <w:sz w:val="24"/>
        </w:rPr>
        <w:t>изменение нормативных документов РФ, определяющих требования информационной безопасности</w:t>
      </w:r>
      <w:r w:rsidR="00F67DF8">
        <w:rPr>
          <w:sz w:val="24"/>
        </w:rPr>
        <w:t>;</w:t>
      </w:r>
    </w:p>
    <w:p w:rsidR="00C20300" w:rsidRPr="00F67DF8" w:rsidRDefault="00C20300" w:rsidP="00F00242">
      <w:pPr>
        <w:pStyle w:val="-2"/>
        <w:numPr>
          <w:ilvl w:val="0"/>
          <w:numId w:val="13"/>
        </w:numPr>
        <w:tabs>
          <w:tab w:val="clear" w:pos="360"/>
          <w:tab w:val="num" w:pos="993"/>
        </w:tabs>
        <w:ind w:left="0" w:firstLine="709"/>
        <w:rPr>
          <w:sz w:val="24"/>
        </w:rPr>
      </w:pPr>
      <w:r w:rsidRPr="00F67DF8">
        <w:rPr>
          <w:sz w:val="24"/>
        </w:rPr>
        <w:t xml:space="preserve">изменение основных направлений Корпоративной политики информационной безопасности </w:t>
      </w:r>
      <w:r w:rsidR="00F67DF8">
        <w:rPr>
          <w:sz w:val="24"/>
        </w:rPr>
        <w:t>Компании</w:t>
      </w:r>
      <w:r w:rsidRPr="00F67DF8">
        <w:rPr>
          <w:sz w:val="24"/>
        </w:rPr>
        <w:t>;</w:t>
      </w:r>
    </w:p>
    <w:p w:rsidR="00C20300" w:rsidRPr="00F67DF8" w:rsidRDefault="00C20300" w:rsidP="00F00242">
      <w:pPr>
        <w:pStyle w:val="-2"/>
        <w:numPr>
          <w:ilvl w:val="0"/>
          <w:numId w:val="13"/>
        </w:numPr>
        <w:tabs>
          <w:tab w:val="clear" w:pos="360"/>
          <w:tab w:val="num" w:pos="993"/>
        </w:tabs>
        <w:ind w:left="0" w:firstLine="709"/>
        <w:rPr>
          <w:sz w:val="24"/>
        </w:rPr>
      </w:pPr>
      <w:r w:rsidRPr="00F67DF8">
        <w:rPr>
          <w:sz w:val="24"/>
        </w:rPr>
        <w:t xml:space="preserve">выявление снижения общего уровня информационной безопасности </w:t>
      </w:r>
      <w:r w:rsidR="00F67DF8">
        <w:rPr>
          <w:sz w:val="24"/>
        </w:rPr>
        <w:t>Компании</w:t>
      </w:r>
      <w:r w:rsidRPr="00F67DF8">
        <w:rPr>
          <w:sz w:val="24"/>
        </w:rPr>
        <w:t xml:space="preserve"> (по результатам самооценки или внешнего аудита);</w:t>
      </w:r>
    </w:p>
    <w:p w:rsidR="00C20300" w:rsidRPr="00F67DF8" w:rsidRDefault="00C20300" w:rsidP="00F00242">
      <w:pPr>
        <w:pStyle w:val="-2"/>
        <w:numPr>
          <w:ilvl w:val="0"/>
          <w:numId w:val="13"/>
        </w:numPr>
        <w:tabs>
          <w:tab w:val="clear" w:pos="360"/>
          <w:tab w:val="num" w:pos="993"/>
        </w:tabs>
        <w:ind w:left="0" w:firstLine="709"/>
        <w:rPr>
          <w:sz w:val="24"/>
        </w:rPr>
      </w:pPr>
      <w:r w:rsidRPr="00F67DF8">
        <w:rPr>
          <w:sz w:val="24"/>
        </w:rPr>
        <w:t xml:space="preserve">существенные изменения организационной и (или) технологической инфраструктуры, ресурсов и бизнес-процессов </w:t>
      </w:r>
      <w:r w:rsidR="00F67DF8">
        <w:rPr>
          <w:sz w:val="24"/>
        </w:rPr>
        <w:t>Компании</w:t>
      </w:r>
      <w:r w:rsidRPr="00F67DF8">
        <w:rPr>
          <w:sz w:val="24"/>
        </w:rPr>
        <w:t>;</w:t>
      </w:r>
    </w:p>
    <w:p w:rsidR="00F67DF8" w:rsidRDefault="00C20300" w:rsidP="00F00242">
      <w:pPr>
        <w:pStyle w:val="-2"/>
        <w:numPr>
          <w:ilvl w:val="0"/>
          <w:numId w:val="13"/>
        </w:numPr>
        <w:tabs>
          <w:tab w:val="clear" w:pos="360"/>
          <w:tab w:val="num" w:pos="993"/>
        </w:tabs>
        <w:ind w:left="0" w:firstLine="709"/>
        <w:rPr>
          <w:sz w:val="24"/>
        </w:rPr>
      </w:pPr>
      <w:r w:rsidRPr="00F67DF8">
        <w:rPr>
          <w:sz w:val="24"/>
        </w:rPr>
        <w:t xml:space="preserve">выявление существенных недостатков при выполнении мероприятий по оценке рисков ИБ, а также противоречий положений настоящей Методики с другими организационно-распорядительными документами </w:t>
      </w:r>
      <w:r w:rsidR="00F67DF8">
        <w:rPr>
          <w:sz w:val="24"/>
        </w:rPr>
        <w:t>Компании</w:t>
      </w:r>
      <w:r w:rsidRPr="00F67DF8">
        <w:rPr>
          <w:sz w:val="24"/>
        </w:rPr>
        <w:t>.</w:t>
      </w:r>
    </w:p>
    <w:p w:rsidR="00C20300" w:rsidRPr="00F67DF8" w:rsidRDefault="00C20300" w:rsidP="00F67DF8">
      <w:pPr>
        <w:pStyle w:val="-2"/>
        <w:numPr>
          <w:ilvl w:val="0"/>
          <w:numId w:val="0"/>
        </w:numPr>
        <w:ind w:firstLine="709"/>
        <w:rPr>
          <w:sz w:val="24"/>
        </w:rPr>
      </w:pPr>
      <w:r w:rsidRPr="00F67DF8">
        <w:rPr>
          <w:sz w:val="24"/>
        </w:rPr>
        <w:t>Результаты периодического и внепланового пересмотра настоящей Методики должны документально фиксироваться и содержать либо выводы об отсутствии необходимости внесения изменений, либо направления улучшений настоящей Методики.</w:t>
      </w:r>
    </w:p>
    <w:p w:rsidR="00C20300" w:rsidRPr="004200B4" w:rsidRDefault="00C20300" w:rsidP="00F67DF8">
      <w:pPr>
        <w:spacing w:before="0"/>
        <w:rPr>
          <w:bCs/>
          <w:szCs w:val="24"/>
        </w:rPr>
      </w:pPr>
      <w:r w:rsidRPr="00F67DF8">
        <w:rPr>
          <w:b/>
          <w:bCs/>
          <w:szCs w:val="24"/>
        </w:rPr>
        <w:t>Ответственность за исполнение:</w:t>
      </w:r>
      <w:r w:rsidRPr="00F67DF8">
        <w:rPr>
          <w:bCs/>
          <w:szCs w:val="24"/>
        </w:rPr>
        <w:t xml:space="preserve"> </w:t>
      </w:r>
      <w:r w:rsidR="00B27EB8" w:rsidRPr="004200B4">
        <w:rPr>
          <w:szCs w:val="24"/>
        </w:rPr>
        <w:t>Управление информационной безопасности</w:t>
      </w:r>
      <w:r w:rsidR="00ED15A0" w:rsidRPr="004200B4">
        <w:rPr>
          <w:szCs w:val="24"/>
        </w:rPr>
        <w:t xml:space="preserve"> Департамента безопасности</w:t>
      </w:r>
      <w:r w:rsidRPr="004200B4">
        <w:rPr>
          <w:szCs w:val="24"/>
        </w:rPr>
        <w:t xml:space="preserve"> несет ответственность за актуализацию настоящей Методики.</w:t>
      </w:r>
      <w:r w:rsidR="00F67DF8" w:rsidRPr="004200B4">
        <w:rPr>
          <w:bCs/>
          <w:szCs w:val="24"/>
        </w:rPr>
        <w:t xml:space="preserve"> </w:t>
      </w:r>
      <w:r w:rsidRPr="004200B4">
        <w:rPr>
          <w:szCs w:val="24"/>
        </w:rPr>
        <w:t xml:space="preserve">Все </w:t>
      </w:r>
      <w:r w:rsidR="00F67DF8" w:rsidRPr="004200B4">
        <w:rPr>
          <w:szCs w:val="24"/>
        </w:rPr>
        <w:t>работники</w:t>
      </w:r>
      <w:r w:rsidRPr="004200B4">
        <w:rPr>
          <w:szCs w:val="24"/>
        </w:rPr>
        <w:t xml:space="preserve"> </w:t>
      </w:r>
      <w:r w:rsidR="00F67DF8" w:rsidRPr="004200B4">
        <w:rPr>
          <w:szCs w:val="24"/>
        </w:rPr>
        <w:t>Компании</w:t>
      </w:r>
      <w:r w:rsidRPr="004200B4">
        <w:rPr>
          <w:szCs w:val="24"/>
        </w:rPr>
        <w:t xml:space="preserve"> несут персональную ответственность за несоблюдение установленных в настоящей Методике положений.</w:t>
      </w:r>
      <w:r w:rsidR="00F67DF8" w:rsidRPr="004200B4">
        <w:rPr>
          <w:bCs/>
          <w:szCs w:val="24"/>
        </w:rPr>
        <w:t xml:space="preserve"> </w:t>
      </w:r>
      <w:r w:rsidR="00F67DF8" w:rsidRPr="004200B4">
        <w:rPr>
          <w:szCs w:val="24"/>
        </w:rPr>
        <w:t>Руководство Компании</w:t>
      </w:r>
      <w:r w:rsidRPr="004200B4">
        <w:rPr>
          <w:szCs w:val="24"/>
        </w:rPr>
        <w:t xml:space="preserve"> вправе применять предусмотренные Трудовым кодексом РФ дисциплинарные взыскания.</w:t>
      </w:r>
    </w:p>
    <w:p w:rsidR="00C20300" w:rsidRPr="00F67DF8" w:rsidRDefault="00C20300" w:rsidP="00F67DF8">
      <w:pPr>
        <w:pStyle w:val="af"/>
        <w:spacing w:before="0" w:after="0"/>
        <w:rPr>
          <w:szCs w:val="24"/>
        </w:rPr>
      </w:pPr>
      <w:r w:rsidRPr="004200B4">
        <w:rPr>
          <w:b/>
          <w:szCs w:val="24"/>
        </w:rPr>
        <w:t>Контроль исполнения</w:t>
      </w:r>
      <w:r w:rsidRPr="004200B4">
        <w:rPr>
          <w:szCs w:val="24"/>
        </w:rPr>
        <w:t xml:space="preserve">: </w:t>
      </w:r>
      <w:r w:rsidR="00B27EB8" w:rsidRPr="004200B4">
        <w:rPr>
          <w:szCs w:val="24"/>
        </w:rPr>
        <w:t>Управление информационной безопасности</w:t>
      </w:r>
      <w:r w:rsidR="00ED15A0" w:rsidRPr="004200B4">
        <w:rPr>
          <w:szCs w:val="24"/>
        </w:rPr>
        <w:t xml:space="preserve"> Департамента безопасности</w:t>
      </w:r>
      <w:r w:rsidRPr="004200B4">
        <w:rPr>
          <w:szCs w:val="24"/>
        </w:rPr>
        <w:t>.</w:t>
      </w:r>
    </w:p>
    <w:p w:rsidR="00B110CF" w:rsidRPr="00F67DF8" w:rsidRDefault="00B110CF" w:rsidP="00B110CF">
      <w:pPr>
        <w:pStyle w:val="af"/>
        <w:spacing w:before="0" w:after="0"/>
        <w:rPr>
          <w:szCs w:val="24"/>
        </w:rPr>
      </w:pPr>
    </w:p>
    <w:p w:rsidR="00B110CF" w:rsidRPr="00B110CF" w:rsidRDefault="00B110CF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13" w:name="_Toc503946247"/>
      <w:bookmarkStart w:id="14" w:name="_Toc504734822"/>
      <w:r w:rsidRPr="00B110CF">
        <w:t>Регламентирующие</w:t>
      </w:r>
      <w:r>
        <w:t xml:space="preserve"> документы</w:t>
      </w:r>
      <w:bookmarkEnd w:id="9"/>
      <w:bookmarkEnd w:id="10"/>
      <w:bookmarkEnd w:id="11"/>
      <w:bookmarkEnd w:id="12"/>
      <w:bookmarkEnd w:id="13"/>
      <w:bookmarkEnd w:id="14"/>
    </w:p>
    <w:p w:rsidR="00B110CF" w:rsidRDefault="00B110CF" w:rsidP="00B110CF">
      <w:pPr>
        <w:pStyle w:val="MainText"/>
        <w:ind w:firstLine="709"/>
        <w:contextualSpacing/>
        <w:rPr>
          <w:rFonts w:ascii="Times New Roman" w:hAnsi="Times New Roman"/>
          <w:sz w:val="24"/>
          <w:szCs w:val="24"/>
          <w:lang w:val="ru-RU"/>
        </w:rPr>
      </w:pPr>
      <w:r w:rsidRPr="00F779C2">
        <w:rPr>
          <w:rFonts w:ascii="Times New Roman" w:hAnsi="Times New Roman"/>
          <w:sz w:val="24"/>
          <w:szCs w:val="24"/>
          <w:lang w:val="ru-RU"/>
        </w:rPr>
        <w:t>Настоящее Положение разработано в соответствии со следующими нормативными документами: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3"/>
        <w:gridCol w:w="9168"/>
      </w:tblGrid>
      <w:tr w:rsidR="00B110CF" w:rsidRPr="009C29D3" w:rsidTr="00CE4317">
        <w:trPr>
          <w:trHeight w:val="402"/>
          <w:tblHeader/>
        </w:trPr>
        <w:tc>
          <w:tcPr>
            <w:tcW w:w="505" w:type="dxa"/>
            <w:shd w:val="clear" w:color="auto" w:fill="C0C0C0"/>
          </w:tcPr>
          <w:p w:rsidR="00B110CF" w:rsidRPr="009C29D3" w:rsidRDefault="00B110CF" w:rsidP="00CE4317">
            <w:pPr>
              <w:pStyle w:val="ad"/>
              <w:spacing w:before="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lastRenderedPageBreak/>
              <w:t>№ п.п.</w:t>
            </w:r>
          </w:p>
        </w:tc>
        <w:tc>
          <w:tcPr>
            <w:tcW w:w="9276" w:type="dxa"/>
            <w:shd w:val="clear" w:color="auto" w:fill="C0C0C0"/>
            <w:vAlign w:val="center"/>
          </w:tcPr>
          <w:p w:rsidR="00B110CF" w:rsidRPr="009C29D3" w:rsidRDefault="00B110CF" w:rsidP="00CE4317">
            <w:pPr>
              <w:pStyle w:val="ad"/>
              <w:spacing w:before="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>Нормативные документы</w:t>
            </w:r>
          </w:p>
        </w:tc>
      </w:tr>
      <w:tr w:rsidR="00B110CF" w:rsidRPr="00680BFE" w:rsidTr="00CE4317">
        <w:tc>
          <w:tcPr>
            <w:tcW w:w="505" w:type="dxa"/>
          </w:tcPr>
          <w:p w:rsidR="00B110CF" w:rsidRPr="009C29D3" w:rsidRDefault="00B110CF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276" w:type="dxa"/>
            <w:vAlign w:val="bottom"/>
          </w:tcPr>
          <w:p w:rsidR="00B110CF" w:rsidRPr="00680BFE" w:rsidRDefault="00B110CF" w:rsidP="00B110C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 w:rsidRPr="00B1147C">
              <w:rPr>
                <w:szCs w:val="24"/>
              </w:rPr>
              <w:t>Корпоративная политика информа</w:t>
            </w:r>
            <w:r>
              <w:rPr>
                <w:szCs w:val="24"/>
              </w:rPr>
              <w:t>ционной безопасности, утвержденная на настоящий момент.</w:t>
            </w:r>
          </w:p>
        </w:tc>
      </w:tr>
      <w:tr w:rsidR="00C20300" w:rsidRPr="00680BFE" w:rsidTr="00CE4317">
        <w:tc>
          <w:tcPr>
            <w:tcW w:w="505" w:type="dxa"/>
          </w:tcPr>
          <w:p w:rsidR="00C20300" w:rsidRDefault="00C20300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276" w:type="dxa"/>
            <w:vAlign w:val="bottom"/>
          </w:tcPr>
          <w:p w:rsidR="00C20300" w:rsidRPr="00B1147C" w:rsidRDefault="00C20300" w:rsidP="00B110C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Положение об оценке рисков информационной безопасности, утвержденное на настоящий момент.</w:t>
            </w:r>
          </w:p>
        </w:tc>
      </w:tr>
      <w:tr w:rsidR="00B110CF" w:rsidRPr="00AE49BF" w:rsidTr="00CE4317">
        <w:tc>
          <w:tcPr>
            <w:tcW w:w="505" w:type="dxa"/>
          </w:tcPr>
          <w:p w:rsidR="00B110CF" w:rsidRPr="008C0438" w:rsidRDefault="00C20300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 w:rsidRPr="00123CFC">
              <w:rPr>
                <w:szCs w:val="24"/>
              </w:rPr>
              <w:t>ГОСТ Р ИСО 31000-2010 — Менеджмент риска. Принципы и руководство.</w:t>
            </w:r>
          </w:p>
        </w:tc>
      </w:tr>
      <w:tr w:rsidR="00B110CF" w:rsidRPr="00AE49BF" w:rsidTr="00CE4317">
        <w:tc>
          <w:tcPr>
            <w:tcW w:w="505" w:type="dxa"/>
          </w:tcPr>
          <w:p w:rsidR="00B110CF" w:rsidRPr="008C0438" w:rsidRDefault="00C20300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CE4317">
            <w:pPr>
              <w:pStyle w:val="-2"/>
              <w:numPr>
                <w:ilvl w:val="0"/>
                <w:numId w:val="0"/>
              </w:numPr>
              <w:contextualSpacing/>
              <w:jc w:val="left"/>
              <w:rPr>
                <w:sz w:val="24"/>
              </w:rPr>
            </w:pPr>
            <w:r w:rsidRPr="00123CFC">
              <w:rPr>
                <w:sz w:val="24"/>
              </w:rPr>
              <w:t>ГОСТ Р ИСО/МЭК 31010-2011 - Менеджмент риска. Методы оценки риска.</w:t>
            </w:r>
          </w:p>
        </w:tc>
      </w:tr>
      <w:tr w:rsidR="00B110CF" w:rsidRPr="00AE49BF" w:rsidTr="00CE4317">
        <w:tc>
          <w:tcPr>
            <w:tcW w:w="505" w:type="dxa"/>
          </w:tcPr>
          <w:p w:rsidR="00B110CF" w:rsidRPr="008C0438" w:rsidRDefault="00C20300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CE4317">
            <w:pPr>
              <w:pStyle w:val="-2"/>
              <w:numPr>
                <w:ilvl w:val="0"/>
                <w:numId w:val="0"/>
              </w:numPr>
              <w:contextualSpacing/>
              <w:jc w:val="left"/>
              <w:rPr>
                <w:sz w:val="24"/>
              </w:rPr>
            </w:pPr>
            <w:r w:rsidRPr="00123CFC">
              <w:rPr>
                <w:sz w:val="24"/>
              </w:rPr>
              <w:t>ГОСТ Р 51897-2011 - Менеджмент риска. Термины и определения.</w:t>
            </w:r>
          </w:p>
        </w:tc>
      </w:tr>
      <w:tr w:rsidR="00B110CF" w:rsidRPr="00AE49BF" w:rsidTr="00CE4317">
        <w:tc>
          <w:tcPr>
            <w:tcW w:w="505" w:type="dxa"/>
          </w:tcPr>
          <w:p w:rsidR="00B110CF" w:rsidRDefault="00C20300" w:rsidP="00CE4317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B110CF">
            <w:pPr>
              <w:pStyle w:val="-2"/>
              <w:numPr>
                <w:ilvl w:val="0"/>
                <w:numId w:val="0"/>
              </w:numPr>
              <w:contextualSpacing/>
              <w:jc w:val="left"/>
              <w:rPr>
                <w:sz w:val="24"/>
              </w:rPr>
            </w:pPr>
            <w:r w:rsidRPr="00B110CF">
              <w:rPr>
                <w:sz w:val="24"/>
              </w:rPr>
              <w:t xml:space="preserve">ГОСТ Р ИСО/МЭК 27005-2010 </w:t>
            </w:r>
            <w:r w:rsidR="00445313">
              <w:rPr>
                <w:sz w:val="24"/>
              </w:rPr>
              <w:t xml:space="preserve">- </w:t>
            </w:r>
            <w:r w:rsidRPr="00B110CF">
              <w:rPr>
                <w:sz w:val="24"/>
              </w:rPr>
              <w:t>Информационная технология (ИТ). Методы и средства обеспечения безопасности. Менеджмент риска информационной безопасности</w:t>
            </w:r>
            <w:r w:rsidR="00445313">
              <w:rPr>
                <w:sz w:val="24"/>
              </w:rPr>
              <w:t>.</w:t>
            </w:r>
          </w:p>
        </w:tc>
      </w:tr>
    </w:tbl>
    <w:p w:rsidR="00B110CF" w:rsidRPr="00B110CF" w:rsidRDefault="00B110CF" w:rsidP="00B110CF">
      <w:pPr>
        <w:pStyle w:val="af"/>
        <w:spacing w:before="0" w:after="0"/>
        <w:rPr>
          <w:szCs w:val="24"/>
        </w:rPr>
      </w:pPr>
    </w:p>
    <w:p w:rsidR="009C4D52" w:rsidRDefault="00B110CF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15" w:name="_Toc503946248"/>
      <w:bookmarkStart w:id="16" w:name="_Toc504734823"/>
      <w:r w:rsidRPr="004F14DE">
        <w:t>Термины, сокращения, условные обозначения</w:t>
      </w:r>
      <w:bookmarkEnd w:id="15"/>
      <w:bookmarkEnd w:id="16"/>
    </w:p>
    <w:p w:rsidR="007B2E32" w:rsidRPr="000B1A02" w:rsidRDefault="007B2E32" w:rsidP="007B2E32">
      <w:pPr>
        <w:pStyle w:val="MainText"/>
        <w:ind w:firstLine="709"/>
        <w:contextualSpacing/>
        <w:rPr>
          <w:rFonts w:ascii="Times New Roman" w:hAnsi="Times New Roman"/>
          <w:sz w:val="24"/>
          <w:szCs w:val="24"/>
          <w:lang w:val="ru-RU"/>
        </w:rPr>
      </w:pPr>
      <w:r w:rsidRPr="0061267B">
        <w:rPr>
          <w:rFonts w:ascii="Times New Roman" w:hAnsi="Times New Roman"/>
          <w:sz w:val="24"/>
          <w:szCs w:val="24"/>
          <w:lang w:val="ru-RU"/>
        </w:rPr>
        <w:t>Основные термины, определения и сокращения по информационной безопасности определены в Корпоративной политике информационной безопасности. В дополнение к ним вводятся следующие определения:</w:t>
      </w:r>
    </w:p>
    <w:p w:rsidR="007B2E32" w:rsidRPr="007B2E32" w:rsidRDefault="007B2E32" w:rsidP="007B2E32"/>
    <w:tbl>
      <w:tblPr>
        <w:tblW w:w="9908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7513"/>
      </w:tblGrid>
      <w:tr w:rsidR="0057312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573121" w:rsidRPr="00A31B00" w:rsidRDefault="00573121" w:rsidP="00CE4317">
            <w:pPr>
              <w:spacing w:before="0"/>
              <w:contextualSpacing/>
              <w:jc w:val="center"/>
              <w:rPr>
                <w:b/>
              </w:rPr>
            </w:pPr>
            <w:r w:rsidRPr="00A31B00">
              <w:rPr>
                <w:b/>
              </w:rPr>
              <w:t>Термин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573121" w:rsidRPr="0061267B" w:rsidRDefault="00573121" w:rsidP="00CE4317">
            <w:pPr>
              <w:spacing w:before="0"/>
              <w:contextualSpacing/>
              <w:jc w:val="center"/>
              <w:rPr>
                <w:b/>
              </w:rPr>
            </w:pPr>
            <w:r w:rsidRPr="0061267B">
              <w:rPr>
                <w:b/>
              </w:rPr>
              <w:t>Определение</w:t>
            </w:r>
          </w:p>
        </w:tc>
      </w:tr>
      <w:tr w:rsidR="00712057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12057" w:rsidRPr="00712057" w:rsidRDefault="00712057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АИС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12057" w:rsidRPr="0078579C" w:rsidRDefault="00712057" w:rsidP="00F433F0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автоматизированная информационная система.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  <w:lang w:val="en-US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  <w:lang w:val="en-US"/>
              </w:rPr>
              <w:t>Актив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12511C" w:rsidRDefault="0078579C" w:rsidP="00F433F0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 xml:space="preserve">все, что имеет ценность для </w:t>
            </w:r>
            <w:r>
              <w:rPr>
                <w:color w:val="000000"/>
                <w:szCs w:val="24"/>
              </w:rPr>
              <w:t>Компании</w:t>
            </w:r>
            <w:r w:rsidRPr="0078579C">
              <w:rPr>
                <w:color w:val="000000"/>
                <w:szCs w:val="24"/>
              </w:rPr>
              <w:t xml:space="preserve"> и находится в е</w:t>
            </w:r>
            <w:r w:rsidR="00F433F0">
              <w:rPr>
                <w:color w:val="000000"/>
                <w:szCs w:val="24"/>
              </w:rPr>
              <w:t>е</w:t>
            </w:r>
            <w:r w:rsidRPr="0078579C">
              <w:rPr>
                <w:color w:val="000000"/>
                <w:szCs w:val="24"/>
              </w:rPr>
              <w:t xml:space="preserve"> распоряжении</w:t>
            </w:r>
            <w:r>
              <w:rPr>
                <w:color w:val="000000"/>
                <w:szCs w:val="24"/>
              </w:rPr>
              <w:t>.</w:t>
            </w:r>
          </w:p>
        </w:tc>
      </w:tr>
      <w:tr w:rsidR="0057312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3121" w:rsidRDefault="00573121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Анализ риска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3121" w:rsidRDefault="00573121" w:rsidP="00CE4317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процесс изучения природы и характера риска, определения уровня риска.</w:t>
            </w:r>
          </w:p>
        </w:tc>
      </w:tr>
      <w:tr w:rsidR="00C20300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20300" w:rsidRDefault="00C20300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C20300">
              <w:rPr>
                <w:rFonts w:ascii="Times New Roman" w:hAnsi="Times New Roman"/>
                <w:b/>
                <w:i/>
                <w:color w:val="auto"/>
              </w:rPr>
              <w:t>АРМ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20300" w:rsidRPr="00C20300" w:rsidRDefault="00C20300" w:rsidP="00C20300">
            <w:pPr>
              <w:spacing w:before="0"/>
              <w:contextualSpacing/>
              <w:rPr>
                <w:b/>
              </w:rPr>
            </w:pPr>
            <w:r w:rsidRPr="00C20300">
              <w:rPr>
                <w:color w:val="000000"/>
                <w:szCs w:val="24"/>
              </w:rPr>
              <w:t>автоматизированное рабочее место.</w:t>
            </w:r>
          </w:p>
        </w:tc>
      </w:tr>
      <w:tr w:rsidR="00C20300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20300" w:rsidRPr="00C20300" w:rsidRDefault="00C20300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C20300">
              <w:rPr>
                <w:rFonts w:ascii="Times New Roman" w:hAnsi="Times New Roman"/>
                <w:b/>
                <w:i/>
                <w:color w:val="auto"/>
              </w:rPr>
              <w:t>Владелец актива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20300" w:rsidRPr="00C20300" w:rsidRDefault="00C20300" w:rsidP="00C20300">
            <w:pPr>
              <w:spacing w:before="0"/>
              <w:contextualSpacing/>
              <w:rPr>
                <w:color w:val="000000"/>
                <w:szCs w:val="24"/>
              </w:rPr>
            </w:pPr>
            <w:r w:rsidRPr="00C20300">
              <w:rPr>
                <w:color w:val="000000"/>
                <w:szCs w:val="24"/>
              </w:rPr>
              <w:t xml:space="preserve">структурное подразделение </w:t>
            </w:r>
            <w:r>
              <w:rPr>
                <w:color w:val="000000"/>
                <w:szCs w:val="24"/>
              </w:rPr>
              <w:t>Компании</w:t>
            </w:r>
            <w:r w:rsidRPr="00C20300">
              <w:rPr>
                <w:color w:val="000000"/>
                <w:szCs w:val="24"/>
              </w:rPr>
              <w:t xml:space="preserve"> в лице руководителя, имеющее право владения и распоряжения активом (информационным активом, автоматизированной </w:t>
            </w:r>
            <w:r>
              <w:rPr>
                <w:color w:val="000000"/>
                <w:szCs w:val="24"/>
              </w:rPr>
              <w:t xml:space="preserve">информационной </w:t>
            </w:r>
            <w:r w:rsidRPr="00C20300">
              <w:rPr>
                <w:color w:val="000000"/>
                <w:szCs w:val="24"/>
              </w:rPr>
              <w:t>системой, процессом и т. п.), на которое возложена основная ответственность по управлению, контролю использования и обеспечению безопасности актива.</w:t>
            </w:r>
          </w:p>
        </w:tc>
      </w:tr>
      <w:tr w:rsidR="00C20300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20300" w:rsidRPr="00C20300" w:rsidRDefault="00C20300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C20300">
              <w:rPr>
                <w:rFonts w:ascii="Times New Roman" w:hAnsi="Times New Roman"/>
                <w:b/>
                <w:i/>
                <w:color w:val="auto"/>
              </w:rPr>
              <w:t>Владелец процесса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20300" w:rsidRPr="00C20300" w:rsidRDefault="00C20300" w:rsidP="00C20300">
            <w:pPr>
              <w:spacing w:before="0"/>
              <w:contextualSpacing/>
              <w:rPr>
                <w:color w:val="000000"/>
                <w:szCs w:val="24"/>
              </w:rPr>
            </w:pPr>
            <w:r w:rsidRPr="00C20300">
              <w:rPr>
                <w:color w:val="000000"/>
                <w:szCs w:val="24"/>
              </w:rPr>
              <w:t xml:space="preserve">самостоятельное подразделение </w:t>
            </w:r>
            <w:r>
              <w:rPr>
                <w:color w:val="000000"/>
                <w:szCs w:val="24"/>
              </w:rPr>
              <w:t>Компании</w:t>
            </w:r>
            <w:r w:rsidRPr="00C20300">
              <w:rPr>
                <w:color w:val="000000"/>
                <w:szCs w:val="24"/>
              </w:rPr>
              <w:t>, несущее ответственность за качество и результативность процесса.</w:t>
            </w:r>
          </w:p>
        </w:tc>
      </w:tr>
      <w:tr w:rsidR="00E31E1A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Допустимый риск информационной безопасности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риск ИБ, предполагаемый ущерб от которого </w:t>
            </w:r>
            <w:r w:rsidR="00C20300">
              <w:rPr>
                <w:color w:val="000000"/>
                <w:szCs w:val="24"/>
              </w:rPr>
              <w:t>Компания</w:t>
            </w:r>
            <w:r w:rsidRPr="00E31E1A">
              <w:rPr>
                <w:color w:val="000000"/>
                <w:szCs w:val="24"/>
              </w:rPr>
              <w:t xml:space="preserve"> в данное время и в данной ситуации готов</w:t>
            </w:r>
            <w:r w:rsidR="00C20300">
              <w:rPr>
                <w:color w:val="000000"/>
                <w:szCs w:val="24"/>
              </w:rPr>
              <w:t>а</w:t>
            </w:r>
            <w:r w:rsidRPr="00E31E1A">
              <w:rPr>
                <w:color w:val="000000"/>
                <w:szCs w:val="24"/>
              </w:rPr>
              <w:t xml:space="preserve"> принять.</w:t>
            </w:r>
          </w:p>
          <w:p w:rsid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CE4317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Доступность информационных активов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CE4317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 xml:space="preserve">свойство ИБ </w:t>
            </w:r>
            <w:r>
              <w:rPr>
                <w:color w:val="000000"/>
                <w:szCs w:val="24"/>
              </w:rPr>
              <w:t>Компании</w:t>
            </w:r>
            <w:r w:rsidRPr="0078579C">
              <w:rPr>
                <w:color w:val="000000"/>
                <w:szCs w:val="24"/>
              </w:rPr>
              <w:t>, состоящее в том, что информационные активы предоставляются авторизованному пользователю, причем в виде и месте, необходимым пользователю, и в то время, когда они ему необходимы</w:t>
            </w:r>
            <w:r>
              <w:rPr>
                <w:color w:val="000000"/>
                <w:szCs w:val="24"/>
              </w:rPr>
              <w:t>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Информационный актив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информация с реквизитами, позволяющими ее идентифицировать, имеющая ценность для Компании; находящаяся в распоряжении Компании и представленная на любом материальном носителе в пригодной для ее обработки, хранения или передачи форме.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Информационная безопасность (ИБ)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безопасность, связанная с угрозами в информационной сфере.</w:t>
            </w:r>
          </w:p>
        </w:tc>
      </w:tr>
      <w:tr w:rsidR="00B74A6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78579C" w:rsidRDefault="00B74A61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B74A61">
              <w:rPr>
                <w:rFonts w:ascii="Times New Roman" w:hAnsi="Times New Roman"/>
                <w:b/>
                <w:i/>
                <w:color w:val="auto"/>
              </w:rPr>
              <w:t>ИТ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78579C" w:rsidRDefault="00B74A61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B74A61">
              <w:rPr>
                <w:color w:val="000000"/>
                <w:szCs w:val="24"/>
              </w:rPr>
              <w:t>информационные технологии.</w:t>
            </w:r>
          </w:p>
        </w:tc>
      </w:tr>
      <w:tr w:rsidR="00B74A6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B74A61" w:rsidRDefault="00B74A61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B74A61">
              <w:rPr>
                <w:rFonts w:ascii="Times New Roman" w:hAnsi="Times New Roman"/>
                <w:b/>
                <w:i/>
                <w:color w:val="auto"/>
              </w:rPr>
              <w:t>КЗ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B74A61" w:rsidRDefault="00B74A61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B74A61">
              <w:rPr>
                <w:color w:val="000000"/>
                <w:szCs w:val="24"/>
              </w:rPr>
              <w:t>контролируемая зона.</w:t>
            </w:r>
          </w:p>
        </w:tc>
      </w:tr>
      <w:tr w:rsidR="00B74A6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B74A61" w:rsidRDefault="00B74A61" w:rsidP="00B74A61">
            <w:pPr>
              <w:pStyle w:val="aff1"/>
              <w:contextualSpacing/>
              <w:rPr>
                <w:rFonts w:ascii="Times New Roman" w:hAnsi="Times New Roman"/>
              </w:rPr>
            </w:pPr>
            <w:r w:rsidRPr="00B74A61">
              <w:rPr>
                <w:rFonts w:ascii="Times New Roman" w:hAnsi="Times New Roman"/>
                <w:b/>
                <w:i/>
                <w:color w:val="auto"/>
              </w:rPr>
              <w:t>Классификация информационных активов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B74A61" w:rsidRDefault="00B74A61" w:rsidP="00B74A61">
            <w:pPr>
              <w:spacing w:before="0"/>
              <w:contextualSpacing/>
              <w:rPr>
                <w:color w:val="000000"/>
                <w:szCs w:val="24"/>
              </w:rPr>
            </w:pPr>
            <w:r w:rsidRPr="00B74A61">
              <w:rPr>
                <w:color w:val="000000"/>
                <w:szCs w:val="24"/>
              </w:rPr>
              <w:t xml:space="preserve">разделение существующих информационных активов </w:t>
            </w:r>
            <w:r>
              <w:rPr>
                <w:color w:val="000000"/>
                <w:szCs w:val="24"/>
              </w:rPr>
              <w:t>Компании</w:t>
            </w:r>
            <w:r w:rsidRPr="00B74A61">
              <w:rPr>
                <w:color w:val="000000"/>
                <w:szCs w:val="24"/>
              </w:rPr>
              <w:t xml:space="preserve"> по типам, выполняемое в соответствии с их критичностью с точки зрения значимости активов для</w:t>
            </w:r>
            <w:r>
              <w:rPr>
                <w:color w:val="000000"/>
                <w:szCs w:val="24"/>
              </w:rPr>
              <w:t xml:space="preserve"> достижения бизнес-целей Компании.</w:t>
            </w:r>
          </w:p>
        </w:tc>
      </w:tr>
      <w:tr w:rsidR="00E31E1A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lastRenderedPageBreak/>
              <w:t>Конфиденциальность информационных активов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свойство ИБ </w:t>
            </w:r>
            <w:r>
              <w:rPr>
                <w:color w:val="000000"/>
                <w:szCs w:val="24"/>
              </w:rPr>
              <w:t>Компании</w:t>
            </w:r>
            <w:r w:rsidRPr="00E31E1A">
              <w:rPr>
                <w:color w:val="000000"/>
                <w:szCs w:val="24"/>
              </w:rPr>
              <w:t>, состоящее в том, что обработка, хранение и передача информационных активов осуществляются таким образом, что информационные активы доступны только авторизованным пользователям, объектам системы или процессам.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Мониторинг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систематические проверки, надзор, обследования и определение состояния, проводимые для идентификации изменений требуемого или ожидаемого уровня функционирования.</w:t>
            </w:r>
          </w:p>
        </w:tc>
      </w:tr>
      <w:tr w:rsidR="00E31E1A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Область действия системы обеспечения информационной безопасности (область действия СОИБ)</w:t>
            </w:r>
            <w:r w:rsidRPr="004F14DE">
              <w:rPr>
                <w:b/>
                <w:sz w:val="20"/>
              </w:rPr>
              <w:t> 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совокупность информационных активов и элементов информационной инфраструктуры </w:t>
            </w:r>
            <w:r>
              <w:rPr>
                <w:color w:val="000000"/>
                <w:szCs w:val="24"/>
              </w:rPr>
              <w:t>Компании</w:t>
            </w:r>
            <w:r w:rsidRPr="00E31E1A">
              <w:rPr>
                <w:color w:val="000000"/>
                <w:szCs w:val="24"/>
              </w:rPr>
              <w:t>.</w:t>
            </w:r>
          </w:p>
          <w:p w:rsid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</w:p>
        </w:tc>
      </w:tr>
      <w:tr w:rsidR="00E31E1A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Обработка риска нарушения информационной безопасности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>процесс выбора и осуществления защитных мер, снижающих риск нарушения ИБ, или мер по переносу, принятию или уходу от риска.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Объект среды информационного актива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материальный объект среды использования и (или) эксплуатации информационного актива (объект хранения, передачи, обработки, уничтожения и т.д</w:t>
            </w:r>
            <w:r w:rsidR="00E31E1A">
              <w:rPr>
                <w:color w:val="000000"/>
                <w:szCs w:val="24"/>
              </w:rPr>
              <w:t>.).</w:t>
            </w:r>
          </w:p>
        </w:tc>
      </w:tr>
      <w:tr w:rsidR="00B74A6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78579C" w:rsidRDefault="00B74A61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B74A61">
              <w:rPr>
                <w:rFonts w:ascii="Times New Roman" w:hAnsi="Times New Roman"/>
                <w:b/>
                <w:i/>
                <w:color w:val="auto"/>
              </w:rPr>
              <w:t>ОС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78579C" w:rsidRDefault="00B74A61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B74A61">
              <w:rPr>
                <w:color w:val="000000"/>
                <w:szCs w:val="24"/>
              </w:rPr>
              <w:t>операционная система.</w:t>
            </w:r>
          </w:p>
        </w:tc>
      </w:tr>
      <w:tr w:rsidR="00E31E1A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Остаточный риск информационной безопасности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>риск, остающийся после обработки риска ИБ.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Оценка риска нарушения информационной безопасности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систематический и документированный процесс выявления, сбора, использования и анализа информации, позволяющей провести оценивание рисков ИБ, связанных с использованием информационных активов </w:t>
            </w:r>
            <w:r>
              <w:rPr>
                <w:color w:val="000000"/>
                <w:szCs w:val="24"/>
              </w:rPr>
              <w:t>Компании</w:t>
            </w:r>
            <w:r w:rsidRPr="00E31E1A">
              <w:rPr>
                <w:color w:val="000000"/>
                <w:szCs w:val="24"/>
              </w:rPr>
              <w:t xml:space="preserve"> на всех стадиях их жизненного цикла.</w:t>
            </w:r>
          </w:p>
        </w:tc>
      </w:tr>
      <w:tr w:rsidR="00B74A61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E31E1A" w:rsidRDefault="00B74A61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B74A61">
              <w:rPr>
                <w:rFonts w:ascii="Times New Roman" w:hAnsi="Times New Roman"/>
                <w:b/>
                <w:i/>
                <w:color w:val="auto"/>
              </w:rPr>
              <w:t>ПО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4A61" w:rsidRPr="00E31E1A" w:rsidRDefault="00B74A61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B74A61">
              <w:rPr>
                <w:color w:val="000000"/>
                <w:szCs w:val="24"/>
              </w:rPr>
              <w:t>программное обеспечение.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Риск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5063A5">
              <w:rPr>
                <w:color w:val="000000"/>
                <w:szCs w:val="24"/>
              </w:rPr>
              <w:t>мера, учитывающая вероятность реализации угрозы и величину потерь (ущерба) от реализации этой угрозы.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Риск нарушения информационной безопасности (риск ИБ)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риск, связанный с угрозой информационной безопасности.</w:t>
            </w:r>
          </w:p>
          <w:p w:rsidR="0078579C" w:rsidRPr="005063A5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</w:p>
        </w:tc>
      </w:tr>
      <w:tr w:rsidR="001F592C" w:rsidRPr="001F592C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592C" w:rsidRPr="0078579C" w:rsidRDefault="001F592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1F592C">
              <w:rPr>
                <w:rFonts w:ascii="Times New Roman" w:hAnsi="Times New Roman"/>
                <w:b/>
                <w:i/>
                <w:color w:val="auto"/>
              </w:rPr>
              <w:t>СВР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592C" w:rsidRPr="0078579C" w:rsidRDefault="001F592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1F592C">
              <w:rPr>
                <w:color w:val="000000"/>
                <w:szCs w:val="24"/>
              </w:rPr>
              <w:t>степень возможности реализации угрозы информационной безопасности.</w:t>
            </w:r>
          </w:p>
        </w:tc>
      </w:tr>
      <w:tr w:rsidR="001F592C" w:rsidRPr="001F592C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592C" w:rsidRPr="001F592C" w:rsidRDefault="001F592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1F592C">
              <w:rPr>
                <w:rFonts w:ascii="Times New Roman" w:hAnsi="Times New Roman"/>
                <w:b/>
                <w:i/>
                <w:color w:val="auto"/>
              </w:rPr>
              <w:t>Система обеспечения информационной безопасности (СОИБ)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592C" w:rsidRPr="001F592C" w:rsidRDefault="001F592C" w:rsidP="001F592C">
            <w:pPr>
              <w:spacing w:before="0"/>
              <w:contextualSpacing/>
            </w:pPr>
            <w:r w:rsidRPr="001F592C">
              <w:rPr>
                <w:color w:val="000000"/>
                <w:szCs w:val="24"/>
              </w:rPr>
              <w:t xml:space="preserve">совокупность информационных активов и элементов информационной инфраструктуры </w:t>
            </w:r>
            <w:r>
              <w:rPr>
                <w:color w:val="000000"/>
                <w:szCs w:val="24"/>
              </w:rPr>
              <w:t>Компании</w:t>
            </w:r>
            <w:r w:rsidRPr="001F592C">
              <w:rPr>
                <w:color w:val="000000"/>
                <w:szCs w:val="24"/>
              </w:rPr>
              <w:t>.</w:t>
            </w:r>
          </w:p>
        </w:tc>
      </w:tr>
      <w:tr w:rsidR="001F592C" w:rsidRPr="001F592C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592C" w:rsidRPr="001F592C" w:rsidRDefault="001F592C" w:rsidP="001F592C">
            <w:pPr>
              <w:spacing w:before="0"/>
              <w:contextualSpacing/>
              <w:rPr>
                <w:color w:val="000000"/>
                <w:szCs w:val="24"/>
              </w:rPr>
            </w:pPr>
            <w:r w:rsidRPr="001F592C">
              <w:rPr>
                <w:rFonts w:eastAsia="Arial Unicode MS" w:cs="Arial Unicode MS"/>
                <w:b/>
                <w:i/>
                <w:szCs w:val="24"/>
              </w:rPr>
              <w:t>СТП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592C" w:rsidRPr="001F592C" w:rsidRDefault="001F592C" w:rsidP="001F592C">
            <w:pPr>
              <w:spacing w:before="0"/>
              <w:contextualSpacing/>
              <w:rPr>
                <w:color w:val="000000"/>
                <w:szCs w:val="24"/>
              </w:rPr>
            </w:pPr>
            <w:r w:rsidRPr="001F592C">
              <w:rPr>
                <w:color w:val="000000"/>
                <w:szCs w:val="24"/>
              </w:rPr>
              <w:t>степени тяжести последствий от реализации угрозы информационной безопасности</w:t>
            </w:r>
            <w:r>
              <w:rPr>
                <w:color w:val="000000"/>
                <w:szCs w:val="24"/>
              </w:rPr>
              <w:t>.</w:t>
            </w:r>
          </w:p>
        </w:tc>
      </w:tr>
      <w:tr w:rsidR="00FF5896" w:rsidRPr="001F592C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F5896" w:rsidRPr="001F592C" w:rsidRDefault="00FF5896" w:rsidP="001F592C">
            <w:pPr>
              <w:spacing w:before="0"/>
              <w:contextualSpacing/>
              <w:rPr>
                <w:rFonts w:eastAsia="Arial Unicode MS" w:cs="Arial Unicode MS"/>
                <w:b/>
                <w:i/>
                <w:szCs w:val="24"/>
              </w:rPr>
            </w:pPr>
            <w:r>
              <w:rPr>
                <w:rFonts w:eastAsia="Arial Unicode MS" w:cs="Arial Unicode MS"/>
                <w:b/>
                <w:i/>
                <w:szCs w:val="24"/>
              </w:rPr>
              <w:t>СУБД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F5896" w:rsidRPr="001F592C" w:rsidRDefault="00FF5896" w:rsidP="001F592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система управления базами данных.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Угроза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5063A5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в</w:t>
            </w:r>
            <w:r w:rsidRPr="0078579C">
              <w:rPr>
                <w:color w:val="000000"/>
                <w:szCs w:val="24"/>
              </w:rPr>
              <w:t>нешний или внутренний фактор, создающий риск информационной безопасности.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Угроза информационной безопасности (угроза ИБ)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5063A5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угроза нарушения свойств ИБ — доступности, целостности или конфиденциальности информационных активов Компании.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A31B00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Управление риском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E7EB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меры, направленные на изменение риска. </w:t>
            </w:r>
          </w:p>
        </w:tc>
      </w:tr>
      <w:tr w:rsidR="0078579C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A31B00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Уровень риска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3B25E2" w:rsidRDefault="0078579C" w:rsidP="0078579C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мера риска или комбинации нескольких видов риска, характеризуемые </w:t>
            </w:r>
            <w:r>
              <w:rPr>
                <w:rFonts w:ascii="Times New Roman" w:hAnsi="Times New Roman" w:cs="Times New Roman"/>
                <w:color w:val="auto"/>
              </w:rPr>
              <w:lastRenderedPageBreak/>
              <w:t>последствиями и их правдоподобностью</w:t>
            </w:r>
            <w:r w:rsidRPr="003B25E2">
              <w:rPr>
                <w:rFonts w:ascii="Times New Roman" w:hAnsi="Times New Roman" w:cs="Times New Roman"/>
                <w:color w:val="auto"/>
              </w:rPr>
              <w:t>/</w:t>
            </w:r>
            <w:r>
              <w:rPr>
                <w:rFonts w:ascii="Times New Roman" w:hAnsi="Times New Roman" w:cs="Times New Roman"/>
                <w:color w:val="auto"/>
              </w:rPr>
              <w:t>вероятностью.</w:t>
            </w:r>
          </w:p>
        </w:tc>
      </w:tr>
      <w:tr w:rsidR="00E31E1A" w:rsidRPr="0061267B" w:rsidTr="00C20300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lastRenderedPageBreak/>
              <w:t>Целостность информационных активов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E31E1A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E31E1A">
              <w:rPr>
                <w:rFonts w:ascii="Times New Roman" w:hAnsi="Times New Roman" w:cs="Times New Roman"/>
                <w:color w:val="auto"/>
              </w:rPr>
              <w:t xml:space="preserve">свойство ИБ </w:t>
            </w:r>
            <w:r>
              <w:rPr>
                <w:rFonts w:ascii="Times New Roman" w:hAnsi="Times New Roman" w:cs="Times New Roman"/>
                <w:color w:val="auto"/>
              </w:rPr>
              <w:t>Компании</w:t>
            </w:r>
            <w:r w:rsidRPr="00E31E1A">
              <w:rPr>
                <w:rFonts w:ascii="Times New Roman" w:hAnsi="Times New Roman" w:cs="Times New Roman"/>
                <w:color w:val="auto"/>
              </w:rPr>
              <w:t xml:space="preserve"> сохранять неизменность или исправлять обнаруженные изменения в своих информационных активах.</w:t>
            </w:r>
          </w:p>
        </w:tc>
      </w:tr>
    </w:tbl>
    <w:p w:rsidR="00C20300" w:rsidRDefault="00C20300" w:rsidP="001F592C">
      <w:pPr>
        <w:pStyle w:val="af"/>
        <w:spacing w:after="0"/>
        <w:rPr>
          <w:b/>
          <w:bCs/>
          <w:sz w:val="20"/>
        </w:rPr>
      </w:pPr>
    </w:p>
    <w:p w:rsidR="006E737A" w:rsidRDefault="006E737A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17" w:name="_Toc316293553"/>
      <w:bookmarkStart w:id="18" w:name="_Toc504734824"/>
      <w:bookmarkStart w:id="19" w:name="_Toc298248309"/>
      <w:r w:rsidRPr="006E737A">
        <w:t>Процедуры оценки рисков информационной безопасности</w:t>
      </w:r>
      <w:bookmarkEnd w:id="17"/>
      <w:bookmarkEnd w:id="18"/>
    </w:p>
    <w:p w:rsidR="006E737A" w:rsidRPr="006E737A" w:rsidRDefault="006E737A" w:rsidP="00F00242">
      <w:pPr>
        <w:pStyle w:val="L22"/>
        <w:numPr>
          <w:ilvl w:val="1"/>
          <w:numId w:val="11"/>
        </w:numPr>
        <w:ind w:left="0" w:firstLine="284"/>
        <w:contextualSpacing w:val="0"/>
        <w:rPr>
          <w:sz w:val="24"/>
          <w:szCs w:val="24"/>
        </w:rPr>
      </w:pPr>
      <w:r w:rsidRPr="006E737A">
        <w:rPr>
          <w:sz w:val="24"/>
          <w:szCs w:val="24"/>
        </w:rPr>
        <w:t>Для оценки рисков ИБ предварительно должны быть определены и документально оформлены:</w:t>
      </w:r>
    </w:p>
    <w:p w:rsidR="006E737A" w:rsidRP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 xml:space="preserve">полный перечень активов </w:t>
      </w:r>
      <w:r>
        <w:rPr>
          <w:sz w:val="24"/>
          <w:szCs w:val="24"/>
        </w:rPr>
        <w:t>Компании</w:t>
      </w:r>
      <w:r w:rsidRPr="006E737A">
        <w:rPr>
          <w:sz w:val="24"/>
          <w:szCs w:val="24"/>
        </w:rPr>
        <w:t>, входящих в область оценки рисков;</w:t>
      </w:r>
    </w:p>
    <w:p w:rsidR="006E737A" w:rsidRP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>модели угроз и нарушителей ИБ, описывающие угрозы ИБ и их источники для всех типов активов области оценки.</w:t>
      </w:r>
    </w:p>
    <w:p w:rsidR="006E737A" w:rsidRPr="006E737A" w:rsidRDefault="006E737A" w:rsidP="00F00242">
      <w:pPr>
        <w:pStyle w:val="L22"/>
        <w:numPr>
          <w:ilvl w:val="1"/>
          <w:numId w:val="11"/>
        </w:numPr>
        <w:ind w:left="0" w:firstLine="284"/>
        <w:contextualSpacing w:val="0"/>
        <w:rPr>
          <w:sz w:val="24"/>
          <w:szCs w:val="24"/>
        </w:rPr>
      </w:pPr>
      <w:r w:rsidRPr="006E737A">
        <w:rPr>
          <w:sz w:val="24"/>
          <w:szCs w:val="24"/>
        </w:rPr>
        <w:t>Процесс проведения оценки рисков ИБ состоит из следующих последовательных стадий:</w:t>
      </w:r>
    </w:p>
    <w:p w:rsidR="006E737A" w:rsidRP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>определение критериев оценки рисков ИБ;</w:t>
      </w:r>
    </w:p>
    <w:p w:rsidR="006E737A" w:rsidRP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>определение области оценки рисков ИБ (перечней информационных активов и соответствующих им объектов среды, в отношении которых проводится оценка рисков ИБ);</w:t>
      </w:r>
    </w:p>
    <w:p w:rsidR="006E737A" w:rsidRP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>идентификация рисков, включающая в себя идентификацию угроз, уязвимостей, а также существующих защитных мер;</w:t>
      </w:r>
    </w:p>
    <w:p w:rsidR="006E737A" w:rsidRP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>расчет рисков, включающий в себя оценку активов, оценку вероятности реализации угроз/сценариев риска, оценку уровня риска;</w:t>
      </w:r>
    </w:p>
    <w:p w:rsidR="006E737A" w:rsidRDefault="006E737A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6E737A">
        <w:rPr>
          <w:sz w:val="24"/>
          <w:szCs w:val="24"/>
        </w:rPr>
        <w:t>оценивание рисков ИБ.</w:t>
      </w:r>
    </w:p>
    <w:p w:rsidR="00F002D6" w:rsidRPr="006E737A" w:rsidRDefault="00F002D6" w:rsidP="00F002D6">
      <w:pPr>
        <w:pStyle w:val="L1"/>
        <w:numPr>
          <w:ilvl w:val="0"/>
          <w:numId w:val="0"/>
        </w:numPr>
        <w:tabs>
          <w:tab w:val="left" w:pos="993"/>
        </w:tabs>
        <w:ind w:left="709"/>
        <w:rPr>
          <w:sz w:val="24"/>
          <w:szCs w:val="24"/>
        </w:rPr>
      </w:pPr>
    </w:p>
    <w:p w:rsidR="007551B5" w:rsidRPr="00F002D6" w:rsidRDefault="007551B5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20" w:name="_Ref265590224"/>
      <w:bookmarkStart w:id="21" w:name="_Toc504734825"/>
      <w:r w:rsidRPr="00F002D6">
        <w:t>Определение критериев оценки</w:t>
      </w:r>
      <w:bookmarkEnd w:id="20"/>
      <w:r w:rsidRPr="00F002D6">
        <w:t xml:space="preserve"> рисков</w:t>
      </w:r>
      <w:bookmarkEnd w:id="21"/>
    </w:p>
    <w:p w:rsidR="007551B5" w:rsidRPr="00F002D6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F002D6">
        <w:rPr>
          <w:sz w:val="24"/>
          <w:szCs w:val="24"/>
        </w:rPr>
        <w:t xml:space="preserve">К основным критериям оценки рисков ИБ в </w:t>
      </w:r>
      <w:r w:rsidR="00F002D6">
        <w:rPr>
          <w:sz w:val="24"/>
          <w:szCs w:val="24"/>
        </w:rPr>
        <w:t>Компании</w:t>
      </w:r>
      <w:r w:rsidRPr="00F002D6">
        <w:rPr>
          <w:sz w:val="24"/>
          <w:szCs w:val="24"/>
        </w:rPr>
        <w:t xml:space="preserve"> относятся: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 xml:space="preserve">критерии оценки степени тяжести последствий реализации угрозы ИБ – критерии, определяющие уровень ущерба и затрат (последствий) </w:t>
      </w:r>
      <w:r w:rsidR="00F002D6">
        <w:rPr>
          <w:sz w:val="24"/>
          <w:szCs w:val="24"/>
        </w:rPr>
        <w:t>Компании</w:t>
      </w:r>
      <w:r w:rsidRPr="00F002D6">
        <w:rPr>
          <w:sz w:val="24"/>
          <w:szCs w:val="24"/>
        </w:rPr>
        <w:t xml:space="preserve"> в случае наступления негативного события информационной безопасности;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критерии оценки степени возможности реализации угрозы ИБ – критерии, определяющие уровень возможности реализации негативного события информационной безопасности;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критерии оценивания рисков ИБ – критерии, определяющие отнесение риска к тому или иному уровню;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 xml:space="preserve">критерии принятия рисков ИБ – критерии, определяющие уровень допустимого риска (пороговых значений возможного ущерба) и условия принятия рисков руководством </w:t>
      </w:r>
      <w:r w:rsidR="005F7769">
        <w:rPr>
          <w:sz w:val="24"/>
          <w:szCs w:val="24"/>
        </w:rPr>
        <w:t>Компании</w:t>
      </w:r>
      <w:r w:rsidRPr="00F002D6">
        <w:rPr>
          <w:sz w:val="24"/>
          <w:szCs w:val="24"/>
        </w:rPr>
        <w:t>.</w:t>
      </w:r>
    </w:p>
    <w:p w:rsidR="007551B5" w:rsidRPr="00F002D6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F002D6">
        <w:rPr>
          <w:sz w:val="24"/>
          <w:szCs w:val="24"/>
        </w:rPr>
        <w:t>Для определения критериев оценки степени тяжести последствий реализации угрозы ИБ должны приниматься во внимание следующие области возможных последствий: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 xml:space="preserve">финансовый ущерб – возможные прямые и косвенные финансовые и материальные потери </w:t>
      </w:r>
      <w:r w:rsidR="005F7769">
        <w:rPr>
          <w:sz w:val="24"/>
          <w:szCs w:val="24"/>
        </w:rPr>
        <w:t>Компании</w:t>
      </w:r>
      <w:r w:rsidRPr="00F002D6">
        <w:rPr>
          <w:sz w:val="24"/>
          <w:szCs w:val="24"/>
        </w:rPr>
        <w:t xml:space="preserve"> (штрафные санкции, стоимость поврежденных/разрушенных материальных активов, упущенная прибыль, снижение стоимости акций и др.), в том числе затраты (финансовые, материальные, людские, временные) на ликвидацию последствий их нарушения и восстановление свойств информационных активов;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 xml:space="preserve">репутационный ущерб – возможный ущерб имиджу и деловой репутации </w:t>
      </w:r>
      <w:r w:rsidR="005F7769">
        <w:rPr>
          <w:sz w:val="24"/>
          <w:szCs w:val="24"/>
        </w:rPr>
        <w:t>Компании</w:t>
      </w:r>
      <w:r w:rsidRPr="00F002D6">
        <w:rPr>
          <w:sz w:val="24"/>
          <w:szCs w:val="24"/>
        </w:rPr>
        <w:t xml:space="preserve"> на рынке, в том числе негативные отзывы в прессе, снижение доверия партнеров и заинтересованных сторон, неудовлетворенность клиентов и др.;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 xml:space="preserve">административный ущерб – возможное применение административных санкций к </w:t>
      </w:r>
      <w:r w:rsidR="005F7769">
        <w:rPr>
          <w:sz w:val="24"/>
          <w:szCs w:val="24"/>
        </w:rPr>
        <w:t>Компании</w:t>
      </w:r>
      <w:r w:rsidRPr="00F002D6">
        <w:rPr>
          <w:sz w:val="24"/>
          <w:szCs w:val="24"/>
        </w:rPr>
        <w:t xml:space="preserve"> со стороны государства, профильных сообществ, регуляторов; нарушение законодательных требований, договорных обязательств, требований регулирующих и контролирующих (надзорных) органов</w:t>
      </w:r>
      <w:r w:rsidR="005F7769">
        <w:rPr>
          <w:sz w:val="24"/>
          <w:szCs w:val="24"/>
        </w:rPr>
        <w:t xml:space="preserve"> в области ИБ</w:t>
      </w:r>
      <w:r w:rsidRPr="00F002D6">
        <w:rPr>
          <w:sz w:val="24"/>
          <w:szCs w:val="24"/>
        </w:rPr>
        <w:t>.</w:t>
      </w:r>
    </w:p>
    <w:p w:rsidR="007551B5" w:rsidRPr="00F002D6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F002D6">
        <w:rPr>
          <w:sz w:val="24"/>
          <w:szCs w:val="24"/>
        </w:rPr>
        <w:t>Для определения критериев оценки степени возможности реализации угрозы ИБ должны приниматься во внимание следующие факторы: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lastRenderedPageBreak/>
        <w:t>вероятность возникновения угроз ИБ;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наличие предпосылок реализации угроз и возможность их использования;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наличие защитных мер и возможность их преодоления.</w:t>
      </w:r>
    </w:p>
    <w:p w:rsidR="007551B5" w:rsidRPr="00F002D6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F002D6">
        <w:rPr>
          <w:sz w:val="24"/>
          <w:szCs w:val="24"/>
        </w:rPr>
        <w:t>При определении критериев оценивания рисков должны приниматься во внимание: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степень тяжести последствий от потери свойств информационного актива (конфиденциальности, целостности, доступности);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степень возможности реализации угрозы ИБ выявленными источниками угроз ИБ.</w:t>
      </w:r>
    </w:p>
    <w:p w:rsidR="007551B5" w:rsidRPr="00F002D6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F002D6">
        <w:rPr>
          <w:sz w:val="24"/>
          <w:szCs w:val="24"/>
        </w:rPr>
        <w:t>При определении критериев принятия рисков ИБ должны приниматься во внимание: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 xml:space="preserve">цели, интересы и требования бизнеса </w:t>
      </w:r>
      <w:r w:rsidR="001559D3">
        <w:rPr>
          <w:sz w:val="24"/>
          <w:szCs w:val="24"/>
        </w:rPr>
        <w:t>Компании;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правовые и нормативные аспекты;</w:t>
      </w:r>
    </w:p>
    <w:p w:rsidR="007551B5" w:rsidRPr="00F002D6" w:rsidRDefault="007551B5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F002D6">
        <w:rPr>
          <w:sz w:val="24"/>
          <w:szCs w:val="24"/>
        </w:rPr>
        <w:t>возможные финансовые/нефинансовые последствия.</w:t>
      </w:r>
    </w:p>
    <w:p w:rsidR="007551B5" w:rsidRPr="004200B4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F002D6">
        <w:rPr>
          <w:sz w:val="24"/>
          <w:szCs w:val="24"/>
        </w:rPr>
        <w:t xml:space="preserve">Пересмотр и утверждение критериев оценки рисков ИБ, используемых для проведения текущей оценки рисков, проводятся </w:t>
      </w:r>
      <w:r w:rsidR="00B27EB8" w:rsidRPr="004200B4">
        <w:rPr>
          <w:sz w:val="24"/>
          <w:szCs w:val="24"/>
        </w:rPr>
        <w:t>Управлением информационной безопасности</w:t>
      </w:r>
      <w:r w:rsidR="00ED15A0" w:rsidRPr="004200B4">
        <w:rPr>
          <w:sz w:val="24"/>
          <w:szCs w:val="24"/>
        </w:rPr>
        <w:t xml:space="preserve"> Департамента безопасности</w:t>
      </w:r>
      <w:r w:rsidRPr="004200B4">
        <w:rPr>
          <w:sz w:val="24"/>
          <w:szCs w:val="24"/>
        </w:rPr>
        <w:t xml:space="preserve"> до проведения самой оценки рисков.</w:t>
      </w:r>
    </w:p>
    <w:p w:rsidR="007551B5" w:rsidRPr="004200B4" w:rsidRDefault="007551B5" w:rsidP="00F00242">
      <w:pPr>
        <w:pStyle w:val="L22"/>
        <w:numPr>
          <w:ilvl w:val="1"/>
          <w:numId w:val="18"/>
        </w:numPr>
        <w:ind w:left="0" w:firstLine="284"/>
        <w:contextualSpacing w:val="0"/>
        <w:rPr>
          <w:sz w:val="24"/>
          <w:szCs w:val="24"/>
        </w:rPr>
      </w:pPr>
      <w:r w:rsidRPr="004200B4">
        <w:rPr>
          <w:sz w:val="24"/>
          <w:szCs w:val="24"/>
        </w:rPr>
        <w:t xml:space="preserve">Критерии оценки рисков ИБ должны быть согласованы с владельцами активов, включенных в область оценки рисков ИБ, и утверждены руководством </w:t>
      </w:r>
      <w:r w:rsidR="001559D3" w:rsidRPr="004200B4">
        <w:rPr>
          <w:sz w:val="24"/>
          <w:szCs w:val="24"/>
        </w:rPr>
        <w:t>Компании</w:t>
      </w:r>
      <w:r w:rsidRPr="004200B4">
        <w:rPr>
          <w:sz w:val="24"/>
          <w:szCs w:val="24"/>
        </w:rPr>
        <w:t xml:space="preserve">. Согласованные критерии оценки рисков ИБ отражаются </w:t>
      </w:r>
      <w:r w:rsidR="00B27EB8" w:rsidRPr="004200B4">
        <w:rPr>
          <w:sz w:val="24"/>
          <w:szCs w:val="24"/>
        </w:rPr>
        <w:t>Управлением информационной безопасности</w:t>
      </w:r>
      <w:r w:rsidRPr="004200B4">
        <w:rPr>
          <w:sz w:val="24"/>
          <w:szCs w:val="24"/>
        </w:rPr>
        <w:t xml:space="preserve"> </w:t>
      </w:r>
      <w:r w:rsidR="00ED15A0" w:rsidRPr="004200B4">
        <w:rPr>
          <w:sz w:val="24"/>
          <w:szCs w:val="24"/>
        </w:rPr>
        <w:t xml:space="preserve">Департамента безопасности </w:t>
      </w:r>
      <w:r w:rsidRPr="004200B4">
        <w:rPr>
          <w:sz w:val="24"/>
          <w:szCs w:val="24"/>
        </w:rPr>
        <w:t>в Протоколе утверждения критериев оценки и принятия рисков ИБ (Приложение </w:t>
      </w:r>
      <w:r w:rsidR="006D1E56" w:rsidRPr="004200B4">
        <w:rPr>
          <w:sz w:val="24"/>
          <w:szCs w:val="24"/>
        </w:rPr>
        <w:t>А</w:t>
      </w:r>
      <w:r w:rsidRPr="004200B4">
        <w:rPr>
          <w:sz w:val="24"/>
          <w:szCs w:val="24"/>
        </w:rPr>
        <w:t>).</w:t>
      </w:r>
    </w:p>
    <w:p w:rsidR="001559D3" w:rsidRPr="00F002D6" w:rsidRDefault="001559D3" w:rsidP="001559D3">
      <w:pPr>
        <w:pStyle w:val="L22"/>
        <w:ind w:left="284" w:firstLine="0"/>
        <w:contextualSpacing w:val="0"/>
        <w:rPr>
          <w:sz w:val="24"/>
          <w:szCs w:val="24"/>
        </w:rPr>
      </w:pPr>
    </w:p>
    <w:p w:rsidR="00F002D6" w:rsidRPr="001559D3" w:rsidRDefault="00F002D6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22" w:name="_Toc504734826"/>
      <w:r w:rsidRPr="001559D3">
        <w:t>Определение области оценки рисков</w:t>
      </w:r>
      <w:bookmarkEnd w:id="22"/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>Область конкретной оценки рисков ИБ может быть определена как: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 xml:space="preserve">перечень типов информационных активов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в целом;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 xml:space="preserve">перечень типов информационных активов одного или нескольких подразделений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>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 xml:space="preserve">перечень типов информационных активов, соответствующих отдельным процессам деятельности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в целом или отдельного подразделения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>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 xml:space="preserve">Перечень активов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формируется на основе результатов выполнения в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инвентаризации и классификации инфо</w:t>
      </w:r>
      <w:r w:rsidR="001559D3">
        <w:rPr>
          <w:sz w:val="24"/>
          <w:szCs w:val="24"/>
        </w:rPr>
        <w:t>рмационных активов.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>В ходе инвентаризации выявляется как сама информация/массивы информации (информационные активы), так и все активы, в которых так или иначе производятся обработка, фиксация, хранение, передача данной информации (объекты среды).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 xml:space="preserve">Формирование перечня типов объектов среды выполняется в соответствии с иерархией уровней информационной инфраструктуры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и основывается на следующих типах объектов среды: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линии связи и сети передачи данных;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сетевые программные и аппаратные средства, в том числе сетевые серверы;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файлы данных, базы данных, хранилища данных;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носители информации, в том числе бумажные носители;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прикладные и общесистемные программные средства;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программно-технические компоненты автоматизированных систем;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помещения, здания, сооружения;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платежные и информационные технологические процессы;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 xml:space="preserve">бизнес-процессы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>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>В рамках инвентаризации для каждого актива определяется владелец(ы), ответственный(ые) за данный актив, который привлекается в ходе оценки рисков для оценивания возможного ущерба от реализации угроз ИБ в отношении этих активов.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>При наличии большого числа однотипных активов (типовых рабочих станций, серверов и т. д.) допускается их группировка в целях оценки рисков ИБ применительно к группе активов, а не к отдельным элементам.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lastRenderedPageBreak/>
        <w:t xml:space="preserve">На основании результатов классификации информационных активов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для каждого информационного актива должен быть определен перечень свойств ИБ, поддержание которых необходимо обеспечивать в рамках СОИБ </w:t>
      </w:r>
      <w:r w:rsidR="001559D3">
        <w:rPr>
          <w:sz w:val="24"/>
          <w:szCs w:val="24"/>
        </w:rPr>
        <w:t>Компании</w:t>
      </w:r>
      <w:r w:rsidRPr="001559D3">
        <w:rPr>
          <w:sz w:val="24"/>
          <w:szCs w:val="24"/>
        </w:rPr>
        <w:t xml:space="preserve"> (далее – значимые свойства ИБ). Основными свойствами ИБ в рамках настоящей Методики являются: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конфиденциальность;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целостность;</w:t>
      </w:r>
    </w:p>
    <w:p w:rsidR="00F002D6" w:rsidRPr="001559D3" w:rsidRDefault="00F002D6" w:rsidP="001559D3">
      <w:pPr>
        <w:pStyle w:val="L1"/>
        <w:tabs>
          <w:tab w:val="clear" w:pos="1134"/>
          <w:tab w:val="left" w:pos="993"/>
          <w:tab w:val="num" w:pos="1418"/>
        </w:tabs>
        <w:ind w:left="284" w:firstLine="425"/>
        <w:rPr>
          <w:sz w:val="24"/>
          <w:szCs w:val="24"/>
        </w:rPr>
      </w:pPr>
      <w:r w:rsidRPr="001559D3">
        <w:rPr>
          <w:sz w:val="24"/>
          <w:szCs w:val="24"/>
        </w:rPr>
        <w:t>доступность.</w:t>
      </w:r>
    </w:p>
    <w:p w:rsidR="00F002D6" w:rsidRPr="001559D3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>Свойство ИБ признается значимым для информационного актива, если оценка степени тяжести последствий нарушения этого свойства информационного актива, полученная в ходе оценки ценности информационных активов, не ниже «минимальной».</w:t>
      </w:r>
    </w:p>
    <w:p w:rsidR="00F002D6" w:rsidRDefault="00F002D6" w:rsidP="00F00242">
      <w:pPr>
        <w:pStyle w:val="L22"/>
        <w:numPr>
          <w:ilvl w:val="1"/>
          <w:numId w:val="19"/>
        </w:numPr>
        <w:ind w:left="0" w:firstLine="284"/>
        <w:contextualSpacing w:val="0"/>
        <w:rPr>
          <w:sz w:val="24"/>
          <w:szCs w:val="24"/>
        </w:rPr>
      </w:pPr>
      <w:r w:rsidRPr="001559D3">
        <w:rPr>
          <w:sz w:val="24"/>
          <w:szCs w:val="24"/>
        </w:rPr>
        <w:t xml:space="preserve">Перечень информационных активов, вошедших в область оценки рисков ИБ, и их значимые свойства ИБ должны быть документально зафиксированы (Приложение </w:t>
      </w:r>
      <w:r w:rsidR="006D1E56">
        <w:rPr>
          <w:sz w:val="24"/>
          <w:szCs w:val="24"/>
        </w:rPr>
        <w:t>Б</w:t>
      </w:r>
      <w:r w:rsidRPr="001559D3">
        <w:rPr>
          <w:sz w:val="24"/>
          <w:szCs w:val="24"/>
        </w:rPr>
        <w:t>).</w:t>
      </w:r>
    </w:p>
    <w:p w:rsidR="001559D3" w:rsidRPr="001559D3" w:rsidRDefault="001559D3" w:rsidP="001559D3">
      <w:pPr>
        <w:pStyle w:val="L22"/>
        <w:spacing w:before="60"/>
        <w:ind w:left="284" w:firstLine="0"/>
        <w:contextualSpacing w:val="0"/>
        <w:rPr>
          <w:sz w:val="24"/>
          <w:szCs w:val="24"/>
        </w:rPr>
      </w:pPr>
    </w:p>
    <w:p w:rsidR="00F002D6" w:rsidRPr="001559D3" w:rsidRDefault="00F002D6" w:rsidP="00F00242">
      <w:pPr>
        <w:pStyle w:val="1"/>
        <w:numPr>
          <w:ilvl w:val="0"/>
          <w:numId w:val="14"/>
        </w:numPr>
        <w:tabs>
          <w:tab w:val="left" w:pos="993"/>
        </w:tabs>
        <w:spacing w:before="120" w:after="120"/>
        <w:ind w:left="0" w:firstLine="709"/>
      </w:pPr>
      <w:bookmarkStart w:id="23" w:name="_Toc504734827"/>
      <w:r w:rsidRPr="001559D3">
        <w:t>Идентификация рисков</w:t>
      </w:r>
      <w:bookmarkEnd w:id="23"/>
    </w:p>
    <w:p w:rsidR="00F002D6" w:rsidRPr="001559D3" w:rsidRDefault="00F002D6" w:rsidP="00814EDC">
      <w:pPr>
        <w:pStyle w:val="L32"/>
        <w:ind w:left="0" w:firstLine="709"/>
        <w:rPr>
          <w:sz w:val="24"/>
          <w:szCs w:val="24"/>
        </w:rPr>
      </w:pPr>
      <w:r w:rsidRPr="001559D3">
        <w:rPr>
          <w:sz w:val="24"/>
          <w:szCs w:val="24"/>
        </w:rPr>
        <w:t>В рамках идентификации рисков ИБ выполняются следующие процедуры:</w:t>
      </w:r>
    </w:p>
    <w:p w:rsidR="00F002D6" w:rsidRPr="001559D3" w:rsidRDefault="00F002D6" w:rsidP="00814EDC">
      <w:pPr>
        <w:pStyle w:val="L1"/>
        <w:tabs>
          <w:tab w:val="clear" w:pos="1134"/>
          <w:tab w:val="num" w:pos="993"/>
        </w:tabs>
        <w:rPr>
          <w:sz w:val="24"/>
          <w:szCs w:val="24"/>
        </w:rPr>
      </w:pPr>
      <w:r w:rsidRPr="001559D3">
        <w:rPr>
          <w:sz w:val="24"/>
          <w:szCs w:val="24"/>
        </w:rPr>
        <w:t>идентификация угроз и предпосылок их реализации;</w:t>
      </w:r>
    </w:p>
    <w:p w:rsidR="00F002D6" w:rsidRDefault="00F002D6" w:rsidP="00814EDC">
      <w:pPr>
        <w:pStyle w:val="L1"/>
        <w:tabs>
          <w:tab w:val="clear" w:pos="1134"/>
          <w:tab w:val="num" w:pos="993"/>
        </w:tabs>
        <w:rPr>
          <w:sz w:val="24"/>
          <w:szCs w:val="24"/>
        </w:rPr>
      </w:pPr>
      <w:r w:rsidRPr="001559D3">
        <w:rPr>
          <w:sz w:val="24"/>
          <w:szCs w:val="24"/>
        </w:rPr>
        <w:t>идентификация и оценка существующих защитных мер.</w:t>
      </w:r>
    </w:p>
    <w:p w:rsidR="00814EDC" w:rsidRPr="001559D3" w:rsidRDefault="00814EDC" w:rsidP="00814EDC">
      <w:pPr>
        <w:pStyle w:val="L1"/>
        <w:numPr>
          <w:ilvl w:val="0"/>
          <w:numId w:val="0"/>
        </w:numPr>
        <w:ind w:left="709"/>
        <w:rPr>
          <w:sz w:val="24"/>
          <w:szCs w:val="24"/>
        </w:rPr>
      </w:pPr>
    </w:p>
    <w:p w:rsidR="00F002D6" w:rsidRPr="001559D3" w:rsidRDefault="001559D3" w:rsidP="00F00242">
      <w:pPr>
        <w:pStyle w:val="L2"/>
        <w:numPr>
          <w:ilvl w:val="1"/>
          <w:numId w:val="20"/>
        </w:numPr>
        <w:tabs>
          <w:tab w:val="clear" w:pos="426"/>
          <w:tab w:val="left" w:pos="851"/>
        </w:tabs>
        <w:spacing w:before="0"/>
        <w:ind w:left="0" w:firstLine="426"/>
        <w:rPr>
          <w:sz w:val="24"/>
          <w:szCs w:val="24"/>
        </w:rPr>
      </w:pPr>
      <w:bookmarkStart w:id="24" w:name="_Toc504734828"/>
      <w:r w:rsidRPr="001559D3">
        <w:rPr>
          <w:caps w:val="0"/>
          <w:sz w:val="24"/>
          <w:szCs w:val="24"/>
        </w:rPr>
        <w:t>Идентификация угроз информационной безопасности</w:t>
      </w:r>
      <w:bookmarkEnd w:id="24"/>
    </w:p>
    <w:p w:rsidR="00F002D6" w:rsidRPr="004200B4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 xml:space="preserve">Идентификация угроз ИБ выполняется </w:t>
      </w:r>
      <w:r w:rsidR="00B27EB8" w:rsidRPr="004200B4">
        <w:rPr>
          <w:sz w:val="24"/>
          <w:szCs w:val="24"/>
        </w:rPr>
        <w:t>Управлением информационной безопасности</w:t>
      </w:r>
      <w:r w:rsidR="00ED15A0" w:rsidRPr="004200B4">
        <w:rPr>
          <w:sz w:val="24"/>
          <w:szCs w:val="24"/>
        </w:rPr>
        <w:t xml:space="preserve"> Департамента безопасности</w:t>
      </w:r>
      <w:r w:rsidRPr="004200B4">
        <w:rPr>
          <w:sz w:val="24"/>
          <w:szCs w:val="24"/>
        </w:rPr>
        <w:t>. В качестве исходных данных об угрозах ИБ используются документ «Модель угроз информационной безопасности», а также следующая информация:</w:t>
      </w:r>
    </w:p>
    <w:p w:rsidR="00F002D6" w:rsidRPr="004200B4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4200B4">
        <w:rPr>
          <w:sz w:val="24"/>
        </w:rPr>
        <w:t xml:space="preserve">результаты анализа функционирования СОИБ (в том числе результаты проверок </w:t>
      </w:r>
      <w:r w:rsidR="00B27EB8" w:rsidRPr="004200B4">
        <w:rPr>
          <w:sz w:val="24"/>
        </w:rPr>
        <w:t>Управления информационной безопасности</w:t>
      </w:r>
      <w:r w:rsidR="00ED15A0" w:rsidRPr="004200B4">
        <w:rPr>
          <w:sz w:val="24"/>
        </w:rPr>
        <w:t xml:space="preserve"> Департамента безопасности</w:t>
      </w:r>
      <w:r w:rsidRPr="004200B4">
        <w:rPr>
          <w:sz w:val="24"/>
        </w:rPr>
        <w:t>);</w:t>
      </w:r>
    </w:p>
    <w:p w:rsidR="00F002D6" w:rsidRPr="00176DC9" w:rsidRDefault="00176DC9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>
        <w:rPr>
          <w:sz w:val="24"/>
        </w:rPr>
        <w:t>сведения об инцидентах ИБ</w:t>
      </w:r>
      <w:r w:rsidR="00F002D6" w:rsidRPr="00176DC9">
        <w:rPr>
          <w:sz w:val="24"/>
        </w:rPr>
        <w:t>, и результаты их анализа;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общеизвестные каталоги угроз;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 xml:space="preserve">результаты оценки операционных рисков, полученные от </w:t>
      </w:r>
      <w:r w:rsidR="009504B3">
        <w:rPr>
          <w:sz w:val="24"/>
        </w:rPr>
        <w:t>Департамента рисков</w:t>
      </w:r>
      <w:r w:rsidRPr="00176DC9">
        <w:rPr>
          <w:sz w:val="24"/>
        </w:rPr>
        <w:t>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В рамках идентификации рисков ИБ должны быть выявлены и описаны все угрозы ИБ для каждого из типов объектов среды, входящих в область оценки рисков ИБ.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 xml:space="preserve">Перечень угроз ИБ (и их источников) формируется на основании моделей угроз и нарушителей ИБ </w:t>
      </w:r>
      <w:r w:rsidR="00176DC9">
        <w:rPr>
          <w:sz w:val="24"/>
          <w:szCs w:val="24"/>
        </w:rPr>
        <w:t>Компании</w:t>
      </w:r>
      <w:r w:rsidRPr="00176DC9">
        <w:rPr>
          <w:sz w:val="24"/>
          <w:szCs w:val="24"/>
        </w:rPr>
        <w:t>. При этом возможно расширение первоначального перечня угроз, зафиксированных в моделях угроз и нарушителей ИБ, или же его дополнительная структуризация путем составления новых моделей угроз для некоторых из выделенных объектов среды (типов объектов среды).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По итогам идентификации рисков ИБ составляются и документально фиксируются возможные сценарии реализации угроз ИБ (сценарии рисков ИБ), в отношении которых производится дальнейшее рассмотрение и расчет рисков ИБ.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При описании сценариев угроз ИБ рекомендуется использовать следующие параметры: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негативное событие, за которым подразумевается наступление ущерба и которое связывает нижеуказанные параметры;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информационный актив (информация/массив информации), в отношении которого рассматривается негативный сценарий;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объект среды информационного актива, в котором производятся обработка, фиксация, хранение, передача данной информации;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уязвимость объекта среды, позволяющая угрозе реализоваться (предпосылка);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источник угрозы (внутренний, внешний нарушитель, природное, техногенное явление).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lastRenderedPageBreak/>
        <w:t>В рамках оценки рисков ИБ необходимо выделить актуальные угрозы ИБ в зависимости от выбранных источников угроз и возможных типов объектов среды.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Выбор актуальных угроз ИБ по отношению к источникам угроз производится на основании экспертного мнения исходя из следующих критериев: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анализ применимости (возможности) данного вида источника угрозы к рассматриваемому контексту оценки рисков ИБ;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степень доверия пользователям (например, персонал, осуществляющий администрирование оборудования, является наиболее доверенным, нежели обычный пользователь);</w:t>
      </w:r>
    </w:p>
    <w:p w:rsidR="00F002D6" w:rsidRPr="00176DC9" w:rsidRDefault="00F002D6" w:rsidP="00F00242">
      <w:pPr>
        <w:pStyle w:val="-2"/>
        <w:numPr>
          <w:ilvl w:val="0"/>
          <w:numId w:val="13"/>
        </w:numPr>
        <w:tabs>
          <w:tab w:val="clear" w:pos="360"/>
          <w:tab w:val="num" w:pos="1418"/>
        </w:tabs>
        <w:ind w:left="709" w:firstLine="425"/>
        <w:rPr>
          <w:sz w:val="24"/>
        </w:rPr>
      </w:pPr>
      <w:r w:rsidRPr="00176DC9">
        <w:rPr>
          <w:sz w:val="24"/>
        </w:rPr>
        <w:t>возможность возникновения такого рода угроз ИБ в зависимости от территориального (географического) расположения объектов, в которых происходит обработка первичных (информационных) активов.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Выбор актуальных угроз по отношению к типам объектов среды производится на основании сведений об используемых типах объектов среды, полученных на этапе инвентаризации.</w:t>
      </w:r>
    </w:p>
    <w:p w:rsidR="00F002D6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709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Типы объектов среды представлены категориями, приведенными в Таблице 1.</w:t>
      </w:r>
    </w:p>
    <w:p w:rsidR="00176DC9" w:rsidRPr="00176DC9" w:rsidRDefault="00176DC9" w:rsidP="00814EDC">
      <w:pPr>
        <w:pStyle w:val="L32"/>
        <w:tabs>
          <w:tab w:val="clear" w:pos="851"/>
          <w:tab w:val="left" w:pos="709"/>
        </w:tabs>
        <w:ind w:left="710" w:firstLine="0"/>
        <w:contextualSpacing w:val="0"/>
        <w:rPr>
          <w:sz w:val="24"/>
          <w:szCs w:val="24"/>
        </w:rPr>
      </w:pPr>
    </w:p>
    <w:p w:rsidR="00176DC9" w:rsidRPr="00176DC9" w:rsidRDefault="00176DC9" w:rsidP="00814EDC">
      <w:pPr>
        <w:pStyle w:val="L32"/>
        <w:ind w:left="0" w:firstLine="0"/>
        <w:jc w:val="right"/>
        <w:rPr>
          <w:b/>
          <w:i/>
          <w:sz w:val="24"/>
          <w:szCs w:val="24"/>
        </w:rPr>
      </w:pPr>
      <w:r w:rsidRPr="00176DC9">
        <w:rPr>
          <w:b/>
          <w:i/>
          <w:sz w:val="24"/>
          <w:szCs w:val="24"/>
        </w:rPr>
        <w:t>Таблица 1</w:t>
      </w:r>
    </w:p>
    <w:p w:rsidR="00F002D6" w:rsidRPr="00176DC9" w:rsidRDefault="00F002D6" w:rsidP="00FF5896">
      <w:pPr>
        <w:pStyle w:val="L32"/>
        <w:ind w:left="0" w:firstLine="0"/>
        <w:jc w:val="center"/>
        <w:rPr>
          <w:b/>
          <w:i/>
          <w:sz w:val="24"/>
          <w:szCs w:val="24"/>
        </w:rPr>
      </w:pPr>
      <w:r w:rsidRPr="00176DC9">
        <w:rPr>
          <w:b/>
          <w:i/>
          <w:sz w:val="24"/>
          <w:szCs w:val="24"/>
        </w:rPr>
        <w:t>Типы объектов среды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3787"/>
        <w:gridCol w:w="6081"/>
      </w:tblGrid>
      <w:tr w:rsidR="00F002D6" w:rsidRPr="00176DC9" w:rsidTr="00176DC9">
        <w:trPr>
          <w:trHeight w:val="759"/>
          <w:tblHeader/>
          <w:jc w:val="center"/>
        </w:trPr>
        <w:tc>
          <w:tcPr>
            <w:tcW w:w="659" w:type="dxa"/>
            <w:shd w:val="clear" w:color="auto" w:fill="D9D9D9"/>
            <w:vAlign w:val="center"/>
          </w:tcPr>
          <w:p w:rsidR="00F002D6" w:rsidRPr="00176DC9" w:rsidRDefault="00F002D6" w:rsidP="00814EDC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176DC9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4377" w:type="dxa"/>
            <w:shd w:val="clear" w:color="auto" w:fill="D9D9D9"/>
            <w:vAlign w:val="center"/>
          </w:tcPr>
          <w:p w:rsidR="00F002D6" w:rsidRPr="00176DC9" w:rsidRDefault="00F002D6" w:rsidP="00814EDC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176DC9">
              <w:rPr>
                <w:rFonts w:ascii="Times New Roman" w:hAnsi="Times New Roman"/>
                <w:sz w:val="22"/>
                <w:szCs w:val="22"/>
              </w:rPr>
              <w:t>Наименование типа объекта среды</w:t>
            </w:r>
          </w:p>
        </w:tc>
        <w:tc>
          <w:tcPr>
            <w:tcW w:w="7053" w:type="dxa"/>
            <w:shd w:val="clear" w:color="auto" w:fill="D9D9D9"/>
            <w:vAlign w:val="center"/>
          </w:tcPr>
          <w:p w:rsidR="00F002D6" w:rsidRPr="00176DC9" w:rsidRDefault="00F002D6" w:rsidP="00814EDC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176DC9">
              <w:rPr>
                <w:rFonts w:ascii="Times New Roman" w:hAnsi="Times New Roman"/>
                <w:sz w:val="22"/>
                <w:szCs w:val="22"/>
              </w:rPr>
              <w:t>Описание</w:t>
            </w:r>
          </w:p>
        </w:tc>
      </w:tr>
      <w:tr w:rsidR="00F002D6" w:rsidRPr="00176DC9" w:rsidTr="00176DC9">
        <w:trPr>
          <w:trHeight w:val="983"/>
          <w:jc w:val="center"/>
        </w:trPr>
        <w:tc>
          <w:tcPr>
            <w:tcW w:w="659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1</w:t>
            </w:r>
          </w:p>
        </w:tc>
        <w:tc>
          <w:tcPr>
            <w:tcW w:w="4377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Сервер</w:t>
            </w:r>
          </w:p>
        </w:tc>
        <w:tc>
          <w:tcPr>
            <w:tcW w:w="7053" w:type="dxa"/>
          </w:tcPr>
          <w:p w:rsidR="00F002D6" w:rsidRPr="00176DC9" w:rsidRDefault="00F002D6" w:rsidP="00814EDC">
            <w:pPr>
              <w:spacing w:before="0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 xml:space="preserve">Указывается если в </w:t>
            </w:r>
            <w:r w:rsidR="00176DC9">
              <w:rPr>
                <w:sz w:val="22"/>
                <w:szCs w:val="22"/>
              </w:rPr>
              <w:t>информационной системе</w:t>
            </w:r>
            <w:r w:rsidRPr="00176DC9">
              <w:rPr>
                <w:sz w:val="22"/>
                <w:szCs w:val="22"/>
              </w:rPr>
              <w:t xml:space="preserve"> используется серверная часть на которой в том числе располагается сама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С, СУБД, файловое хранилище информации, обрабатываемой в рамках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 и т. п.</w:t>
            </w:r>
          </w:p>
        </w:tc>
      </w:tr>
      <w:tr w:rsidR="00F002D6" w:rsidRPr="00176DC9" w:rsidTr="00CE4317">
        <w:trPr>
          <w:jc w:val="center"/>
        </w:trPr>
        <w:tc>
          <w:tcPr>
            <w:tcW w:w="659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2</w:t>
            </w:r>
          </w:p>
        </w:tc>
        <w:tc>
          <w:tcPr>
            <w:tcW w:w="4377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Локальный АРМ</w:t>
            </w:r>
          </w:p>
        </w:tc>
        <w:tc>
          <w:tcPr>
            <w:tcW w:w="7053" w:type="dxa"/>
          </w:tcPr>
          <w:p w:rsidR="00F002D6" w:rsidRPr="00176DC9" w:rsidRDefault="00F002D6" w:rsidP="00814EDC">
            <w:pPr>
              <w:spacing w:before="0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Указывается если в рамках работы пользователя в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 (через клиентскую часть ПО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 или через терминальный режим) возможна выгрузка/загрузка информации на/с локальный/-ого АРМ и ее обработка и хранение непосредственно на локальном АРМ (например, при выгрузке отчетности, либо загрузки документов, подготавливаемых на АРМ)</w:t>
            </w:r>
          </w:p>
        </w:tc>
      </w:tr>
      <w:tr w:rsidR="00F002D6" w:rsidRPr="00176DC9" w:rsidTr="00CE4317">
        <w:trPr>
          <w:jc w:val="center"/>
        </w:trPr>
        <w:tc>
          <w:tcPr>
            <w:tcW w:w="659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3</w:t>
            </w:r>
          </w:p>
        </w:tc>
        <w:tc>
          <w:tcPr>
            <w:tcW w:w="4377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Бумажный носитель</w:t>
            </w:r>
          </w:p>
        </w:tc>
        <w:tc>
          <w:tcPr>
            <w:tcW w:w="7053" w:type="dxa"/>
          </w:tcPr>
          <w:p w:rsidR="00F002D6" w:rsidRPr="00176DC9" w:rsidRDefault="00F002D6" w:rsidP="00814EDC">
            <w:pPr>
              <w:spacing w:before="0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Указывается если в рамках работы с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 осуществляе</w:t>
            </w:r>
            <w:r w:rsidR="00176DC9">
              <w:rPr>
                <w:sz w:val="22"/>
                <w:szCs w:val="22"/>
              </w:rPr>
              <w:t>тся ввод информации, распечатка</w:t>
            </w:r>
            <w:r w:rsidRPr="00176DC9">
              <w:rPr>
                <w:sz w:val="22"/>
                <w:szCs w:val="22"/>
              </w:rPr>
              <w:t>, хранение информации на бумажных носителях, т. е. если информация, обрабатываемая в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 полностью или частично хранится в бумажном виде</w:t>
            </w:r>
          </w:p>
        </w:tc>
      </w:tr>
      <w:tr w:rsidR="00F002D6" w:rsidRPr="00176DC9" w:rsidTr="00CE4317">
        <w:trPr>
          <w:jc w:val="center"/>
        </w:trPr>
        <w:tc>
          <w:tcPr>
            <w:tcW w:w="659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4</w:t>
            </w:r>
          </w:p>
        </w:tc>
        <w:tc>
          <w:tcPr>
            <w:tcW w:w="4377" w:type="dxa"/>
            <w:vAlign w:val="center"/>
          </w:tcPr>
          <w:p w:rsidR="00F002D6" w:rsidRPr="00176DC9" w:rsidRDefault="00F002D6" w:rsidP="00814EDC">
            <w:pPr>
              <w:spacing w:before="0"/>
              <w:jc w:val="center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Внутренние и внешние каналы связи</w:t>
            </w:r>
          </w:p>
        </w:tc>
        <w:tc>
          <w:tcPr>
            <w:tcW w:w="7053" w:type="dxa"/>
          </w:tcPr>
          <w:p w:rsidR="00F002D6" w:rsidRPr="00176DC9" w:rsidRDefault="00F002D6" w:rsidP="00814EDC">
            <w:pPr>
              <w:spacing w:before="0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Указывается если в рамках работы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 xml:space="preserve">С осуществляется передача информации по внутренним каналам связи (внутри периметра ЛВС </w:t>
            </w:r>
            <w:r w:rsidR="00176DC9">
              <w:rPr>
                <w:sz w:val="22"/>
                <w:szCs w:val="22"/>
              </w:rPr>
              <w:t>Компании</w:t>
            </w:r>
            <w:r w:rsidRPr="00176DC9">
              <w:rPr>
                <w:sz w:val="22"/>
                <w:szCs w:val="22"/>
              </w:rPr>
              <w:t>).</w:t>
            </w:r>
          </w:p>
          <w:p w:rsidR="00F002D6" w:rsidRPr="00176DC9" w:rsidRDefault="00F002D6" w:rsidP="00814EDC">
            <w:pPr>
              <w:spacing w:before="0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Указывается если в рамках работы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 xml:space="preserve">С осуществляется передача информации по внешний каналам связи (за периметр ЛВС </w:t>
            </w:r>
            <w:r w:rsidR="00176DC9">
              <w:rPr>
                <w:sz w:val="22"/>
                <w:szCs w:val="22"/>
              </w:rPr>
              <w:t>Компании</w:t>
            </w:r>
            <w:r w:rsidRPr="00176DC9">
              <w:rPr>
                <w:sz w:val="22"/>
                <w:szCs w:val="22"/>
              </w:rPr>
              <w:t>), в том числе осуществляется передача в сеть Интернет и отправка на внешние электронные адреса (например, передача отчетности в ПФР).</w:t>
            </w:r>
          </w:p>
          <w:p w:rsidR="00F002D6" w:rsidRPr="00176DC9" w:rsidRDefault="00F002D6" w:rsidP="00814EDC">
            <w:pPr>
              <w:spacing w:before="0"/>
              <w:rPr>
                <w:sz w:val="22"/>
                <w:szCs w:val="22"/>
              </w:rPr>
            </w:pPr>
            <w:r w:rsidRPr="00176DC9">
              <w:rPr>
                <w:sz w:val="22"/>
                <w:szCs w:val="22"/>
              </w:rPr>
              <w:t>Не указывается, если А</w:t>
            </w:r>
            <w:r w:rsidR="00176DC9">
              <w:rPr>
                <w:sz w:val="22"/>
                <w:szCs w:val="22"/>
              </w:rPr>
              <w:t>И</w:t>
            </w:r>
            <w:r w:rsidRPr="00176DC9">
              <w:rPr>
                <w:sz w:val="22"/>
                <w:szCs w:val="22"/>
              </w:rPr>
              <w:t>С является локальной, размещенной в рамках одного АРМ.</w:t>
            </w:r>
          </w:p>
        </w:tc>
      </w:tr>
    </w:tbl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1560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Выбор актуальных угроз проводится либо посредством полного исключения данной угрозы, либо путем проставления показателя «Возможность возникновения угрозы».</w:t>
      </w:r>
    </w:p>
    <w:p w:rsidR="00F002D6" w:rsidRPr="00176DC9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1560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t>Возможность возникновения угрозы характеризует вероятность, с которой та или иная угроза возможна с точки зрения адекватности и (или) частоты возникновения для данного вида рассматриваемого объекта, вида местности и т. д.</w:t>
      </w:r>
    </w:p>
    <w:p w:rsidR="00814EDC" w:rsidRPr="006D1E56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1560"/>
        </w:tabs>
        <w:ind w:left="426" w:firstLine="284"/>
        <w:contextualSpacing w:val="0"/>
        <w:rPr>
          <w:sz w:val="24"/>
          <w:szCs w:val="24"/>
        </w:rPr>
      </w:pPr>
      <w:r w:rsidRPr="00176DC9">
        <w:rPr>
          <w:sz w:val="24"/>
          <w:szCs w:val="24"/>
        </w:rPr>
        <w:lastRenderedPageBreak/>
        <w:t>Возможность возникновения угрозы может принимать одно из трех значений (Низкая/Средняя/Высокая). Критерии каждого значения представлены в Таблице 2.</w:t>
      </w:r>
    </w:p>
    <w:p w:rsidR="00814EDC" w:rsidRDefault="00814EDC" w:rsidP="00814EDC">
      <w:pPr>
        <w:pStyle w:val="L32"/>
        <w:tabs>
          <w:tab w:val="clear" w:pos="851"/>
          <w:tab w:val="left" w:pos="1560"/>
        </w:tabs>
        <w:contextualSpacing w:val="0"/>
        <w:rPr>
          <w:sz w:val="24"/>
          <w:szCs w:val="24"/>
        </w:rPr>
      </w:pPr>
    </w:p>
    <w:p w:rsidR="00814EDC" w:rsidRPr="00176DC9" w:rsidRDefault="00814EDC" w:rsidP="00814EDC">
      <w:pPr>
        <w:pStyle w:val="L32"/>
        <w:tabs>
          <w:tab w:val="clear" w:pos="851"/>
          <w:tab w:val="left" w:pos="1560"/>
        </w:tabs>
        <w:contextualSpacing w:val="0"/>
        <w:rPr>
          <w:sz w:val="24"/>
          <w:szCs w:val="24"/>
        </w:rPr>
      </w:pPr>
    </w:p>
    <w:p w:rsidR="00176DC9" w:rsidRPr="00176DC9" w:rsidRDefault="00F002D6" w:rsidP="00814EDC">
      <w:pPr>
        <w:pStyle w:val="aff4"/>
        <w:spacing w:line="240" w:lineRule="auto"/>
        <w:ind w:firstLine="0"/>
        <w:jc w:val="right"/>
        <w:rPr>
          <w:rFonts w:ascii="Times New Roman" w:hAnsi="Times New Roman"/>
          <w:b/>
          <w:i/>
        </w:rPr>
      </w:pPr>
      <w:r w:rsidRPr="00176DC9">
        <w:rPr>
          <w:rFonts w:ascii="Times New Roman" w:hAnsi="Times New Roman"/>
          <w:b/>
          <w:i/>
        </w:rPr>
        <w:t>Таблица 2</w:t>
      </w:r>
    </w:p>
    <w:p w:rsidR="00F002D6" w:rsidRPr="00176DC9" w:rsidRDefault="00F002D6" w:rsidP="00814EDC">
      <w:pPr>
        <w:pStyle w:val="aff4"/>
        <w:spacing w:line="240" w:lineRule="auto"/>
        <w:ind w:firstLine="0"/>
        <w:jc w:val="center"/>
        <w:rPr>
          <w:rFonts w:ascii="Times New Roman" w:hAnsi="Times New Roman"/>
          <w:b/>
          <w:i/>
        </w:rPr>
      </w:pPr>
      <w:r w:rsidRPr="00176DC9">
        <w:rPr>
          <w:rFonts w:ascii="Times New Roman" w:hAnsi="Times New Roman"/>
          <w:b/>
          <w:i/>
        </w:rPr>
        <w:t>Возможность возникновения угрозы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8222"/>
      </w:tblGrid>
      <w:tr w:rsidR="00F002D6" w:rsidRPr="002A5204" w:rsidTr="00CE4317">
        <w:trPr>
          <w:trHeight w:val="872"/>
          <w:tblHeader/>
          <w:jc w:val="center"/>
        </w:trPr>
        <w:tc>
          <w:tcPr>
            <w:tcW w:w="2235" w:type="dxa"/>
            <w:shd w:val="clear" w:color="auto" w:fill="D9D9D9"/>
            <w:vAlign w:val="center"/>
          </w:tcPr>
          <w:p w:rsidR="00F002D6" w:rsidRPr="008A5F5D" w:rsidRDefault="00F002D6" w:rsidP="00814EDC">
            <w:pPr>
              <w:pStyle w:val="l6"/>
              <w:spacing w:before="0" w:after="0"/>
              <w:rPr>
                <w:rFonts w:ascii="Times New Roman" w:hAnsi="Times New Roman"/>
              </w:rPr>
            </w:pPr>
            <w:r w:rsidRPr="008A5F5D">
              <w:rPr>
                <w:rFonts w:ascii="Times New Roman" w:hAnsi="Times New Roman"/>
              </w:rPr>
              <w:t>Возможность возникновения угрозы</w:t>
            </w:r>
          </w:p>
        </w:tc>
        <w:tc>
          <w:tcPr>
            <w:tcW w:w="8186" w:type="dxa"/>
            <w:shd w:val="clear" w:color="auto" w:fill="D9D9D9"/>
            <w:vAlign w:val="center"/>
          </w:tcPr>
          <w:p w:rsidR="00F002D6" w:rsidRPr="008A5F5D" w:rsidRDefault="00F002D6" w:rsidP="00814EDC">
            <w:pPr>
              <w:pStyle w:val="l6"/>
              <w:spacing w:before="0" w:after="0"/>
              <w:rPr>
                <w:rFonts w:ascii="Times New Roman" w:hAnsi="Times New Roman"/>
              </w:rPr>
            </w:pPr>
            <w:r w:rsidRPr="008A5F5D">
              <w:rPr>
                <w:rFonts w:ascii="Times New Roman" w:hAnsi="Times New Roman"/>
              </w:rPr>
              <w:t>Описание</w:t>
            </w:r>
          </w:p>
        </w:tc>
      </w:tr>
      <w:tr w:rsidR="00F002D6" w:rsidRPr="002A5204" w:rsidTr="00CE4317">
        <w:trPr>
          <w:jc w:val="center"/>
        </w:trPr>
        <w:tc>
          <w:tcPr>
            <w:tcW w:w="2235" w:type="dxa"/>
            <w:vAlign w:val="center"/>
          </w:tcPr>
          <w:p w:rsidR="00F002D6" w:rsidRPr="009C3568" w:rsidRDefault="00F002D6" w:rsidP="00814EDC">
            <w:pPr>
              <w:spacing w:before="0"/>
              <w:jc w:val="center"/>
              <w:rPr>
                <w:sz w:val="20"/>
              </w:rPr>
            </w:pPr>
            <w:r w:rsidRPr="009C3568">
              <w:rPr>
                <w:sz w:val="20"/>
              </w:rPr>
              <w:t>Высокая</w:t>
            </w:r>
          </w:p>
        </w:tc>
        <w:tc>
          <w:tcPr>
            <w:tcW w:w="8186" w:type="dxa"/>
          </w:tcPr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 xml:space="preserve">угроза наиболее характерна для данного вида нарушителя; </w:t>
            </w:r>
          </w:p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случаи подобных угроз случались в недавнем прошлом;</w:t>
            </w:r>
          </w:p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угрозы подобного рода часто происходят в других компаниях;</w:t>
            </w:r>
          </w:p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для данного вида местности (района) угроза наиболее характерна (землетрясение, подтопление, ограбление);</w:t>
            </w:r>
          </w:p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частота возникновения угрозы может достигать несколько раз в месяц</w:t>
            </w:r>
          </w:p>
        </w:tc>
      </w:tr>
      <w:tr w:rsidR="00F002D6" w:rsidRPr="002A5204" w:rsidTr="00CE4317">
        <w:trPr>
          <w:jc w:val="center"/>
        </w:trPr>
        <w:tc>
          <w:tcPr>
            <w:tcW w:w="2235" w:type="dxa"/>
            <w:vAlign w:val="center"/>
          </w:tcPr>
          <w:p w:rsidR="00F002D6" w:rsidRPr="009C3568" w:rsidRDefault="00F002D6" w:rsidP="00814EDC">
            <w:pPr>
              <w:spacing w:before="0"/>
              <w:jc w:val="center"/>
              <w:rPr>
                <w:sz w:val="20"/>
              </w:rPr>
            </w:pPr>
            <w:r w:rsidRPr="009C3568">
              <w:rPr>
                <w:sz w:val="20"/>
              </w:rPr>
              <w:t>Средняя</w:t>
            </w:r>
          </w:p>
        </w:tc>
        <w:tc>
          <w:tcPr>
            <w:tcW w:w="8186" w:type="dxa"/>
          </w:tcPr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 xml:space="preserve">угроза может произойти, однако </w:t>
            </w:r>
            <w:r>
              <w:rPr>
                <w:sz w:val="20"/>
              </w:rPr>
              <w:t xml:space="preserve">она </w:t>
            </w:r>
            <w:r w:rsidRPr="009C3568">
              <w:rPr>
                <w:sz w:val="20"/>
              </w:rPr>
              <w:t>не так характерна для данного вида нарушителя и вида местности (района);</w:t>
            </w:r>
          </w:p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частота возникновения подобной угрозы может происходить в среднем несколько раз в год</w:t>
            </w:r>
          </w:p>
        </w:tc>
      </w:tr>
      <w:tr w:rsidR="00F002D6" w:rsidRPr="002A5204" w:rsidTr="00CE4317">
        <w:trPr>
          <w:jc w:val="center"/>
        </w:trPr>
        <w:tc>
          <w:tcPr>
            <w:tcW w:w="2235" w:type="dxa"/>
            <w:vAlign w:val="center"/>
          </w:tcPr>
          <w:p w:rsidR="00F002D6" w:rsidRPr="009C3568" w:rsidRDefault="00F002D6" w:rsidP="00814EDC">
            <w:pPr>
              <w:spacing w:before="0"/>
              <w:jc w:val="center"/>
              <w:rPr>
                <w:sz w:val="20"/>
              </w:rPr>
            </w:pPr>
            <w:r w:rsidRPr="009C3568">
              <w:rPr>
                <w:sz w:val="20"/>
              </w:rPr>
              <w:t>Низкая</w:t>
            </w:r>
          </w:p>
        </w:tc>
        <w:tc>
          <w:tcPr>
            <w:tcW w:w="8186" w:type="dxa"/>
          </w:tcPr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угроза наименее характерна для данного вида местности (района) и нарушителя;</w:t>
            </w:r>
          </w:p>
          <w:p w:rsidR="00F002D6" w:rsidRPr="009C3568" w:rsidRDefault="00F002D6" w:rsidP="00F00242">
            <w:pPr>
              <w:numPr>
                <w:ilvl w:val="0"/>
                <w:numId w:val="15"/>
              </w:numPr>
              <w:spacing w:before="0"/>
              <w:ind w:left="0" w:firstLine="0"/>
              <w:jc w:val="left"/>
              <w:rPr>
                <w:sz w:val="20"/>
              </w:rPr>
            </w:pPr>
            <w:r w:rsidRPr="009C3568">
              <w:rPr>
                <w:sz w:val="20"/>
              </w:rPr>
              <w:t>угрозы подобного рода не реализовывались либо реализовывались довольно редко</w:t>
            </w:r>
            <w:r>
              <w:rPr>
                <w:sz w:val="20"/>
              </w:rPr>
              <w:t>;</w:t>
            </w:r>
            <w:r w:rsidRPr="009C3568">
              <w:rPr>
                <w:sz w:val="20"/>
              </w:rPr>
              <w:t xml:space="preserve"> - не более одного раза в несколько лет</w:t>
            </w:r>
          </w:p>
        </w:tc>
      </w:tr>
    </w:tbl>
    <w:p w:rsidR="00F002D6" w:rsidRPr="005842D6" w:rsidRDefault="00F002D6" w:rsidP="00814EDC">
      <w:pPr>
        <w:pStyle w:val="L32"/>
        <w:ind w:left="851" w:firstLine="0"/>
        <w:rPr>
          <w:sz w:val="12"/>
        </w:rPr>
      </w:pPr>
    </w:p>
    <w:p w:rsidR="00F002D6" w:rsidRPr="00814EDC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1560"/>
        </w:tabs>
        <w:ind w:left="426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 xml:space="preserve">Выбор соответствующих актуальных угроз ИБ проводится на основании сценариев угроз ИБ, представленных в Приложении </w:t>
      </w:r>
      <w:r w:rsidR="006D1E56">
        <w:rPr>
          <w:sz w:val="24"/>
          <w:szCs w:val="24"/>
        </w:rPr>
        <w:t>В</w:t>
      </w:r>
      <w:r w:rsidRPr="00814EDC">
        <w:rPr>
          <w:sz w:val="24"/>
          <w:szCs w:val="24"/>
        </w:rPr>
        <w:t>.</w:t>
      </w:r>
    </w:p>
    <w:p w:rsidR="00F002D6" w:rsidRPr="00814EDC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1560"/>
        </w:tabs>
        <w:ind w:left="426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После выбора соответствующих актуальных угроз (проставления показателя «Возможность возникновения угрозы») формируется окончательный перечень сценариев угроз.</w:t>
      </w:r>
    </w:p>
    <w:p w:rsidR="00F002D6" w:rsidRDefault="00F002D6" w:rsidP="00F00242">
      <w:pPr>
        <w:pStyle w:val="L32"/>
        <w:numPr>
          <w:ilvl w:val="2"/>
          <w:numId w:val="21"/>
        </w:numPr>
        <w:tabs>
          <w:tab w:val="clear" w:pos="851"/>
          <w:tab w:val="left" w:pos="1560"/>
        </w:tabs>
        <w:ind w:left="426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Результаты утверждения актуального перечня сценариев угроз ИБ оформляются протоколом, к которому должен быть приложен данный перечень.</w:t>
      </w:r>
    </w:p>
    <w:p w:rsidR="00814EDC" w:rsidRPr="00814EDC" w:rsidRDefault="00814EDC" w:rsidP="00814EDC">
      <w:pPr>
        <w:pStyle w:val="L32"/>
        <w:tabs>
          <w:tab w:val="clear" w:pos="851"/>
          <w:tab w:val="left" w:pos="1560"/>
        </w:tabs>
        <w:ind w:left="710" w:firstLine="0"/>
        <w:contextualSpacing w:val="0"/>
        <w:rPr>
          <w:sz w:val="24"/>
          <w:szCs w:val="24"/>
        </w:rPr>
      </w:pPr>
    </w:p>
    <w:p w:rsidR="00F002D6" w:rsidRPr="00814EDC" w:rsidRDefault="00F002D6" w:rsidP="00F00242">
      <w:pPr>
        <w:pStyle w:val="L2"/>
        <w:numPr>
          <w:ilvl w:val="1"/>
          <w:numId w:val="20"/>
        </w:numPr>
        <w:tabs>
          <w:tab w:val="clear" w:pos="426"/>
          <w:tab w:val="left" w:pos="851"/>
        </w:tabs>
        <w:spacing w:before="0"/>
        <w:ind w:left="0" w:firstLine="426"/>
        <w:rPr>
          <w:caps w:val="0"/>
          <w:sz w:val="24"/>
          <w:szCs w:val="24"/>
        </w:rPr>
      </w:pPr>
      <w:bookmarkStart w:id="25" w:name="_Toc504734829"/>
      <w:r w:rsidRPr="00814EDC">
        <w:rPr>
          <w:caps w:val="0"/>
          <w:sz w:val="24"/>
          <w:szCs w:val="24"/>
        </w:rPr>
        <w:t xml:space="preserve">Идентификация актуальных предпосылок (уязвимостей) реализации сценариев угроз </w:t>
      </w:r>
      <w:r w:rsidR="00814EDC" w:rsidRPr="00814EDC">
        <w:rPr>
          <w:caps w:val="0"/>
          <w:sz w:val="24"/>
          <w:szCs w:val="24"/>
        </w:rPr>
        <w:t>информационной безопасности</w:t>
      </w:r>
      <w:bookmarkEnd w:id="25"/>
    </w:p>
    <w:p w:rsidR="00F002D6" w:rsidRPr="00814EDC" w:rsidRDefault="00F002D6" w:rsidP="00F00242">
      <w:pPr>
        <w:pStyle w:val="L32"/>
        <w:numPr>
          <w:ilvl w:val="2"/>
          <w:numId w:val="22"/>
        </w:numPr>
        <w:tabs>
          <w:tab w:val="clear" w:pos="851"/>
          <w:tab w:val="left" w:pos="993"/>
        </w:tabs>
        <w:ind w:left="426" w:firstLine="283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 xml:space="preserve">Для каждого сценария предлагается перечень предпосылок (уязвимостей), выявленных на основании экспертного мнения и лучших практик, представленный в Приложении </w:t>
      </w:r>
      <w:r w:rsidR="006D1E56">
        <w:rPr>
          <w:sz w:val="24"/>
          <w:szCs w:val="24"/>
        </w:rPr>
        <w:t>Г</w:t>
      </w:r>
      <w:r w:rsidRPr="00814EDC">
        <w:rPr>
          <w:sz w:val="24"/>
          <w:szCs w:val="24"/>
        </w:rPr>
        <w:t>.</w:t>
      </w:r>
    </w:p>
    <w:p w:rsidR="00F002D6" w:rsidRPr="00814EDC" w:rsidRDefault="00F002D6" w:rsidP="00F00242">
      <w:pPr>
        <w:pStyle w:val="L32"/>
        <w:numPr>
          <w:ilvl w:val="2"/>
          <w:numId w:val="22"/>
        </w:numPr>
        <w:tabs>
          <w:tab w:val="clear" w:pos="851"/>
          <w:tab w:val="left" w:pos="993"/>
        </w:tabs>
        <w:ind w:left="426" w:firstLine="283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Данный перечень предпосылок распределяется между конкретными сценариями реализации угроз ИБ, как показано в столбце Таблицы</w:t>
      </w:r>
      <w:r w:rsidR="006D1E56">
        <w:rPr>
          <w:sz w:val="24"/>
          <w:szCs w:val="24"/>
        </w:rPr>
        <w:t xml:space="preserve"> В</w:t>
      </w:r>
      <w:r w:rsidRPr="00814EDC">
        <w:rPr>
          <w:sz w:val="24"/>
          <w:szCs w:val="24"/>
        </w:rPr>
        <w:t xml:space="preserve">.1 «Номер предпосылки к реализации сценария» Приложения </w:t>
      </w:r>
      <w:r w:rsidR="006D1E56">
        <w:rPr>
          <w:sz w:val="24"/>
          <w:szCs w:val="24"/>
        </w:rPr>
        <w:t>В</w:t>
      </w:r>
      <w:r w:rsidRPr="00814EDC">
        <w:rPr>
          <w:sz w:val="24"/>
          <w:szCs w:val="24"/>
        </w:rPr>
        <w:t>.</w:t>
      </w:r>
    </w:p>
    <w:p w:rsidR="00F002D6" w:rsidRDefault="00F002D6" w:rsidP="00F00242">
      <w:pPr>
        <w:pStyle w:val="L32"/>
        <w:numPr>
          <w:ilvl w:val="2"/>
          <w:numId w:val="22"/>
        </w:numPr>
        <w:tabs>
          <w:tab w:val="clear" w:pos="851"/>
          <w:tab w:val="left" w:pos="993"/>
        </w:tabs>
        <w:ind w:left="426" w:firstLine="283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На данном этапе необходимо проанализировать имеющийся перечень предпосылок и при необходимости исключить неактуальные. Результаты анализа должны быть зафиксированы в протоколе.</w:t>
      </w:r>
    </w:p>
    <w:p w:rsidR="00814EDC" w:rsidRPr="00814EDC" w:rsidRDefault="00814EDC" w:rsidP="00814EDC">
      <w:pPr>
        <w:pStyle w:val="L32"/>
        <w:tabs>
          <w:tab w:val="clear" w:pos="851"/>
          <w:tab w:val="left" w:pos="993"/>
        </w:tabs>
        <w:ind w:left="709" w:firstLine="0"/>
        <w:contextualSpacing w:val="0"/>
        <w:rPr>
          <w:sz w:val="24"/>
          <w:szCs w:val="24"/>
        </w:rPr>
      </w:pPr>
    </w:p>
    <w:p w:rsidR="00F002D6" w:rsidRPr="00814EDC" w:rsidRDefault="00F002D6" w:rsidP="00F00242">
      <w:pPr>
        <w:pStyle w:val="L2"/>
        <w:numPr>
          <w:ilvl w:val="1"/>
          <w:numId w:val="20"/>
        </w:numPr>
        <w:tabs>
          <w:tab w:val="clear" w:pos="426"/>
          <w:tab w:val="left" w:pos="851"/>
        </w:tabs>
        <w:spacing w:before="0"/>
        <w:ind w:left="0" w:firstLine="426"/>
        <w:rPr>
          <w:caps w:val="0"/>
          <w:sz w:val="24"/>
          <w:szCs w:val="24"/>
        </w:rPr>
      </w:pPr>
      <w:bookmarkStart w:id="26" w:name="_Toc504734830"/>
      <w:r w:rsidRPr="00814EDC">
        <w:rPr>
          <w:caps w:val="0"/>
          <w:sz w:val="24"/>
          <w:szCs w:val="24"/>
        </w:rPr>
        <w:t xml:space="preserve">Формирование сценариев угроз </w:t>
      </w:r>
      <w:r w:rsidR="00814EDC" w:rsidRPr="00814EDC">
        <w:rPr>
          <w:caps w:val="0"/>
          <w:sz w:val="24"/>
          <w:szCs w:val="24"/>
        </w:rPr>
        <w:t>информационной безопасности</w:t>
      </w:r>
      <w:r w:rsidRPr="00814EDC">
        <w:rPr>
          <w:caps w:val="0"/>
          <w:sz w:val="24"/>
          <w:szCs w:val="24"/>
        </w:rPr>
        <w:t xml:space="preserve"> применительно к типам вторичных активов</w:t>
      </w:r>
      <w:bookmarkEnd w:id="26"/>
    </w:p>
    <w:p w:rsidR="00F002D6" w:rsidRPr="00814EDC" w:rsidRDefault="00F002D6" w:rsidP="00F00242">
      <w:pPr>
        <w:pStyle w:val="L32"/>
        <w:numPr>
          <w:ilvl w:val="2"/>
          <w:numId w:val="23"/>
        </w:numPr>
        <w:ind w:left="426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После утверждения актуального перечня сценариев угроз ИБ, а также предпосылок формируются перечни сценариев угроз применительно к конкретным типам объектов среды, выявленных на этапе инвентаризации.</w:t>
      </w:r>
    </w:p>
    <w:p w:rsidR="00F002D6" w:rsidRDefault="00F002D6" w:rsidP="00F00242">
      <w:pPr>
        <w:pStyle w:val="L32"/>
        <w:numPr>
          <w:ilvl w:val="2"/>
          <w:numId w:val="23"/>
        </w:numPr>
        <w:ind w:left="426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 xml:space="preserve">Формирование перечня сценариев проводится на основании матрицы, представленной в Приложении </w:t>
      </w:r>
      <w:r w:rsidR="006D1E56">
        <w:rPr>
          <w:sz w:val="24"/>
          <w:szCs w:val="24"/>
        </w:rPr>
        <w:t>В</w:t>
      </w:r>
      <w:r w:rsidRPr="00814EDC">
        <w:rPr>
          <w:sz w:val="24"/>
          <w:szCs w:val="24"/>
        </w:rPr>
        <w:t>, в которой отображена взаимосвязь конкретного типа объекта среды и соответствующих ему сценариев реализации угроз ИБ.</w:t>
      </w:r>
    </w:p>
    <w:p w:rsidR="00814EDC" w:rsidRPr="00814EDC" w:rsidRDefault="00814EDC" w:rsidP="00814EDC">
      <w:pPr>
        <w:pStyle w:val="L32"/>
        <w:contextualSpacing w:val="0"/>
        <w:rPr>
          <w:sz w:val="24"/>
          <w:szCs w:val="24"/>
        </w:rPr>
      </w:pPr>
    </w:p>
    <w:p w:rsidR="00F002D6" w:rsidRPr="00814EDC" w:rsidRDefault="00F002D6" w:rsidP="00F00242">
      <w:pPr>
        <w:pStyle w:val="1"/>
        <w:numPr>
          <w:ilvl w:val="0"/>
          <w:numId w:val="14"/>
        </w:numPr>
        <w:tabs>
          <w:tab w:val="left" w:pos="1134"/>
        </w:tabs>
        <w:spacing w:before="120" w:after="120"/>
        <w:ind w:left="0" w:firstLine="709"/>
      </w:pPr>
      <w:bookmarkStart w:id="27" w:name="_Toc504734831"/>
      <w:r w:rsidRPr="00814EDC">
        <w:lastRenderedPageBreak/>
        <w:t xml:space="preserve">Оценка степени тяжести последствий реализации угрозы </w:t>
      </w:r>
      <w:r w:rsidR="00814EDC" w:rsidRPr="00814EDC">
        <w:t>информационной безопасности</w:t>
      </w:r>
      <w:bookmarkEnd w:id="27"/>
    </w:p>
    <w:p w:rsidR="00F002D6" w:rsidRPr="00814EDC" w:rsidRDefault="00F002D6" w:rsidP="00F00242">
      <w:pPr>
        <w:pStyle w:val="L32"/>
        <w:numPr>
          <w:ilvl w:val="1"/>
          <w:numId w:val="24"/>
        </w:numPr>
        <w:ind w:left="0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Оценка возможного ущерба определяется для информационных активов по отношению к объектам среды. Оценка проводится на основании ценности информационных активов, полученной на этапе инвентаризации от владельцев.</w:t>
      </w:r>
    </w:p>
    <w:p w:rsidR="00F002D6" w:rsidRPr="00814EDC" w:rsidRDefault="00F002D6" w:rsidP="00F00242">
      <w:pPr>
        <w:pStyle w:val="L32"/>
        <w:numPr>
          <w:ilvl w:val="1"/>
          <w:numId w:val="24"/>
        </w:numPr>
        <w:ind w:left="0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>Оценка ущерба проводится по основным свойствам информации (конфиденциальность, целостность, доступность). При оценке учитывается важность того или иного типа объекта среды. В частности, информационные системы, как правило, имеют более высокие приоритеты, нежели бумажные носители или АРМ.</w:t>
      </w:r>
    </w:p>
    <w:p w:rsidR="00F002D6" w:rsidRDefault="00F002D6" w:rsidP="00F00242">
      <w:pPr>
        <w:pStyle w:val="L32"/>
        <w:numPr>
          <w:ilvl w:val="1"/>
          <w:numId w:val="24"/>
        </w:numPr>
        <w:ind w:left="0" w:firstLine="284"/>
        <w:contextualSpacing w:val="0"/>
        <w:rPr>
          <w:sz w:val="24"/>
          <w:szCs w:val="24"/>
        </w:rPr>
      </w:pPr>
      <w:r w:rsidRPr="00814EDC">
        <w:rPr>
          <w:sz w:val="24"/>
          <w:szCs w:val="24"/>
        </w:rPr>
        <w:t xml:space="preserve">По итогам оценки СТП формируется таблица, представленная в Приложении </w:t>
      </w:r>
      <w:r w:rsidR="006D1E56">
        <w:rPr>
          <w:sz w:val="24"/>
          <w:szCs w:val="24"/>
        </w:rPr>
        <w:t>Д</w:t>
      </w:r>
      <w:r w:rsidRPr="00814EDC">
        <w:rPr>
          <w:sz w:val="24"/>
          <w:szCs w:val="24"/>
        </w:rPr>
        <w:t>.</w:t>
      </w:r>
    </w:p>
    <w:p w:rsidR="003A1391" w:rsidRPr="00814EDC" w:rsidRDefault="003A1391" w:rsidP="003A1391">
      <w:pPr>
        <w:pStyle w:val="L32"/>
        <w:ind w:left="284" w:firstLine="0"/>
        <w:contextualSpacing w:val="0"/>
        <w:rPr>
          <w:sz w:val="24"/>
          <w:szCs w:val="24"/>
        </w:rPr>
      </w:pPr>
    </w:p>
    <w:p w:rsidR="00F002D6" w:rsidRPr="005500AD" w:rsidRDefault="00F002D6" w:rsidP="00F00242">
      <w:pPr>
        <w:pStyle w:val="1"/>
        <w:numPr>
          <w:ilvl w:val="0"/>
          <w:numId w:val="14"/>
        </w:numPr>
        <w:tabs>
          <w:tab w:val="left" w:pos="1134"/>
        </w:tabs>
        <w:spacing w:before="120" w:after="120"/>
        <w:ind w:left="0" w:firstLine="709"/>
      </w:pPr>
      <w:bookmarkStart w:id="28" w:name="_Toc504734832"/>
      <w:r w:rsidRPr="005500AD">
        <w:t xml:space="preserve">Оценка степени возможности реализации угрозы </w:t>
      </w:r>
      <w:r w:rsidR="005500AD" w:rsidRPr="005500AD">
        <w:t>информационной безопасности</w:t>
      </w:r>
      <w:bookmarkEnd w:id="28"/>
    </w:p>
    <w:p w:rsidR="00F002D6" w:rsidRPr="005500AD" w:rsidRDefault="00F002D6" w:rsidP="00F00242">
      <w:pPr>
        <w:pStyle w:val="L32"/>
        <w:numPr>
          <w:ilvl w:val="1"/>
          <w:numId w:val="25"/>
        </w:numPr>
        <w:ind w:left="0" w:firstLine="284"/>
        <w:contextualSpacing w:val="0"/>
        <w:rPr>
          <w:sz w:val="24"/>
          <w:szCs w:val="24"/>
        </w:rPr>
      </w:pPr>
      <w:r w:rsidRPr="005500AD">
        <w:rPr>
          <w:sz w:val="24"/>
          <w:szCs w:val="24"/>
        </w:rPr>
        <w:t>На данном этапе проводится анализ возможных сценариев реализации угроз и определение СВР угрозы.</w:t>
      </w:r>
    </w:p>
    <w:p w:rsidR="00F002D6" w:rsidRPr="005500AD" w:rsidRDefault="00F002D6" w:rsidP="00F00242">
      <w:pPr>
        <w:pStyle w:val="L32"/>
        <w:numPr>
          <w:ilvl w:val="1"/>
          <w:numId w:val="25"/>
        </w:numPr>
        <w:ind w:left="0" w:firstLine="284"/>
        <w:contextualSpacing w:val="0"/>
        <w:rPr>
          <w:sz w:val="24"/>
          <w:szCs w:val="24"/>
        </w:rPr>
      </w:pPr>
      <w:r w:rsidRPr="005500AD">
        <w:rPr>
          <w:sz w:val="24"/>
          <w:szCs w:val="24"/>
        </w:rPr>
        <w:t>Вероятность использования предпосылки характеризует вероятность, с которой угроза может быть реализована с учетом возможных предпосылок (уязвимостей). Может принимать одно из значений (Очень низкая/Низкая/Средняя/Высокая/Очень высокая). Критерии представлены в Таблице 3.</w:t>
      </w:r>
    </w:p>
    <w:p w:rsidR="00F002D6" w:rsidRPr="005500AD" w:rsidRDefault="00F002D6" w:rsidP="00F00242">
      <w:pPr>
        <w:pStyle w:val="L32"/>
        <w:numPr>
          <w:ilvl w:val="1"/>
          <w:numId w:val="25"/>
        </w:numPr>
        <w:ind w:left="0" w:firstLine="284"/>
        <w:contextualSpacing w:val="0"/>
        <w:rPr>
          <w:sz w:val="24"/>
          <w:szCs w:val="24"/>
        </w:rPr>
      </w:pPr>
      <w:r w:rsidRPr="005500AD">
        <w:rPr>
          <w:sz w:val="24"/>
          <w:szCs w:val="24"/>
        </w:rPr>
        <w:t>Для каждого вида объектов среды, участвующих в оценке рисков, необходимо определить имеющиеся защитные меры, которые могут закрывать имеющиеся предпосылки и тем самым снижать вероятность использования предпосылки.</w:t>
      </w:r>
    </w:p>
    <w:p w:rsidR="005500AD" w:rsidRPr="005500AD" w:rsidRDefault="00F002D6" w:rsidP="005500AD">
      <w:pPr>
        <w:pStyle w:val="aff4"/>
        <w:spacing w:before="120" w:line="240" w:lineRule="auto"/>
        <w:ind w:firstLine="0"/>
        <w:jc w:val="right"/>
        <w:rPr>
          <w:rFonts w:ascii="Times New Roman" w:hAnsi="Times New Roman"/>
          <w:b/>
          <w:i/>
        </w:rPr>
      </w:pPr>
      <w:r w:rsidRPr="005500AD">
        <w:rPr>
          <w:rFonts w:ascii="Times New Roman" w:hAnsi="Times New Roman"/>
          <w:b/>
          <w:i/>
        </w:rPr>
        <w:t xml:space="preserve">Таблица 3 </w:t>
      </w:r>
    </w:p>
    <w:p w:rsidR="00F002D6" w:rsidRPr="005500AD" w:rsidRDefault="00F002D6" w:rsidP="005500AD">
      <w:pPr>
        <w:pStyle w:val="aff4"/>
        <w:spacing w:before="120" w:line="240" w:lineRule="auto"/>
        <w:ind w:firstLine="0"/>
        <w:jc w:val="center"/>
        <w:rPr>
          <w:rFonts w:ascii="Times New Roman" w:hAnsi="Times New Roman"/>
          <w:b/>
          <w:i/>
        </w:rPr>
      </w:pPr>
      <w:r w:rsidRPr="005500AD">
        <w:rPr>
          <w:rFonts w:ascii="Times New Roman" w:hAnsi="Times New Roman"/>
          <w:b/>
          <w:i/>
        </w:rPr>
        <w:t>Вероятность использования предпосылки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6394"/>
        <w:gridCol w:w="2243"/>
      </w:tblGrid>
      <w:tr w:rsidR="00F002D6" w:rsidRPr="005500AD" w:rsidTr="00CE4317">
        <w:trPr>
          <w:tblHeader/>
          <w:jc w:val="center"/>
        </w:trPr>
        <w:tc>
          <w:tcPr>
            <w:tcW w:w="1822" w:type="dxa"/>
            <w:shd w:val="clear" w:color="auto" w:fill="D9D9D9"/>
          </w:tcPr>
          <w:p w:rsidR="00F002D6" w:rsidRPr="005500AD" w:rsidRDefault="00F002D6" w:rsidP="00CE4317">
            <w:pPr>
              <w:pStyle w:val="l6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Уровень вероятности использования предпосылки</w:t>
            </w:r>
          </w:p>
        </w:tc>
        <w:tc>
          <w:tcPr>
            <w:tcW w:w="6366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6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Описание уровня (качественная оценка)</w:t>
            </w:r>
          </w:p>
        </w:tc>
        <w:tc>
          <w:tcPr>
            <w:tcW w:w="2233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6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Описание уровня (количественная оценка)</w:t>
            </w:r>
          </w:p>
        </w:tc>
      </w:tr>
      <w:tr w:rsidR="00F002D6" w:rsidRPr="005500AD" w:rsidTr="00CE4317">
        <w:trPr>
          <w:jc w:val="center"/>
        </w:trPr>
        <w:tc>
          <w:tcPr>
            <w:tcW w:w="1822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Очень высокая</w:t>
            </w:r>
          </w:p>
        </w:tc>
        <w:tc>
          <w:tcPr>
            <w:tcW w:w="6366" w:type="dxa"/>
          </w:tcPr>
          <w:p w:rsidR="00F002D6" w:rsidRPr="005500AD" w:rsidRDefault="00F002D6" w:rsidP="00CE4317">
            <w:pPr>
              <w:pStyle w:val="l8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Защитные меры не реализованы (технические средства защиты не внедрены, регламентация процесса отсутствует)</w:t>
            </w:r>
          </w:p>
        </w:tc>
        <w:tc>
          <w:tcPr>
            <w:tcW w:w="2233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Вероятность свыше 90%</w:t>
            </w:r>
          </w:p>
        </w:tc>
      </w:tr>
      <w:tr w:rsidR="00F002D6" w:rsidRPr="005500AD" w:rsidTr="00CE4317">
        <w:trPr>
          <w:jc w:val="center"/>
        </w:trPr>
        <w:tc>
          <w:tcPr>
            <w:tcW w:w="1822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Высокая</w:t>
            </w:r>
          </w:p>
        </w:tc>
        <w:tc>
          <w:tcPr>
            <w:tcW w:w="6366" w:type="dxa"/>
          </w:tcPr>
          <w:p w:rsidR="00F002D6" w:rsidRPr="005500AD" w:rsidRDefault="00F002D6" w:rsidP="00CE4317">
            <w:pPr>
              <w:pStyle w:val="l8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Защитные меры реализованы частично, имеются необходимые регламенты, но выполняются не полностью, отсутствуют мероприятия по оценке эффективности принятых мер</w:t>
            </w:r>
          </w:p>
        </w:tc>
        <w:tc>
          <w:tcPr>
            <w:tcW w:w="2233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Вероятность в диапазоне 50 – 90%</w:t>
            </w:r>
          </w:p>
        </w:tc>
      </w:tr>
      <w:tr w:rsidR="00F002D6" w:rsidRPr="005500AD" w:rsidTr="00CE4317">
        <w:trPr>
          <w:jc w:val="center"/>
        </w:trPr>
        <w:tc>
          <w:tcPr>
            <w:tcW w:w="1822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Средняя</w:t>
            </w:r>
          </w:p>
        </w:tc>
        <w:tc>
          <w:tcPr>
            <w:tcW w:w="6366" w:type="dxa"/>
          </w:tcPr>
          <w:p w:rsidR="00F002D6" w:rsidRPr="005500AD" w:rsidRDefault="00F002D6" w:rsidP="00CE4317">
            <w:pPr>
              <w:pStyle w:val="l8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Защитные меры реализованы, имеются необходимые регламенты, но выполняются не полностью, отсутствуют мероприятия по оценке эффективности принятых мер</w:t>
            </w:r>
          </w:p>
        </w:tc>
        <w:tc>
          <w:tcPr>
            <w:tcW w:w="2233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Вероятность в диапазоне 20 – 50%</w:t>
            </w:r>
          </w:p>
        </w:tc>
      </w:tr>
      <w:tr w:rsidR="00F002D6" w:rsidRPr="005500AD" w:rsidTr="00CE4317">
        <w:trPr>
          <w:jc w:val="center"/>
        </w:trPr>
        <w:tc>
          <w:tcPr>
            <w:tcW w:w="1822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Низкая</w:t>
            </w:r>
          </w:p>
        </w:tc>
        <w:tc>
          <w:tcPr>
            <w:tcW w:w="6366" w:type="dxa"/>
          </w:tcPr>
          <w:p w:rsidR="00F002D6" w:rsidRPr="005500AD" w:rsidRDefault="00F002D6" w:rsidP="00CE4317">
            <w:pPr>
              <w:pStyle w:val="l8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Защитные меры полностью реализованы и выполняются все необходимые действия по поддержанию высокого уровня защиты, основная часть работ регламентирована, однако отсутствуют отдельные организационно-распорядительные документы по процессам. Не выполняются работы по периодическому тестированию и проверке эффективности применяемых защитных мер</w:t>
            </w:r>
          </w:p>
        </w:tc>
        <w:tc>
          <w:tcPr>
            <w:tcW w:w="2233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Вероятность в диапазоне 10 – 20%</w:t>
            </w:r>
          </w:p>
        </w:tc>
      </w:tr>
      <w:tr w:rsidR="00F002D6" w:rsidRPr="005500AD" w:rsidTr="00CE4317">
        <w:trPr>
          <w:jc w:val="center"/>
        </w:trPr>
        <w:tc>
          <w:tcPr>
            <w:tcW w:w="1822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>Очень низкая</w:t>
            </w:r>
          </w:p>
        </w:tc>
        <w:tc>
          <w:tcPr>
            <w:tcW w:w="6366" w:type="dxa"/>
          </w:tcPr>
          <w:p w:rsidR="00F002D6" w:rsidRPr="005500AD" w:rsidRDefault="00F002D6" w:rsidP="00CE4317">
            <w:pPr>
              <w:pStyle w:val="l8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t xml:space="preserve">Защитные меры полностью реализованы и выполняются все необходимые действия по поддержанию максимального уровня защиты (внедрены технические решения, разработаны все необходимые регламенты, выполняются периодическое тестирование и проверка эффективности применяемых </w:t>
            </w:r>
            <w:r w:rsidRPr="005500A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защитных мер)</w:t>
            </w:r>
          </w:p>
        </w:tc>
        <w:tc>
          <w:tcPr>
            <w:tcW w:w="2233" w:type="dxa"/>
            <w:vAlign w:val="center"/>
          </w:tcPr>
          <w:p w:rsidR="00F002D6" w:rsidRPr="005500AD" w:rsidRDefault="00F002D6" w:rsidP="00CE4317">
            <w:pPr>
              <w:pStyle w:val="l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500A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Вероятность менее 10%</w:t>
            </w:r>
          </w:p>
        </w:tc>
      </w:tr>
    </w:tbl>
    <w:p w:rsidR="00F002D6" w:rsidRPr="005500AD" w:rsidRDefault="00F002D6" w:rsidP="00F00242">
      <w:pPr>
        <w:pStyle w:val="L32"/>
        <w:numPr>
          <w:ilvl w:val="1"/>
          <w:numId w:val="25"/>
        </w:numPr>
        <w:ind w:left="0" w:firstLine="284"/>
        <w:contextualSpacing w:val="0"/>
        <w:rPr>
          <w:sz w:val="24"/>
          <w:szCs w:val="24"/>
        </w:rPr>
      </w:pPr>
      <w:r w:rsidRPr="005500AD">
        <w:rPr>
          <w:sz w:val="24"/>
          <w:szCs w:val="24"/>
        </w:rPr>
        <w:t>СВР угрозы характеризует вероятность реализации угрозы с учетом принятых защитных мер, а также с учетом возможности возникновения угрозы и вычисляется исходя из проставленных значений «Возможности реализации угрозы (ВРУ)» и «Вероятности использования предпосылки (ВИП)» согласно матрице, представленной ниже.</w:t>
      </w:r>
    </w:p>
    <w:p w:rsidR="00F002D6" w:rsidRPr="005500AD" w:rsidRDefault="00F002D6" w:rsidP="00F00242">
      <w:pPr>
        <w:pStyle w:val="L32"/>
        <w:numPr>
          <w:ilvl w:val="1"/>
          <w:numId w:val="25"/>
        </w:numPr>
        <w:ind w:left="0" w:firstLine="284"/>
        <w:contextualSpacing w:val="0"/>
        <w:rPr>
          <w:sz w:val="24"/>
          <w:szCs w:val="24"/>
        </w:rPr>
      </w:pPr>
      <w:r w:rsidRPr="005500AD">
        <w:rPr>
          <w:sz w:val="24"/>
          <w:szCs w:val="24"/>
        </w:rPr>
        <w:t>Вероятность реализации сценария может принимать одно из значений (Нереализуемая/Минимальная/Средняя/Высокая/Критическая).</w:t>
      </w:r>
    </w:p>
    <w:p w:rsidR="005500AD" w:rsidRPr="005500AD" w:rsidRDefault="00F002D6" w:rsidP="005500AD">
      <w:pPr>
        <w:pStyle w:val="aff4"/>
        <w:spacing w:before="120" w:line="240" w:lineRule="auto"/>
        <w:ind w:firstLine="0"/>
        <w:jc w:val="right"/>
        <w:rPr>
          <w:rFonts w:ascii="Times New Roman" w:hAnsi="Times New Roman"/>
          <w:b/>
          <w:i/>
        </w:rPr>
      </w:pPr>
      <w:r w:rsidRPr="005500AD">
        <w:rPr>
          <w:rFonts w:ascii="Times New Roman" w:hAnsi="Times New Roman"/>
          <w:b/>
          <w:i/>
        </w:rPr>
        <w:t xml:space="preserve">Таблица </w:t>
      </w:r>
      <w:r w:rsidR="005500AD">
        <w:rPr>
          <w:rFonts w:ascii="Times New Roman" w:hAnsi="Times New Roman"/>
          <w:b/>
          <w:i/>
        </w:rPr>
        <w:t>4</w:t>
      </w:r>
      <w:r w:rsidRPr="005500AD">
        <w:rPr>
          <w:rFonts w:ascii="Times New Roman" w:hAnsi="Times New Roman"/>
          <w:b/>
          <w:i/>
        </w:rPr>
        <w:t xml:space="preserve"> </w:t>
      </w:r>
    </w:p>
    <w:p w:rsidR="00F002D6" w:rsidRPr="005500AD" w:rsidRDefault="00F002D6" w:rsidP="005500AD">
      <w:pPr>
        <w:pStyle w:val="aff4"/>
        <w:spacing w:before="120" w:line="240" w:lineRule="auto"/>
        <w:ind w:firstLine="0"/>
        <w:jc w:val="center"/>
        <w:rPr>
          <w:rFonts w:ascii="Times New Roman" w:hAnsi="Times New Roman"/>
          <w:b/>
          <w:i/>
        </w:rPr>
      </w:pPr>
      <w:r w:rsidRPr="005500AD">
        <w:rPr>
          <w:rFonts w:ascii="Times New Roman" w:hAnsi="Times New Roman"/>
          <w:b/>
          <w:i/>
        </w:rPr>
        <w:t>Матрица определения вероятности реализации сценария</w:t>
      </w:r>
    </w:p>
    <w:tbl>
      <w:tblPr>
        <w:tblpPr w:leftFromText="180" w:rightFromText="180" w:vertAnchor="text" w:horzAnchor="margin" w:tblpXSpec="center" w:tblpY="3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9"/>
        <w:gridCol w:w="2626"/>
        <w:gridCol w:w="2626"/>
        <w:gridCol w:w="2626"/>
      </w:tblGrid>
      <w:tr w:rsidR="00F002D6" w:rsidRPr="005500AD" w:rsidTr="005500AD">
        <w:trPr>
          <w:trHeight w:val="702"/>
        </w:trPr>
        <w:tc>
          <w:tcPr>
            <w:tcW w:w="1809" w:type="dxa"/>
            <w:tcBorders>
              <w:tl2br w:val="single" w:sz="4" w:space="0" w:color="auto"/>
            </w:tcBorders>
            <w:shd w:val="clear" w:color="auto" w:fill="D9D9D9"/>
            <w:vAlign w:val="center"/>
          </w:tcPr>
          <w:p w:rsidR="00F002D6" w:rsidRPr="005500AD" w:rsidRDefault="007A7D4B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976630</wp:posOffset>
                      </wp:positionH>
                      <wp:positionV relativeFrom="paragraph">
                        <wp:posOffset>-9525</wp:posOffset>
                      </wp:positionV>
                      <wp:extent cx="569595" cy="371475"/>
                      <wp:effectExtent l="0" t="0" r="0" b="9525"/>
                      <wp:wrapNone/>
                      <wp:docPr id="11" name="Надпись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9595" cy="371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200B4" w:rsidRPr="00AB758A" w:rsidRDefault="004200B4" w:rsidP="00F002D6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ВРУ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1" o:spid="_x0000_s1026" type="#_x0000_t202" style="position:absolute;left:0;text-align:left;margin-left:76.9pt;margin-top:-.75pt;width:44.8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" filled="f" stroked="f" strokecolor="white">
                      <v:textbox>
                        <w:txbxContent>
                          <w:p w:rsidR="004200B4" w:rsidRPr="00AB758A" w:rsidRDefault="004200B4" w:rsidP="00F002D6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ВРУ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2"/>
                <w:szCs w:val="22"/>
                <w:vertAlign w:val="subscrip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-90170</wp:posOffset>
                      </wp:positionH>
                      <wp:positionV relativeFrom="paragraph">
                        <wp:posOffset>128270</wp:posOffset>
                      </wp:positionV>
                      <wp:extent cx="600075" cy="352425"/>
                      <wp:effectExtent l="0" t="0" r="0" b="9525"/>
                      <wp:wrapNone/>
                      <wp:docPr id="10" name="Надпись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0075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200B4" w:rsidRPr="00D5567C" w:rsidRDefault="004200B4" w:rsidP="00F002D6">
                                  <w:pPr>
                                    <w:jc w:val="center"/>
                                  </w:pPr>
                                  <w:r>
                                    <w:t>ВИП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Надпись 10" o:spid="_x0000_s1027" type="#_x0000_t202" style="position:absolute;left:0;text-align:left;margin-left:-7.1pt;margin-top:10.1pt;width:47.2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" filled="f" stroked="f" strokecolor="white">
                      <v:textbox>
                        <w:txbxContent>
                          <w:p w:rsidR="004200B4" w:rsidRPr="00D5567C" w:rsidRDefault="004200B4" w:rsidP="00F002D6">
                            <w:pPr>
                              <w:jc w:val="center"/>
                            </w:pPr>
                            <w:r>
                              <w:t>ВИП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36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Низкая</w:t>
            </w:r>
          </w:p>
        </w:tc>
        <w:tc>
          <w:tcPr>
            <w:tcW w:w="1836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Средняя</w:t>
            </w:r>
          </w:p>
        </w:tc>
        <w:tc>
          <w:tcPr>
            <w:tcW w:w="1836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Высокая</w:t>
            </w:r>
          </w:p>
        </w:tc>
      </w:tr>
      <w:tr w:rsidR="00F002D6" w:rsidRPr="005500AD" w:rsidTr="00CE4317">
        <w:trPr>
          <w:trHeight w:val="397"/>
        </w:trPr>
        <w:tc>
          <w:tcPr>
            <w:tcW w:w="1809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Очень низкая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Нереализуемая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Нереализуемая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Нереализуемая</w:t>
            </w:r>
          </w:p>
        </w:tc>
      </w:tr>
      <w:tr w:rsidR="00F002D6" w:rsidRPr="005500AD" w:rsidTr="00CE4317">
        <w:trPr>
          <w:trHeight w:val="397"/>
        </w:trPr>
        <w:tc>
          <w:tcPr>
            <w:tcW w:w="1809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Низкая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Нереализуемая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Минимальная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Минимальная</w:t>
            </w:r>
          </w:p>
        </w:tc>
      </w:tr>
      <w:tr w:rsidR="00F002D6" w:rsidRPr="005500AD" w:rsidTr="00CE4317">
        <w:trPr>
          <w:trHeight w:val="397"/>
        </w:trPr>
        <w:tc>
          <w:tcPr>
            <w:tcW w:w="1809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 xml:space="preserve">Средняя 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Минимальная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Средняя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Средняя</w:t>
            </w:r>
          </w:p>
        </w:tc>
      </w:tr>
      <w:tr w:rsidR="00F002D6" w:rsidRPr="005500AD" w:rsidTr="00CE4317">
        <w:trPr>
          <w:trHeight w:val="397"/>
        </w:trPr>
        <w:tc>
          <w:tcPr>
            <w:tcW w:w="1809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Высокая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Средняя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Высокая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Высокая</w:t>
            </w:r>
          </w:p>
        </w:tc>
      </w:tr>
      <w:tr w:rsidR="00F002D6" w:rsidRPr="005500AD" w:rsidTr="00CE4317">
        <w:trPr>
          <w:trHeight w:val="397"/>
        </w:trPr>
        <w:tc>
          <w:tcPr>
            <w:tcW w:w="1809" w:type="dxa"/>
            <w:shd w:val="clear" w:color="auto" w:fill="D9D9D9"/>
            <w:vAlign w:val="center"/>
          </w:tcPr>
          <w:p w:rsidR="00F002D6" w:rsidRPr="005500AD" w:rsidRDefault="00F002D6" w:rsidP="00CE4317">
            <w:pPr>
              <w:pStyle w:val="la"/>
              <w:keepNext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Очень высокая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Высокая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Высокая</w:t>
            </w:r>
          </w:p>
        </w:tc>
        <w:tc>
          <w:tcPr>
            <w:tcW w:w="1836" w:type="dxa"/>
            <w:shd w:val="clear" w:color="auto" w:fill="auto"/>
            <w:vAlign w:val="center"/>
          </w:tcPr>
          <w:p w:rsidR="00F002D6" w:rsidRPr="005500AD" w:rsidRDefault="00F002D6" w:rsidP="00CE4317">
            <w:pPr>
              <w:pStyle w:val="la"/>
              <w:keepNext/>
              <w:ind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500AD">
              <w:rPr>
                <w:rFonts w:ascii="Times New Roman" w:hAnsi="Times New Roman"/>
                <w:sz w:val="22"/>
                <w:szCs w:val="22"/>
              </w:rPr>
              <w:t>Критическая</w:t>
            </w:r>
          </w:p>
        </w:tc>
      </w:tr>
    </w:tbl>
    <w:p w:rsidR="006E737A" w:rsidRDefault="006E737A" w:rsidP="006E737A"/>
    <w:p w:rsidR="00F002D6" w:rsidRPr="006D1E56" w:rsidRDefault="00F002D6" w:rsidP="00F00242">
      <w:pPr>
        <w:pStyle w:val="1"/>
        <w:numPr>
          <w:ilvl w:val="0"/>
          <w:numId w:val="14"/>
        </w:numPr>
        <w:tabs>
          <w:tab w:val="left" w:pos="1134"/>
        </w:tabs>
        <w:spacing w:before="120" w:after="120"/>
        <w:ind w:left="0" w:firstLine="709"/>
      </w:pPr>
      <w:bookmarkStart w:id="29" w:name="_Toc504734833"/>
      <w:r w:rsidRPr="006D1E56">
        <w:t>Расчет рисков</w:t>
      </w:r>
      <w:bookmarkEnd w:id="29"/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Уровень (ранг) риска характеризует величину, учитывающую вероятность реализации сценария и величину потерь (возможного ущерба) от реализации данного сценария.</w:t>
      </w: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Уровень (ранг) риска может принимать одно из значений (Низкий(С)</w:t>
      </w:r>
      <w:r w:rsidR="006D1E56">
        <w:rPr>
          <w:sz w:val="24"/>
          <w:szCs w:val="24"/>
        </w:rPr>
        <w:t xml:space="preserve"> </w:t>
      </w:r>
      <w:r w:rsidRPr="006D1E56">
        <w:rPr>
          <w:sz w:val="24"/>
          <w:szCs w:val="24"/>
        </w:rPr>
        <w:t>/Высокий(B)</w:t>
      </w:r>
      <w:r w:rsidR="006D1E56">
        <w:rPr>
          <w:sz w:val="24"/>
          <w:szCs w:val="24"/>
        </w:rPr>
        <w:t xml:space="preserve"> </w:t>
      </w:r>
      <w:r w:rsidRPr="006D1E56">
        <w:rPr>
          <w:sz w:val="24"/>
          <w:szCs w:val="24"/>
        </w:rPr>
        <w:t>/Критический(A)).</w:t>
      </w: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Для определения ранга риска необходимо учитывать значения ущерба для каждого из свойств (К, Ц, Д) первичного актива по отношению к конкретному типу объекта среды (значения берутся из Таблицы Д.1 Приложения Д).</w:t>
      </w: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Формула расчета значения определяется средним значением для каждого из первичных активов по отношению к типу объекта среды. Например, если в информационной системе «Корпоративная почта» обрабатываются первичные активы 1.1, 1.2, 1.3, то значение общего ущерба определяется исходя из среднего значения, как показано в Таблице 5.</w:t>
      </w:r>
    </w:p>
    <w:p w:rsidR="006D1E56" w:rsidRPr="006D1E56" w:rsidRDefault="00F002D6" w:rsidP="006D1E56">
      <w:pPr>
        <w:pStyle w:val="aff4"/>
        <w:spacing w:before="120" w:line="240" w:lineRule="auto"/>
        <w:ind w:firstLine="0"/>
        <w:jc w:val="right"/>
        <w:rPr>
          <w:rFonts w:ascii="Times New Roman" w:hAnsi="Times New Roman"/>
          <w:b/>
          <w:i/>
        </w:rPr>
      </w:pPr>
      <w:r w:rsidRPr="006D1E56">
        <w:rPr>
          <w:rFonts w:ascii="Times New Roman" w:hAnsi="Times New Roman"/>
          <w:b/>
          <w:i/>
        </w:rPr>
        <w:t xml:space="preserve">Таблица 5 </w:t>
      </w:r>
    </w:p>
    <w:p w:rsidR="00F002D6" w:rsidRPr="006D1E56" w:rsidRDefault="00F002D6" w:rsidP="006D1E56">
      <w:pPr>
        <w:pStyle w:val="aff4"/>
        <w:spacing w:before="120" w:line="240" w:lineRule="auto"/>
        <w:ind w:firstLine="0"/>
        <w:jc w:val="center"/>
        <w:rPr>
          <w:rFonts w:ascii="Times New Roman" w:hAnsi="Times New Roman"/>
          <w:b/>
          <w:i/>
        </w:rPr>
      </w:pPr>
      <w:r w:rsidRPr="006D1E56">
        <w:rPr>
          <w:rFonts w:ascii="Times New Roman" w:hAnsi="Times New Roman"/>
          <w:b/>
          <w:i/>
        </w:rPr>
        <w:t>Определение максимального ущерба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4321"/>
        <w:gridCol w:w="1348"/>
        <w:gridCol w:w="1348"/>
        <w:gridCol w:w="1348"/>
      </w:tblGrid>
      <w:tr w:rsidR="00F002D6" w:rsidRPr="006D1E56" w:rsidTr="00CE4317">
        <w:trPr>
          <w:trHeight w:val="645"/>
          <w:jc w:val="center"/>
        </w:trPr>
        <w:tc>
          <w:tcPr>
            <w:tcW w:w="2093" w:type="dxa"/>
            <w:vMerge w:val="restart"/>
            <w:shd w:val="clear" w:color="auto" w:fill="D9D9D9"/>
            <w:noWrap/>
            <w:vAlign w:val="center"/>
            <w:hideMark/>
          </w:tcPr>
          <w:p w:rsidR="00F002D6" w:rsidRPr="006D1E56" w:rsidRDefault="00F002D6" w:rsidP="006D1E56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6D1E56">
              <w:rPr>
                <w:rFonts w:ascii="Times New Roman" w:hAnsi="Times New Roman"/>
                <w:sz w:val="22"/>
                <w:szCs w:val="22"/>
              </w:rPr>
              <w:t>Первичный актив</w:t>
            </w:r>
          </w:p>
        </w:tc>
        <w:tc>
          <w:tcPr>
            <w:tcW w:w="4302" w:type="dxa"/>
            <w:vMerge w:val="restart"/>
            <w:shd w:val="clear" w:color="auto" w:fill="D9D9D9"/>
            <w:vAlign w:val="center"/>
            <w:hideMark/>
          </w:tcPr>
          <w:p w:rsidR="00F002D6" w:rsidRPr="006D1E56" w:rsidRDefault="00F002D6" w:rsidP="006D1E56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6D1E56">
              <w:rPr>
                <w:rFonts w:ascii="Times New Roman" w:hAnsi="Times New Roman"/>
                <w:sz w:val="22"/>
                <w:szCs w:val="22"/>
              </w:rPr>
              <w:t>Наименование типа объекта среды</w:t>
            </w:r>
          </w:p>
        </w:tc>
        <w:tc>
          <w:tcPr>
            <w:tcW w:w="1342" w:type="dxa"/>
            <w:vMerge w:val="restart"/>
            <w:shd w:val="clear" w:color="auto" w:fill="D9D9D9"/>
            <w:noWrap/>
            <w:vAlign w:val="center"/>
            <w:hideMark/>
          </w:tcPr>
          <w:p w:rsidR="00F002D6" w:rsidRPr="006D1E56" w:rsidRDefault="00F002D6" w:rsidP="006D1E56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6D1E56">
              <w:rPr>
                <w:rFonts w:ascii="Times New Roman" w:hAnsi="Times New Roman"/>
                <w:sz w:val="22"/>
                <w:szCs w:val="22"/>
              </w:rPr>
              <w:t>К</w:t>
            </w:r>
          </w:p>
        </w:tc>
        <w:tc>
          <w:tcPr>
            <w:tcW w:w="1342" w:type="dxa"/>
            <w:vMerge w:val="restart"/>
            <w:shd w:val="clear" w:color="auto" w:fill="D9D9D9"/>
            <w:noWrap/>
            <w:vAlign w:val="center"/>
            <w:hideMark/>
          </w:tcPr>
          <w:p w:rsidR="00F002D6" w:rsidRPr="006D1E56" w:rsidRDefault="00F002D6" w:rsidP="006D1E56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6D1E56">
              <w:rPr>
                <w:rFonts w:ascii="Times New Roman" w:hAnsi="Times New Roman"/>
                <w:sz w:val="22"/>
                <w:szCs w:val="22"/>
              </w:rPr>
              <w:t>Ц</w:t>
            </w:r>
          </w:p>
        </w:tc>
        <w:tc>
          <w:tcPr>
            <w:tcW w:w="1342" w:type="dxa"/>
            <w:vMerge w:val="restart"/>
            <w:shd w:val="clear" w:color="auto" w:fill="D9D9D9"/>
            <w:noWrap/>
            <w:vAlign w:val="center"/>
            <w:hideMark/>
          </w:tcPr>
          <w:p w:rsidR="00F002D6" w:rsidRPr="006D1E56" w:rsidRDefault="00F002D6" w:rsidP="006D1E56">
            <w:pPr>
              <w:pStyle w:val="l6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 w:rsidRPr="006D1E56">
              <w:rPr>
                <w:rFonts w:ascii="Times New Roman" w:hAnsi="Times New Roman"/>
                <w:sz w:val="22"/>
                <w:szCs w:val="22"/>
              </w:rPr>
              <w:t>Д</w:t>
            </w:r>
          </w:p>
        </w:tc>
      </w:tr>
      <w:tr w:rsidR="00F002D6" w:rsidRPr="006D1E56" w:rsidTr="00CE4317">
        <w:trPr>
          <w:trHeight w:val="276"/>
          <w:jc w:val="center"/>
        </w:trPr>
        <w:tc>
          <w:tcPr>
            <w:tcW w:w="2093" w:type="dxa"/>
            <w:vMerge/>
            <w:shd w:val="clear" w:color="auto" w:fill="D9D9D9"/>
            <w:vAlign w:val="center"/>
            <w:hideMark/>
          </w:tcPr>
          <w:p w:rsidR="00F002D6" w:rsidRPr="006D1E56" w:rsidRDefault="00F002D6" w:rsidP="006D1E56">
            <w:pPr>
              <w:spacing w:befor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302" w:type="dxa"/>
            <w:vMerge/>
            <w:shd w:val="clear" w:color="auto" w:fill="D9D9D9"/>
            <w:vAlign w:val="center"/>
            <w:hideMark/>
          </w:tcPr>
          <w:p w:rsidR="00F002D6" w:rsidRPr="006D1E56" w:rsidRDefault="00F002D6" w:rsidP="006D1E56">
            <w:pPr>
              <w:spacing w:befor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342" w:type="dxa"/>
            <w:vMerge/>
            <w:shd w:val="clear" w:color="auto" w:fill="D9D9D9"/>
            <w:vAlign w:val="center"/>
            <w:hideMark/>
          </w:tcPr>
          <w:p w:rsidR="00F002D6" w:rsidRPr="006D1E56" w:rsidRDefault="00F002D6" w:rsidP="006D1E56">
            <w:pPr>
              <w:spacing w:befor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342" w:type="dxa"/>
            <w:vMerge/>
            <w:shd w:val="clear" w:color="auto" w:fill="D9D9D9"/>
            <w:vAlign w:val="center"/>
            <w:hideMark/>
          </w:tcPr>
          <w:p w:rsidR="00F002D6" w:rsidRPr="006D1E56" w:rsidRDefault="00F002D6" w:rsidP="006D1E56">
            <w:pPr>
              <w:spacing w:befor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342" w:type="dxa"/>
            <w:vMerge/>
            <w:shd w:val="clear" w:color="auto" w:fill="D9D9D9"/>
            <w:vAlign w:val="center"/>
            <w:hideMark/>
          </w:tcPr>
          <w:p w:rsidR="00F002D6" w:rsidRPr="006D1E56" w:rsidRDefault="00F002D6" w:rsidP="006D1E56">
            <w:pPr>
              <w:spacing w:before="0"/>
              <w:rPr>
                <w:color w:val="000000"/>
                <w:sz w:val="22"/>
                <w:szCs w:val="22"/>
              </w:rPr>
            </w:pPr>
          </w:p>
        </w:tc>
      </w:tr>
      <w:tr w:rsidR="00F002D6" w:rsidRPr="006D1E56" w:rsidTr="00CE4317">
        <w:trPr>
          <w:trHeight w:val="510"/>
          <w:jc w:val="center"/>
        </w:trPr>
        <w:tc>
          <w:tcPr>
            <w:tcW w:w="2093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1.1</w:t>
            </w:r>
          </w:p>
        </w:tc>
        <w:tc>
          <w:tcPr>
            <w:tcW w:w="430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Корпоративная электронная почта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1</w:t>
            </w:r>
          </w:p>
        </w:tc>
      </w:tr>
      <w:tr w:rsidR="00F002D6" w:rsidRPr="006D1E56" w:rsidTr="00CE4317">
        <w:trPr>
          <w:trHeight w:val="510"/>
          <w:jc w:val="center"/>
        </w:trPr>
        <w:tc>
          <w:tcPr>
            <w:tcW w:w="2093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1.2</w:t>
            </w:r>
          </w:p>
        </w:tc>
        <w:tc>
          <w:tcPr>
            <w:tcW w:w="430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Корпоративная электронная почта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3</w:t>
            </w:r>
          </w:p>
        </w:tc>
      </w:tr>
      <w:tr w:rsidR="00F002D6" w:rsidRPr="006D1E56" w:rsidTr="00CE4317">
        <w:trPr>
          <w:trHeight w:val="510"/>
          <w:jc w:val="center"/>
        </w:trPr>
        <w:tc>
          <w:tcPr>
            <w:tcW w:w="2093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1.3</w:t>
            </w:r>
          </w:p>
        </w:tc>
        <w:tc>
          <w:tcPr>
            <w:tcW w:w="430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Корпоративная электронная почта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6D1E56">
              <w:rPr>
                <w:color w:val="000000"/>
                <w:sz w:val="22"/>
                <w:szCs w:val="22"/>
              </w:rPr>
              <w:t>2</w:t>
            </w:r>
          </w:p>
        </w:tc>
      </w:tr>
      <w:tr w:rsidR="00F002D6" w:rsidRPr="006D1E56" w:rsidTr="00CE4317">
        <w:trPr>
          <w:trHeight w:val="510"/>
          <w:jc w:val="center"/>
        </w:trPr>
        <w:tc>
          <w:tcPr>
            <w:tcW w:w="6395" w:type="dxa"/>
            <w:gridSpan w:val="2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b/>
                <w:color w:val="000000"/>
                <w:sz w:val="22"/>
                <w:szCs w:val="22"/>
              </w:rPr>
            </w:pPr>
            <w:r w:rsidRPr="006D1E56">
              <w:rPr>
                <w:b/>
                <w:color w:val="000000"/>
                <w:sz w:val="22"/>
                <w:szCs w:val="22"/>
              </w:rPr>
              <w:lastRenderedPageBreak/>
              <w:t>Максимальный ущерб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b/>
                <w:color w:val="000000"/>
                <w:sz w:val="22"/>
                <w:szCs w:val="22"/>
              </w:rPr>
            </w:pPr>
            <w:r w:rsidRPr="006D1E56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b/>
                <w:color w:val="000000"/>
                <w:sz w:val="22"/>
                <w:szCs w:val="22"/>
              </w:rPr>
            </w:pPr>
            <w:r w:rsidRPr="006D1E56"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342" w:type="dxa"/>
            <w:shd w:val="clear" w:color="auto" w:fill="auto"/>
            <w:noWrap/>
            <w:vAlign w:val="center"/>
            <w:hideMark/>
          </w:tcPr>
          <w:p w:rsidR="00F002D6" w:rsidRPr="006D1E56" w:rsidRDefault="00F002D6" w:rsidP="006D1E56">
            <w:pPr>
              <w:spacing w:before="0"/>
              <w:jc w:val="center"/>
              <w:rPr>
                <w:b/>
                <w:color w:val="000000"/>
                <w:sz w:val="22"/>
                <w:szCs w:val="22"/>
              </w:rPr>
            </w:pPr>
            <w:r w:rsidRPr="006D1E56"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</w:tbl>
    <w:p w:rsidR="00F002D6" w:rsidRPr="0060677F" w:rsidRDefault="00F002D6" w:rsidP="00F002D6">
      <w:pPr>
        <w:pStyle w:val="new13"/>
        <w:numPr>
          <w:ilvl w:val="0"/>
          <w:numId w:val="0"/>
        </w:numPr>
        <w:rPr>
          <w:sz w:val="12"/>
        </w:rPr>
      </w:pP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Полученные значения ущерба передаются в оценку рисков для расчета ранга соответствующего риска.</w:t>
      </w: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Для определения ранга риска используется матрица, приведенная в Таблице А.2 Приложения А.</w:t>
      </w: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Форма для проведения оценки рисков приведена в Приложении Е.</w:t>
      </w:r>
    </w:p>
    <w:p w:rsidR="00F002D6" w:rsidRPr="006D1E56" w:rsidRDefault="00F002D6" w:rsidP="00F00242">
      <w:pPr>
        <w:pStyle w:val="L32"/>
        <w:numPr>
          <w:ilvl w:val="1"/>
          <w:numId w:val="26"/>
        </w:numPr>
        <w:ind w:left="0" w:firstLine="284"/>
        <w:contextualSpacing w:val="0"/>
        <w:rPr>
          <w:sz w:val="24"/>
          <w:szCs w:val="24"/>
        </w:rPr>
      </w:pPr>
      <w:r w:rsidRPr="006D1E56">
        <w:rPr>
          <w:sz w:val="24"/>
          <w:szCs w:val="24"/>
        </w:rPr>
        <w:t>В данной форме необходимо заполнить соответствующие поля данными, полученными на предыдущих этапах. Описание полей формы приведено в Таблице 6.</w:t>
      </w:r>
    </w:p>
    <w:p w:rsidR="006548C3" w:rsidRPr="006548C3" w:rsidRDefault="00F002D6" w:rsidP="006548C3">
      <w:pPr>
        <w:pStyle w:val="Lc"/>
        <w:spacing w:before="120"/>
        <w:jc w:val="right"/>
        <w:rPr>
          <w:b/>
          <w:sz w:val="24"/>
          <w:szCs w:val="24"/>
        </w:rPr>
      </w:pPr>
      <w:r w:rsidRPr="006548C3">
        <w:rPr>
          <w:b/>
          <w:sz w:val="24"/>
          <w:szCs w:val="24"/>
        </w:rPr>
        <w:t xml:space="preserve">Таблица 6 </w:t>
      </w:r>
    </w:p>
    <w:p w:rsidR="00F002D6" w:rsidRPr="006548C3" w:rsidRDefault="00F002D6" w:rsidP="006548C3">
      <w:pPr>
        <w:pStyle w:val="Lc"/>
        <w:spacing w:before="120"/>
        <w:jc w:val="center"/>
        <w:rPr>
          <w:b/>
          <w:sz w:val="24"/>
          <w:szCs w:val="24"/>
        </w:rPr>
      </w:pPr>
      <w:r w:rsidRPr="006548C3">
        <w:rPr>
          <w:b/>
          <w:sz w:val="24"/>
          <w:szCs w:val="24"/>
        </w:rPr>
        <w:t>Описание полей формы оценки рисков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3769"/>
        <w:gridCol w:w="5788"/>
      </w:tblGrid>
      <w:tr w:rsidR="00F002D6" w:rsidRPr="006548C3" w:rsidTr="006548C3">
        <w:trPr>
          <w:jc w:val="center"/>
        </w:trPr>
        <w:tc>
          <w:tcPr>
            <w:tcW w:w="890" w:type="dxa"/>
            <w:shd w:val="clear" w:color="auto" w:fill="D9D9D9"/>
            <w:vAlign w:val="center"/>
          </w:tcPr>
          <w:p w:rsidR="00F002D6" w:rsidRPr="006548C3" w:rsidRDefault="00F002D6" w:rsidP="00CE4317">
            <w:pPr>
              <w:pStyle w:val="l6"/>
              <w:rPr>
                <w:rFonts w:ascii="Times New Roman" w:hAnsi="Times New Roman"/>
                <w:sz w:val="22"/>
                <w:szCs w:val="22"/>
              </w:rPr>
            </w:pPr>
            <w:r w:rsidRPr="006548C3">
              <w:rPr>
                <w:rFonts w:ascii="Times New Roman" w:hAnsi="Times New Roman"/>
                <w:sz w:val="22"/>
                <w:szCs w:val="22"/>
              </w:rPr>
              <w:t>№</w:t>
            </w:r>
            <w:r w:rsidRPr="006548C3">
              <w:rPr>
                <w:rFonts w:ascii="Times New Roman" w:hAnsi="Times New Roman"/>
                <w:sz w:val="22"/>
                <w:szCs w:val="22"/>
              </w:rPr>
              <w:br/>
              <w:t>п/п</w:t>
            </w:r>
          </w:p>
        </w:tc>
        <w:tc>
          <w:tcPr>
            <w:tcW w:w="3688" w:type="dxa"/>
            <w:shd w:val="clear" w:color="auto" w:fill="D9D9D9"/>
            <w:vAlign w:val="center"/>
          </w:tcPr>
          <w:p w:rsidR="00F002D6" w:rsidRPr="006548C3" w:rsidRDefault="00F002D6" w:rsidP="00CE4317">
            <w:pPr>
              <w:pStyle w:val="l6"/>
              <w:rPr>
                <w:rFonts w:ascii="Times New Roman" w:hAnsi="Times New Roman"/>
                <w:sz w:val="22"/>
                <w:szCs w:val="22"/>
              </w:rPr>
            </w:pPr>
            <w:r w:rsidRPr="006548C3">
              <w:rPr>
                <w:rFonts w:ascii="Times New Roman" w:hAnsi="Times New Roman"/>
                <w:sz w:val="22"/>
                <w:szCs w:val="22"/>
              </w:rPr>
              <w:t>Наименование поля</w:t>
            </w:r>
          </w:p>
        </w:tc>
        <w:tc>
          <w:tcPr>
            <w:tcW w:w="5663" w:type="dxa"/>
            <w:shd w:val="clear" w:color="auto" w:fill="D9D9D9"/>
            <w:vAlign w:val="center"/>
          </w:tcPr>
          <w:p w:rsidR="00F002D6" w:rsidRPr="006548C3" w:rsidRDefault="00F002D6" w:rsidP="00CE4317">
            <w:pPr>
              <w:pStyle w:val="l6"/>
              <w:rPr>
                <w:rFonts w:ascii="Times New Roman" w:hAnsi="Times New Roman"/>
                <w:sz w:val="22"/>
                <w:szCs w:val="22"/>
              </w:rPr>
            </w:pPr>
            <w:r w:rsidRPr="006548C3">
              <w:rPr>
                <w:rFonts w:ascii="Times New Roman" w:hAnsi="Times New Roman"/>
                <w:sz w:val="22"/>
                <w:szCs w:val="22"/>
              </w:rPr>
              <w:t>Описание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Тип объекта среды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Необходимо указать тип объекта среды, для которого проводится оценка рисков. При этом следует учитывать, что каждая информационная система рассматривается как отдельный вид объекта среды, входящий в тип «Серверное оборудование». Например, «Корпоративную почту» и «СЭД» следует рассматривать отдельно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Обрабатываемые первичные активы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Необходимо указать первичные активы, которые обрабатываются с помощью данного типа объекта среды. Информация о том, какие первичные активы обрабатываются на данном типе объекта среды, должна быть получена при заполнении Приложения Д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Реализованные защитные меры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Необходимо выявить и описать все внедренные защитные меры, относящиеся к данному типу объекта среды. На основании имеющихся защитных мер будет проставляться вероятность использования предпосылок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Ущерб (К, Ц, Д)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Ущерб по свойствам К, Ц, Д проставляется исходя из среднего значения, определяемого на этапе «Оценки возможного ущерба» (пп. 10, 12.3, 12.4, 12.5)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Наименование сценария реализации угрозы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Перечень сценариев, сформированных на этапе формирования сценариев относительно типов объектов среды (п. 9.3)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Возможность возникновения угрозы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Проставляется на этапе выбора актуальных угроз (п. 9.1.11)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Возможная предпосылка к реализации угрозы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Необходимо обозначить актуальные предпосылки, определяемые на этапе выбора актуальных угроз (п. 9.2.1)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Вероятность использования предпосылок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Проставляется на основании критериев, приведенных в Таблице 2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Вероятность реализации сценария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Определяется на основании матрицы (п. 11.5)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Ранг риска по свойствам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Определяется на основании матрицы (п. 12.4 – 12.8)</w:t>
            </w:r>
          </w:p>
        </w:tc>
      </w:tr>
      <w:tr w:rsidR="00F002D6" w:rsidRPr="006548C3" w:rsidTr="006548C3">
        <w:trPr>
          <w:jc w:val="center"/>
        </w:trPr>
        <w:tc>
          <w:tcPr>
            <w:tcW w:w="890" w:type="dxa"/>
            <w:vAlign w:val="center"/>
          </w:tcPr>
          <w:p w:rsidR="00F002D6" w:rsidRPr="006548C3" w:rsidRDefault="00F002D6" w:rsidP="00F00242">
            <w:pPr>
              <w:pStyle w:val="new13"/>
              <w:numPr>
                <w:ilvl w:val="0"/>
                <w:numId w:val="17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3688" w:type="dxa"/>
            <w:vAlign w:val="center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jc w:val="left"/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Общий ранг риска</w:t>
            </w:r>
          </w:p>
        </w:tc>
        <w:tc>
          <w:tcPr>
            <w:tcW w:w="5663" w:type="dxa"/>
          </w:tcPr>
          <w:p w:rsidR="00F002D6" w:rsidRPr="006548C3" w:rsidRDefault="00F002D6" w:rsidP="00CE4317">
            <w:pPr>
              <w:pStyle w:val="new13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548C3">
              <w:rPr>
                <w:sz w:val="22"/>
                <w:szCs w:val="22"/>
              </w:rPr>
              <w:t>Максимальное значение из ранга рисков по свойствам</w:t>
            </w:r>
          </w:p>
        </w:tc>
      </w:tr>
    </w:tbl>
    <w:p w:rsidR="00F002D6" w:rsidRPr="006548C3" w:rsidRDefault="00F002D6" w:rsidP="00F00242">
      <w:pPr>
        <w:pStyle w:val="1"/>
        <w:numPr>
          <w:ilvl w:val="0"/>
          <w:numId w:val="14"/>
        </w:numPr>
        <w:tabs>
          <w:tab w:val="left" w:pos="1134"/>
        </w:tabs>
        <w:spacing w:before="120" w:after="120"/>
        <w:ind w:left="0" w:firstLine="709"/>
      </w:pPr>
      <w:bookmarkStart w:id="30" w:name="_Toc504734834"/>
      <w:r w:rsidRPr="006548C3">
        <w:t>Завершение оценки рисков</w:t>
      </w:r>
      <w:bookmarkEnd w:id="30"/>
    </w:p>
    <w:p w:rsidR="00F002D6" w:rsidRPr="006548C3" w:rsidRDefault="00F002D6" w:rsidP="00F00242">
      <w:pPr>
        <w:pStyle w:val="L32"/>
        <w:numPr>
          <w:ilvl w:val="1"/>
          <w:numId w:val="27"/>
        </w:numPr>
        <w:tabs>
          <w:tab w:val="clear" w:pos="851"/>
          <w:tab w:val="left" w:pos="1276"/>
        </w:tabs>
        <w:ind w:left="0" w:firstLine="709"/>
        <w:contextualSpacing w:val="0"/>
        <w:rPr>
          <w:sz w:val="24"/>
          <w:szCs w:val="24"/>
        </w:rPr>
      </w:pPr>
      <w:r w:rsidRPr="006548C3">
        <w:rPr>
          <w:sz w:val="24"/>
          <w:szCs w:val="24"/>
        </w:rPr>
        <w:t>Результаты деятельности по расчету и оцениванию рисков ИБ документально оформляются в соответствии с Методикой в виде Отчета по оценке рисков ИБ.</w:t>
      </w:r>
    </w:p>
    <w:p w:rsidR="005D1628" w:rsidRPr="005D1628" w:rsidRDefault="00F002D6" w:rsidP="00F00242">
      <w:pPr>
        <w:pStyle w:val="L32"/>
        <w:numPr>
          <w:ilvl w:val="1"/>
          <w:numId w:val="27"/>
        </w:numPr>
        <w:tabs>
          <w:tab w:val="clear" w:pos="851"/>
          <w:tab w:val="left" w:pos="1276"/>
        </w:tabs>
        <w:ind w:left="0" w:firstLine="709"/>
        <w:contextualSpacing w:val="0"/>
        <w:rPr>
          <w:sz w:val="24"/>
          <w:szCs w:val="24"/>
        </w:rPr>
      </w:pPr>
      <w:r w:rsidRPr="006548C3">
        <w:rPr>
          <w:sz w:val="24"/>
          <w:szCs w:val="24"/>
        </w:rPr>
        <w:t>По итогам оценивания рисков ИБ составляется перечень недопустимых рисков ИБ.</w:t>
      </w:r>
      <w:r w:rsidRPr="006548C3">
        <w:rPr>
          <w:sz w:val="24"/>
          <w:szCs w:val="24"/>
        </w:rPr>
        <w:tab/>
      </w:r>
      <w:r w:rsidR="005D1628">
        <w:br w:type="page"/>
      </w:r>
    </w:p>
    <w:p w:rsidR="005D1628" w:rsidRDefault="005D1628" w:rsidP="00F002D6">
      <w:pPr>
        <w:sectPr w:rsidR="005D1628" w:rsidSect="00F433F0">
          <w:headerReference w:type="default" r:id="rId8"/>
          <w:footerReference w:type="default" r:id="rId9"/>
          <w:pgSz w:w="11907" w:h="16840" w:code="9"/>
          <w:pgMar w:top="958" w:right="567" w:bottom="1134" w:left="1089" w:header="227" w:footer="0" w:gutter="0"/>
          <w:cols w:space="720"/>
          <w:titlePg/>
          <w:docGrid w:linePitch="326"/>
        </w:sectPr>
      </w:pPr>
    </w:p>
    <w:p w:rsidR="005D1628" w:rsidRPr="003C3D41" w:rsidRDefault="0055736F" w:rsidP="005D1628">
      <w:pPr>
        <w:pStyle w:val="1"/>
        <w:pageBreakBefore/>
        <w:spacing w:before="240"/>
        <w:jc w:val="right"/>
        <w:rPr>
          <w:i/>
          <w:caps/>
          <w:sz w:val="24"/>
          <w:szCs w:val="24"/>
        </w:rPr>
      </w:pPr>
      <w:bookmarkStart w:id="31" w:name="_Toc309220507"/>
      <w:bookmarkStart w:id="32" w:name="_Toc309220684"/>
      <w:bookmarkStart w:id="33" w:name="_Toc309394605"/>
      <w:bookmarkStart w:id="34" w:name="_Toc309394673"/>
      <w:bookmarkStart w:id="35" w:name="_Toc309394725"/>
      <w:bookmarkStart w:id="36" w:name="_Toc309394904"/>
      <w:bookmarkStart w:id="37" w:name="_Toc309395348"/>
      <w:bookmarkStart w:id="38" w:name="_Toc316293554"/>
      <w:bookmarkStart w:id="39" w:name="_Toc504734835"/>
      <w:bookmarkEnd w:id="19"/>
      <w:r w:rsidRPr="003C3D41">
        <w:rPr>
          <w:i/>
          <w:sz w:val="24"/>
          <w:szCs w:val="24"/>
        </w:rPr>
        <w:lastRenderedPageBreak/>
        <w:t xml:space="preserve">Приложение 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r w:rsidRPr="003C3D41">
        <w:rPr>
          <w:i/>
          <w:sz w:val="24"/>
          <w:szCs w:val="24"/>
        </w:rPr>
        <w:t>А</w:t>
      </w:r>
      <w:bookmarkEnd w:id="39"/>
    </w:p>
    <w:p w:rsidR="0055736F" w:rsidRPr="0055736F" w:rsidRDefault="0055736F" w:rsidP="0055736F">
      <w:pPr>
        <w:jc w:val="center"/>
        <w:rPr>
          <w:b/>
          <w:i/>
        </w:rPr>
      </w:pPr>
    </w:p>
    <w:p w:rsidR="005D1628" w:rsidRPr="00C844A5" w:rsidRDefault="005D1628" w:rsidP="005D1628">
      <w:pPr>
        <w:pStyle w:val="ld"/>
        <w:rPr>
          <w:rFonts w:ascii="Times New Roman" w:hAnsi="Times New Roman" w:cs="Times New Roman"/>
          <w:b/>
          <w:sz w:val="22"/>
          <w:szCs w:val="22"/>
        </w:rPr>
      </w:pPr>
      <w:r w:rsidRPr="00C844A5">
        <w:rPr>
          <w:rFonts w:ascii="Times New Roman" w:hAnsi="Times New Roman" w:cs="Times New Roman"/>
          <w:b/>
          <w:sz w:val="22"/>
          <w:szCs w:val="22"/>
        </w:rPr>
        <w:t>протокол</w:t>
      </w:r>
    </w:p>
    <w:p w:rsidR="005D1628" w:rsidRPr="00C844A5" w:rsidRDefault="005D1628" w:rsidP="005D1628">
      <w:pPr>
        <w:pStyle w:val="ld"/>
        <w:rPr>
          <w:rFonts w:ascii="Times New Roman" w:hAnsi="Times New Roman" w:cs="Times New Roman"/>
          <w:b/>
          <w:sz w:val="22"/>
          <w:szCs w:val="22"/>
        </w:rPr>
      </w:pPr>
      <w:r w:rsidRPr="00C844A5">
        <w:rPr>
          <w:rFonts w:ascii="Times New Roman" w:hAnsi="Times New Roman" w:cs="Times New Roman"/>
          <w:b/>
          <w:sz w:val="22"/>
          <w:szCs w:val="22"/>
        </w:rPr>
        <w:t xml:space="preserve">утверждения критериев оценки </w:t>
      </w:r>
      <w:r>
        <w:rPr>
          <w:rFonts w:ascii="Times New Roman" w:hAnsi="Times New Roman" w:cs="Times New Roman"/>
          <w:b/>
          <w:sz w:val="22"/>
          <w:szCs w:val="22"/>
        </w:rPr>
        <w:t xml:space="preserve">и принятия </w:t>
      </w:r>
      <w:r w:rsidRPr="00C844A5">
        <w:rPr>
          <w:rFonts w:ascii="Times New Roman" w:hAnsi="Times New Roman" w:cs="Times New Roman"/>
          <w:b/>
          <w:sz w:val="22"/>
          <w:szCs w:val="22"/>
        </w:rPr>
        <w:t>рисков информационной безопасности</w:t>
      </w:r>
    </w:p>
    <w:p w:rsidR="005D1628" w:rsidRPr="00C844A5" w:rsidRDefault="005D1628" w:rsidP="005D1628">
      <w:pPr>
        <w:tabs>
          <w:tab w:val="right" w:pos="14570"/>
        </w:tabs>
        <w:spacing w:after="120"/>
        <w:rPr>
          <w:sz w:val="22"/>
          <w:szCs w:val="22"/>
        </w:rPr>
      </w:pPr>
      <w:r w:rsidRPr="00C844A5">
        <w:rPr>
          <w:spacing w:val="-2"/>
          <w:sz w:val="22"/>
          <w:szCs w:val="22"/>
        </w:rPr>
        <w:t>«___» _____________</w:t>
      </w:r>
      <w:r>
        <w:rPr>
          <w:spacing w:val="-2"/>
          <w:sz w:val="22"/>
          <w:szCs w:val="22"/>
        </w:rPr>
        <w:t xml:space="preserve"> </w:t>
      </w:r>
      <w:r w:rsidRPr="00C844A5">
        <w:rPr>
          <w:spacing w:val="-2"/>
          <w:sz w:val="22"/>
          <w:szCs w:val="22"/>
        </w:rPr>
        <w:t>201_</w:t>
      </w:r>
      <w:r>
        <w:rPr>
          <w:spacing w:val="-2"/>
          <w:sz w:val="22"/>
          <w:szCs w:val="22"/>
        </w:rPr>
        <w:t xml:space="preserve">_ </w:t>
      </w:r>
      <w:r w:rsidRPr="00C844A5">
        <w:rPr>
          <w:spacing w:val="-2"/>
          <w:sz w:val="22"/>
          <w:szCs w:val="22"/>
        </w:rPr>
        <w:t>г.</w:t>
      </w:r>
      <w:r w:rsidRPr="00C844A5">
        <w:rPr>
          <w:spacing w:val="-2"/>
          <w:sz w:val="22"/>
          <w:szCs w:val="22"/>
        </w:rPr>
        <w:tab/>
      </w:r>
      <w:r w:rsidRPr="00C844A5">
        <w:rPr>
          <w:b/>
          <w:spacing w:val="-2"/>
          <w:sz w:val="22"/>
          <w:szCs w:val="22"/>
        </w:rPr>
        <w:t>г. Москва</w:t>
      </w:r>
    </w:p>
    <w:tbl>
      <w:tblPr>
        <w:tblW w:w="0" w:type="auto"/>
        <w:tblInd w:w="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2"/>
        <w:gridCol w:w="11793"/>
      </w:tblGrid>
      <w:tr w:rsidR="005D1628" w:rsidRPr="00C844A5" w:rsidTr="00CE4317">
        <w:trPr>
          <w:cantSplit/>
          <w:tblHeader/>
        </w:trPr>
        <w:tc>
          <w:tcPr>
            <w:tcW w:w="14515" w:type="dxa"/>
            <w:gridSpan w:val="2"/>
            <w:tcBorders>
              <w:left w:val="nil"/>
              <w:bottom w:val="double" w:sz="6" w:space="0" w:color="696969"/>
            </w:tcBorders>
            <w:shd w:val="clear" w:color="auto" w:fill="auto"/>
            <w:tcMar>
              <w:left w:w="58" w:type="dxa"/>
            </w:tcMar>
            <w:vAlign w:val="center"/>
          </w:tcPr>
          <w:p w:rsidR="005D1628" w:rsidRPr="00712135" w:rsidRDefault="005D1628" w:rsidP="00CE4317">
            <w:pPr>
              <w:pStyle w:val="Text58"/>
              <w:spacing w:line="276" w:lineRule="auto"/>
              <w:ind w:firstLine="0"/>
              <w:rPr>
                <w:rFonts w:ascii="Times New Roman" w:hAnsi="Times New Roman" w:cs="Times New Roman"/>
                <w:color w:val="auto"/>
                <w:sz w:val="10"/>
                <w:szCs w:val="10"/>
              </w:rPr>
            </w:pPr>
            <w:r w:rsidRPr="00C844A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 w:type="page"/>
            </w:r>
            <w:r w:rsidRPr="00C844A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 w:type="page"/>
            </w:r>
            <w:r w:rsidRPr="00C844A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 w:type="page"/>
            </w:r>
          </w:p>
          <w:p w:rsidR="005D1628" w:rsidRPr="00C844A5" w:rsidRDefault="00832FDD" w:rsidP="00CE4317">
            <w:pPr>
              <w:pStyle w:val="Text58"/>
              <w:spacing w:line="276" w:lineRule="auto"/>
              <w:ind w:firstLine="0"/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Участники</w:t>
            </w:r>
            <w:r w:rsidR="005D1628" w:rsidRPr="00C844A5"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  <w:t>:</w:t>
            </w:r>
          </w:p>
        </w:tc>
      </w:tr>
      <w:tr w:rsidR="005D1628" w:rsidRPr="00C844A5" w:rsidTr="00CE4317">
        <w:trPr>
          <w:cantSplit/>
          <w:tblHeader/>
        </w:trPr>
        <w:tc>
          <w:tcPr>
            <w:tcW w:w="2722" w:type="dxa"/>
            <w:tcBorders>
              <w:top w:val="double" w:sz="6" w:space="0" w:color="696969"/>
              <w:left w:val="nil"/>
              <w:right w:val="dotted" w:sz="6" w:space="0" w:color="696969"/>
            </w:tcBorders>
            <w:shd w:val="clear" w:color="auto" w:fill="FFFFFF"/>
            <w:tcMar>
              <w:left w:w="58" w:type="dxa"/>
            </w:tcMar>
            <w:vAlign w:val="center"/>
          </w:tcPr>
          <w:p w:rsidR="005D1628" w:rsidRPr="00C844A5" w:rsidRDefault="005D1628" w:rsidP="00CE4317">
            <w:pPr>
              <w:pStyle w:val="Text55"/>
              <w:spacing w:line="232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</w:p>
        </w:tc>
        <w:tc>
          <w:tcPr>
            <w:tcW w:w="11793" w:type="dxa"/>
            <w:tcBorders>
              <w:top w:val="double" w:sz="6" w:space="0" w:color="696969"/>
              <w:left w:val="dotted" w:sz="6" w:space="0" w:color="696969"/>
              <w:right w:val="nil"/>
            </w:tcBorders>
            <w:vAlign w:val="center"/>
          </w:tcPr>
          <w:tbl>
            <w:tblPr>
              <w:tblW w:w="12304" w:type="dxa"/>
              <w:tblLayout w:type="fixed"/>
              <w:tblLook w:val="04A0" w:firstRow="1" w:lastRow="0" w:firstColumn="1" w:lastColumn="0" w:noHBand="0" w:noVBand="1"/>
            </w:tblPr>
            <w:tblGrid>
              <w:gridCol w:w="3515"/>
              <w:gridCol w:w="8789"/>
            </w:tblGrid>
            <w:tr w:rsidR="005D1628" w:rsidRPr="009450E5" w:rsidTr="00CE4317">
              <w:trPr>
                <w:trHeight w:val="459"/>
              </w:trPr>
              <w:tc>
                <w:tcPr>
                  <w:tcW w:w="3515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sz w:val="22"/>
                      <w:szCs w:val="22"/>
                    </w:rPr>
                    <w:t xml:space="preserve">Фамилия И.О. </w:t>
                  </w:r>
                </w:p>
              </w:tc>
              <w:tc>
                <w:tcPr>
                  <w:tcW w:w="8789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Должность</w:t>
                  </w:r>
                </w:p>
              </w:tc>
            </w:tr>
            <w:tr w:rsidR="005D1628" w:rsidRPr="009450E5" w:rsidTr="00CE4317">
              <w:trPr>
                <w:trHeight w:val="459"/>
              </w:trPr>
              <w:tc>
                <w:tcPr>
                  <w:tcW w:w="3515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sz w:val="22"/>
                      <w:szCs w:val="22"/>
                    </w:rPr>
                    <w:t xml:space="preserve">Фамилия И.О. </w:t>
                  </w:r>
                </w:p>
              </w:tc>
              <w:tc>
                <w:tcPr>
                  <w:tcW w:w="8789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Должность</w:t>
                  </w:r>
                </w:p>
              </w:tc>
            </w:tr>
            <w:tr w:rsidR="005D1628" w:rsidRPr="009450E5" w:rsidTr="00CE4317">
              <w:trPr>
                <w:trHeight w:val="394"/>
              </w:trPr>
              <w:tc>
                <w:tcPr>
                  <w:tcW w:w="3515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sz w:val="22"/>
                      <w:szCs w:val="22"/>
                    </w:rPr>
                    <w:t>…</w:t>
                  </w:r>
                </w:p>
              </w:tc>
              <w:tc>
                <w:tcPr>
                  <w:tcW w:w="8789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…</w:t>
                  </w:r>
                </w:p>
              </w:tc>
            </w:tr>
          </w:tbl>
          <w:p w:rsidR="005D1628" w:rsidRPr="009450E5" w:rsidRDefault="005D1628" w:rsidP="00CE4317">
            <w:pPr>
              <w:pStyle w:val="Text58"/>
              <w:spacing w:line="232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</w:p>
        </w:tc>
      </w:tr>
      <w:tr w:rsidR="005D1628" w:rsidRPr="00C844A5" w:rsidTr="00CE4317">
        <w:trPr>
          <w:cantSplit/>
          <w:tblHeader/>
        </w:trPr>
        <w:tc>
          <w:tcPr>
            <w:tcW w:w="14515" w:type="dxa"/>
            <w:gridSpan w:val="2"/>
            <w:tcBorders>
              <w:left w:val="nil"/>
              <w:bottom w:val="double" w:sz="6" w:space="0" w:color="696969"/>
            </w:tcBorders>
            <w:shd w:val="clear" w:color="auto" w:fill="auto"/>
            <w:tcMar>
              <w:left w:w="58" w:type="dxa"/>
            </w:tcMar>
            <w:vAlign w:val="center"/>
          </w:tcPr>
          <w:p w:rsidR="005D1628" w:rsidRPr="009450E5" w:rsidRDefault="005D1628" w:rsidP="00CE4317">
            <w:pPr>
              <w:pStyle w:val="Text57"/>
              <w:spacing w:line="276" w:lineRule="auto"/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</w:pPr>
            <w:r w:rsidRPr="009450E5"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  <w:t>Составитель:</w:t>
            </w:r>
          </w:p>
        </w:tc>
      </w:tr>
      <w:tr w:rsidR="005D1628" w:rsidRPr="00C844A5" w:rsidTr="00CE4317">
        <w:trPr>
          <w:cantSplit/>
          <w:tblHeader/>
        </w:trPr>
        <w:tc>
          <w:tcPr>
            <w:tcW w:w="2722" w:type="dxa"/>
            <w:tcBorders>
              <w:top w:val="double" w:sz="6" w:space="0" w:color="696969"/>
              <w:left w:val="nil"/>
              <w:right w:val="dotted" w:sz="6" w:space="0" w:color="696969"/>
            </w:tcBorders>
            <w:shd w:val="clear" w:color="auto" w:fill="FFFFFF"/>
            <w:tcMar>
              <w:left w:w="58" w:type="dxa"/>
            </w:tcMar>
            <w:vAlign w:val="center"/>
          </w:tcPr>
          <w:p w:rsidR="005D1628" w:rsidRPr="00C844A5" w:rsidRDefault="005D1628" w:rsidP="00CE4317">
            <w:pPr>
              <w:pStyle w:val="Text54"/>
              <w:spacing w:line="232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</w:p>
        </w:tc>
        <w:tc>
          <w:tcPr>
            <w:tcW w:w="11793" w:type="dxa"/>
            <w:tcBorders>
              <w:top w:val="double" w:sz="6" w:space="0" w:color="696969"/>
              <w:left w:val="dotted" w:sz="6" w:space="0" w:color="696969"/>
              <w:right w:val="nil"/>
            </w:tcBorders>
            <w:vAlign w:val="center"/>
          </w:tcPr>
          <w:tbl>
            <w:tblPr>
              <w:tblW w:w="12304" w:type="dxa"/>
              <w:tblLayout w:type="fixed"/>
              <w:tblLook w:val="04A0" w:firstRow="1" w:lastRow="0" w:firstColumn="1" w:lastColumn="0" w:noHBand="0" w:noVBand="1"/>
            </w:tblPr>
            <w:tblGrid>
              <w:gridCol w:w="3515"/>
              <w:gridCol w:w="8789"/>
            </w:tblGrid>
            <w:tr w:rsidR="005D1628" w:rsidRPr="009450E5" w:rsidTr="00CE4317">
              <w:trPr>
                <w:trHeight w:val="459"/>
              </w:trPr>
              <w:tc>
                <w:tcPr>
                  <w:tcW w:w="3515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sz w:val="22"/>
                      <w:szCs w:val="22"/>
                    </w:rPr>
                    <w:t xml:space="preserve">Фамилия И.О. </w:t>
                  </w:r>
                </w:p>
              </w:tc>
              <w:tc>
                <w:tcPr>
                  <w:tcW w:w="8789" w:type="dxa"/>
                </w:tcPr>
                <w:p w:rsidR="005D1628" w:rsidRPr="009450E5" w:rsidRDefault="005D1628" w:rsidP="00CE4317">
                  <w:pPr>
                    <w:pStyle w:val="Le"/>
                    <w:ind w:left="0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9450E5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Должность</w:t>
                  </w:r>
                </w:p>
              </w:tc>
            </w:tr>
          </w:tbl>
          <w:p w:rsidR="005D1628" w:rsidRPr="009450E5" w:rsidRDefault="005D1628" w:rsidP="00CE4317">
            <w:pPr>
              <w:pStyle w:val="Text57"/>
              <w:spacing w:line="232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</w:p>
        </w:tc>
      </w:tr>
    </w:tbl>
    <w:p w:rsidR="005D1628" w:rsidRPr="00C844A5" w:rsidRDefault="005D1628" w:rsidP="005D1628">
      <w:pPr>
        <w:widowControl w:val="0"/>
        <w:autoSpaceDE w:val="0"/>
        <w:autoSpaceDN w:val="0"/>
        <w:adjustRightInd w:val="0"/>
        <w:spacing w:line="192" w:lineRule="auto"/>
        <w:rPr>
          <w:b/>
          <w:bCs/>
          <w:color w:val="000000"/>
          <w:spacing w:val="-2"/>
          <w:sz w:val="22"/>
          <w:szCs w:val="22"/>
        </w:rPr>
      </w:pPr>
      <w:r w:rsidRPr="00C844A5">
        <w:rPr>
          <w:b/>
          <w:bCs/>
          <w:color w:val="000000"/>
          <w:spacing w:val="-2"/>
          <w:sz w:val="22"/>
          <w:szCs w:val="22"/>
        </w:rPr>
        <w:t>Повестка:</w:t>
      </w:r>
    </w:p>
    <w:tbl>
      <w:tblPr>
        <w:tblW w:w="145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2"/>
        <w:gridCol w:w="10541"/>
        <w:gridCol w:w="3182"/>
      </w:tblGrid>
      <w:tr w:rsidR="005D1628" w:rsidRPr="00C844A5" w:rsidTr="00CE4317">
        <w:trPr>
          <w:cantSplit/>
          <w:tblHeader/>
        </w:trPr>
        <w:tc>
          <w:tcPr>
            <w:tcW w:w="792" w:type="dxa"/>
            <w:tcBorders>
              <w:top w:val="double" w:sz="6" w:space="0" w:color="696969"/>
              <w:left w:val="nil"/>
              <w:bottom w:val="double" w:sz="6" w:space="0" w:color="696969"/>
              <w:right w:val="dotted" w:sz="6" w:space="0" w:color="696969"/>
            </w:tcBorders>
            <w:shd w:val="clear" w:color="auto" w:fill="ECECEC"/>
            <w:vAlign w:val="center"/>
          </w:tcPr>
          <w:p w:rsidR="005D1628" w:rsidRPr="00C844A5" w:rsidRDefault="005D1628" w:rsidP="00CE4317">
            <w:pPr>
              <w:pStyle w:val="Text60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№</w:t>
            </w: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br/>
            </w: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п/п</w:t>
            </w:r>
          </w:p>
        </w:tc>
        <w:tc>
          <w:tcPr>
            <w:tcW w:w="10541" w:type="dxa"/>
            <w:tcBorders>
              <w:top w:val="double" w:sz="6" w:space="0" w:color="696969"/>
              <w:left w:val="dotted" w:sz="6" w:space="0" w:color="696969"/>
              <w:bottom w:val="double" w:sz="6" w:space="0" w:color="696969"/>
              <w:right w:val="dotted" w:sz="6" w:space="0" w:color="696969"/>
            </w:tcBorders>
            <w:shd w:val="clear" w:color="auto" w:fill="ECECEC"/>
            <w:vAlign w:val="center"/>
          </w:tcPr>
          <w:p w:rsidR="005D1628" w:rsidRPr="00C844A5" w:rsidRDefault="005D1628" w:rsidP="00CE4317">
            <w:pPr>
              <w:pStyle w:val="Text61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Вопрос повестки</w:t>
            </w:r>
          </w:p>
        </w:tc>
        <w:tc>
          <w:tcPr>
            <w:tcW w:w="3182" w:type="dxa"/>
            <w:tcBorders>
              <w:top w:val="double" w:sz="6" w:space="0" w:color="696969"/>
              <w:left w:val="dotted" w:sz="6" w:space="0" w:color="696969"/>
              <w:bottom w:val="double" w:sz="6" w:space="0" w:color="696969"/>
              <w:right w:val="nil"/>
            </w:tcBorders>
            <w:shd w:val="clear" w:color="auto" w:fill="ECECEC"/>
            <w:vAlign w:val="center"/>
          </w:tcPr>
          <w:p w:rsidR="005D1628" w:rsidRPr="00C844A5" w:rsidRDefault="005D1628" w:rsidP="00CE4317">
            <w:pPr>
              <w:pStyle w:val="Text62"/>
              <w:spacing w:line="232" w:lineRule="auto"/>
              <w:ind w:firstLine="7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Докладчик</w:t>
            </w:r>
          </w:p>
        </w:tc>
      </w:tr>
      <w:tr w:rsidR="005D1628" w:rsidRPr="00C844A5" w:rsidTr="00CE4317">
        <w:trPr>
          <w:cantSplit/>
          <w:trHeight w:val="454"/>
          <w:tblHeader/>
        </w:trPr>
        <w:tc>
          <w:tcPr>
            <w:tcW w:w="792" w:type="dxa"/>
            <w:tcBorders>
              <w:top w:val="double" w:sz="6" w:space="0" w:color="696969"/>
              <w:left w:val="nil"/>
              <w:bottom w:val="double" w:sz="6" w:space="0" w:color="696969"/>
              <w:right w:val="dotted" w:sz="6" w:space="0" w:color="696969"/>
            </w:tcBorders>
            <w:vAlign w:val="center"/>
          </w:tcPr>
          <w:p w:rsidR="005D1628" w:rsidRPr="00C844A5" w:rsidRDefault="005D1628" w:rsidP="00CE4317">
            <w:pPr>
              <w:pStyle w:val="Text68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1</w:t>
            </w:r>
          </w:p>
        </w:tc>
        <w:tc>
          <w:tcPr>
            <w:tcW w:w="10541" w:type="dxa"/>
            <w:tcBorders>
              <w:top w:val="double" w:sz="6" w:space="0" w:color="696969"/>
              <w:left w:val="dotted" w:sz="6" w:space="0" w:color="696969"/>
              <w:bottom w:val="double" w:sz="6" w:space="0" w:color="696969"/>
              <w:right w:val="dotted" w:sz="6" w:space="0" w:color="696969"/>
            </w:tcBorders>
            <w:tcMar>
              <w:left w:w="58" w:type="dxa"/>
            </w:tcMar>
            <w:vAlign w:val="center"/>
          </w:tcPr>
          <w:p w:rsidR="005D1628" w:rsidRPr="00C844A5" w:rsidRDefault="005D1628" w:rsidP="00CE4317">
            <w:pPr>
              <w:pStyle w:val="Text63"/>
              <w:spacing w:line="232" w:lineRule="auto"/>
              <w:ind w:firstLine="1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Утверждение критериев и шкалы оценивания рисков информационной безопасности</w:t>
            </w:r>
          </w:p>
        </w:tc>
        <w:tc>
          <w:tcPr>
            <w:tcW w:w="3182" w:type="dxa"/>
            <w:tcBorders>
              <w:top w:val="double" w:sz="6" w:space="0" w:color="696969"/>
              <w:left w:val="dotted" w:sz="6" w:space="0" w:color="696969"/>
              <w:bottom w:val="double" w:sz="6" w:space="0" w:color="696969"/>
              <w:right w:val="nil"/>
            </w:tcBorders>
            <w:vAlign w:val="center"/>
          </w:tcPr>
          <w:p w:rsidR="005D1628" w:rsidRPr="00C844A5" w:rsidRDefault="00B27EB8" w:rsidP="00CE4317">
            <w:pPr>
              <w:pStyle w:val="Text64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Начальник Управления информационной безопасности</w:t>
            </w:r>
          </w:p>
        </w:tc>
      </w:tr>
      <w:tr w:rsidR="005D1628" w:rsidRPr="00C844A5" w:rsidTr="00CE4317">
        <w:trPr>
          <w:cantSplit/>
          <w:trHeight w:val="454"/>
          <w:tblHeader/>
        </w:trPr>
        <w:tc>
          <w:tcPr>
            <w:tcW w:w="792" w:type="dxa"/>
            <w:tcBorders>
              <w:top w:val="double" w:sz="6" w:space="0" w:color="696969"/>
              <w:left w:val="nil"/>
              <w:bottom w:val="double" w:sz="6" w:space="0" w:color="696969"/>
              <w:right w:val="dotted" w:sz="6" w:space="0" w:color="696969"/>
            </w:tcBorders>
            <w:vAlign w:val="center"/>
          </w:tcPr>
          <w:p w:rsidR="005D1628" w:rsidRPr="00C844A5" w:rsidRDefault="005D1628" w:rsidP="00CE4317">
            <w:pPr>
              <w:pStyle w:val="Text68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2 </w:t>
            </w:r>
          </w:p>
        </w:tc>
        <w:tc>
          <w:tcPr>
            <w:tcW w:w="10541" w:type="dxa"/>
            <w:tcBorders>
              <w:top w:val="double" w:sz="6" w:space="0" w:color="696969"/>
              <w:left w:val="dotted" w:sz="6" w:space="0" w:color="696969"/>
              <w:bottom w:val="double" w:sz="6" w:space="0" w:color="696969"/>
              <w:right w:val="dotted" w:sz="6" w:space="0" w:color="696969"/>
            </w:tcBorders>
            <w:tcMar>
              <w:left w:w="58" w:type="dxa"/>
            </w:tcMar>
            <w:vAlign w:val="center"/>
          </w:tcPr>
          <w:p w:rsidR="005D1628" w:rsidRPr="00C844A5" w:rsidRDefault="005D1628" w:rsidP="00CE4317">
            <w:pPr>
              <w:pStyle w:val="Text63"/>
              <w:spacing w:line="232" w:lineRule="auto"/>
              <w:ind w:firstLine="1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Утверждение критери</w:t>
            </w: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ев </w:t>
            </w: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принятия риско</w:t>
            </w: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в информационной безопасности</w:t>
            </w:r>
          </w:p>
        </w:tc>
        <w:tc>
          <w:tcPr>
            <w:tcW w:w="3182" w:type="dxa"/>
            <w:tcBorders>
              <w:top w:val="double" w:sz="6" w:space="0" w:color="696969"/>
              <w:left w:val="dotted" w:sz="6" w:space="0" w:color="696969"/>
              <w:bottom w:val="double" w:sz="6" w:space="0" w:color="696969"/>
              <w:right w:val="nil"/>
            </w:tcBorders>
            <w:vAlign w:val="center"/>
          </w:tcPr>
          <w:p w:rsidR="005D1628" w:rsidRPr="00C844A5" w:rsidRDefault="00B27EB8" w:rsidP="00CE4317">
            <w:pPr>
              <w:pStyle w:val="Text64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Начальник Управления информационной безопасности</w:t>
            </w:r>
          </w:p>
        </w:tc>
      </w:tr>
    </w:tbl>
    <w:p w:rsidR="005D1628" w:rsidRDefault="005D1628" w:rsidP="00F002D6"/>
    <w:p w:rsidR="005D1628" w:rsidRDefault="005D1628" w:rsidP="005D1628">
      <w:r>
        <w:br w:type="page"/>
      </w:r>
    </w:p>
    <w:p w:rsidR="005D1628" w:rsidRPr="00C844A5" w:rsidRDefault="005D1628" w:rsidP="005D1628">
      <w:pPr>
        <w:widowControl w:val="0"/>
        <w:autoSpaceDE w:val="0"/>
        <w:autoSpaceDN w:val="0"/>
        <w:adjustRightInd w:val="0"/>
        <w:spacing w:line="232" w:lineRule="auto"/>
        <w:rPr>
          <w:b/>
          <w:bCs/>
          <w:color w:val="000000"/>
          <w:spacing w:val="-2"/>
          <w:sz w:val="22"/>
          <w:szCs w:val="22"/>
        </w:rPr>
      </w:pPr>
      <w:r w:rsidRPr="00C844A5">
        <w:rPr>
          <w:b/>
          <w:bCs/>
          <w:color w:val="000000"/>
          <w:spacing w:val="-2"/>
          <w:sz w:val="22"/>
          <w:szCs w:val="22"/>
        </w:rPr>
        <w:lastRenderedPageBreak/>
        <w:t>Решения:</w:t>
      </w:r>
    </w:p>
    <w:p w:rsidR="005D1628" w:rsidRDefault="005D1628" w:rsidP="00F00242">
      <w:pPr>
        <w:pStyle w:val="aff4"/>
        <w:numPr>
          <w:ilvl w:val="0"/>
          <w:numId w:val="28"/>
        </w:numPr>
        <w:tabs>
          <w:tab w:val="left" w:pos="567"/>
        </w:tabs>
        <w:spacing w:before="240" w:after="120" w:line="240" w:lineRule="auto"/>
        <w:ind w:left="0" w:firstLine="0"/>
        <w:rPr>
          <w:rFonts w:ascii="Times New Roman" w:hAnsi="Times New Roman"/>
          <w:b/>
          <w:sz w:val="22"/>
          <w:szCs w:val="22"/>
        </w:rPr>
      </w:pPr>
      <w:bookmarkStart w:id="40" w:name="Êðèòåðèèîöåíêèóùåðáà"/>
      <w:bookmarkEnd w:id="40"/>
      <w:r w:rsidRPr="00ED3510">
        <w:rPr>
          <w:rFonts w:ascii="Times New Roman" w:hAnsi="Times New Roman"/>
          <w:b/>
          <w:sz w:val="22"/>
          <w:szCs w:val="22"/>
        </w:rPr>
        <w:t>Утвердить шкал</w:t>
      </w:r>
      <w:r>
        <w:rPr>
          <w:rFonts w:ascii="Times New Roman" w:hAnsi="Times New Roman"/>
          <w:b/>
          <w:sz w:val="22"/>
          <w:szCs w:val="22"/>
        </w:rPr>
        <w:t>у</w:t>
      </w:r>
      <w:r w:rsidRPr="00ED3510">
        <w:rPr>
          <w:rFonts w:ascii="Times New Roman" w:hAnsi="Times New Roman"/>
          <w:b/>
          <w:sz w:val="22"/>
          <w:szCs w:val="22"/>
        </w:rPr>
        <w:t xml:space="preserve"> оценки степени тяжести последствий</w:t>
      </w:r>
      <w:r>
        <w:rPr>
          <w:rFonts w:ascii="Times New Roman" w:hAnsi="Times New Roman"/>
          <w:b/>
          <w:sz w:val="22"/>
          <w:szCs w:val="22"/>
        </w:rPr>
        <w:t xml:space="preserve"> реализации угрозы ИБ, приведенную в Таблице А.1.</w:t>
      </w:r>
    </w:p>
    <w:p w:rsidR="005D1628" w:rsidRPr="004B51C9" w:rsidRDefault="005D1628" w:rsidP="005D1628">
      <w:pPr>
        <w:pStyle w:val="aff4"/>
        <w:tabs>
          <w:tab w:val="left" w:pos="567"/>
        </w:tabs>
        <w:spacing w:before="240" w:after="120" w:line="240" w:lineRule="auto"/>
        <w:ind w:firstLine="0"/>
        <w:rPr>
          <w:rFonts w:ascii="Times New Roman" w:hAnsi="Times New Roman"/>
          <w:sz w:val="22"/>
          <w:szCs w:val="22"/>
        </w:rPr>
      </w:pPr>
      <w:r w:rsidRPr="004B51C9">
        <w:rPr>
          <w:rFonts w:ascii="Times New Roman" w:hAnsi="Times New Roman"/>
          <w:sz w:val="22"/>
          <w:szCs w:val="22"/>
        </w:rPr>
        <w:t>Таблица А.1. Шкала оценки степени тяжести последствий реализации угрозы ИБ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12061"/>
      </w:tblGrid>
      <w:tr w:rsidR="005D1628" w:rsidRPr="00232DA0" w:rsidTr="00CE4317">
        <w:trPr>
          <w:trHeight w:val="425"/>
          <w:tblHeader/>
          <w:jc w:val="center"/>
        </w:trPr>
        <w:tc>
          <w:tcPr>
            <w:tcW w:w="2775" w:type="dxa"/>
            <w:shd w:val="clear" w:color="auto" w:fill="D9D9D9"/>
            <w:vAlign w:val="center"/>
          </w:tcPr>
          <w:p w:rsidR="005D1628" w:rsidRPr="00232DA0" w:rsidRDefault="005D1628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Значение СТП</w:t>
            </w:r>
          </w:p>
        </w:tc>
        <w:tc>
          <w:tcPr>
            <w:tcW w:w="11527" w:type="dxa"/>
            <w:shd w:val="clear" w:color="auto" w:fill="D9D9D9"/>
            <w:vAlign w:val="center"/>
          </w:tcPr>
          <w:p w:rsidR="005D1628" w:rsidRPr="00232DA0" w:rsidRDefault="005D1628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Описание соответствующе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й степени тяжести последствий 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(качественная оценка)</w:t>
            </w:r>
          </w:p>
        </w:tc>
      </w:tr>
      <w:tr w:rsidR="005D1628" w:rsidRPr="00232DA0" w:rsidTr="00CE4317">
        <w:trPr>
          <w:jc w:val="center"/>
        </w:trPr>
        <w:tc>
          <w:tcPr>
            <w:tcW w:w="2775" w:type="dxa"/>
            <w:vAlign w:val="center"/>
          </w:tcPr>
          <w:p w:rsidR="005D1628" w:rsidRPr="00320532" w:rsidRDefault="005D1628" w:rsidP="00CE4317">
            <w:pPr>
              <w:pStyle w:val="Text39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</w:pPr>
            <w:r w:rsidRPr="00232DA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Критическая</w:t>
            </w: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(5)</w:t>
            </w:r>
          </w:p>
        </w:tc>
        <w:tc>
          <w:tcPr>
            <w:tcW w:w="11527" w:type="dxa"/>
            <w:vAlign w:val="center"/>
          </w:tcPr>
          <w:p w:rsidR="005D1628" w:rsidRPr="00F47CEB" w:rsidRDefault="005D1628" w:rsidP="00CE4317">
            <w:pPr>
              <w:rPr>
                <w:b/>
                <w:sz w:val="20"/>
              </w:rPr>
            </w:pPr>
            <w:r w:rsidRPr="00232DA0">
              <w:rPr>
                <w:b/>
                <w:sz w:val="20"/>
              </w:rPr>
              <w:t xml:space="preserve">Критичные негативные последствия для деятельности </w:t>
            </w:r>
            <w:r w:rsidR="0055736F">
              <w:rPr>
                <w:b/>
                <w:sz w:val="20"/>
              </w:rPr>
              <w:t>Компании</w:t>
            </w:r>
            <w:r w:rsidRPr="00232DA0">
              <w:rPr>
                <w:b/>
                <w:sz w:val="20"/>
              </w:rPr>
              <w:t xml:space="preserve">, выражающиеся в максимальных потерях и (или) приводящие к долговременной остановке деятельности </w:t>
            </w:r>
            <w:r w:rsidR="0055736F">
              <w:rPr>
                <w:b/>
                <w:sz w:val="20"/>
              </w:rPr>
              <w:t>Компании</w:t>
            </w:r>
            <w:r w:rsidRPr="00F47CEB">
              <w:rPr>
                <w:b/>
                <w:sz w:val="20"/>
              </w:rPr>
              <w:t xml:space="preserve"> (большинства или всех основных бизнес</w:t>
            </w:r>
            <w:r>
              <w:rPr>
                <w:b/>
                <w:sz w:val="20"/>
              </w:rPr>
              <w:t>-</w:t>
            </w:r>
            <w:r w:rsidRPr="00F47CEB">
              <w:rPr>
                <w:b/>
                <w:sz w:val="20"/>
              </w:rPr>
              <w:t>процессов):</w:t>
            </w:r>
          </w:p>
          <w:p w:rsidR="005D1628" w:rsidRPr="00F47CEB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F47CEB">
              <w:rPr>
                <w:i/>
                <w:sz w:val="20"/>
              </w:rPr>
              <w:t>возможные финансовые и материальные потери превышают 25 млн руб.;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потеря деловой репутации </w:t>
            </w:r>
            <w:r w:rsidR="0055736F">
              <w:rPr>
                <w:i/>
                <w:sz w:val="20"/>
              </w:rPr>
              <w:t>Компании</w:t>
            </w:r>
            <w:r w:rsidRPr="00232DA0">
              <w:rPr>
                <w:i/>
                <w:sz w:val="20"/>
              </w:rPr>
              <w:t xml:space="preserve"> (</w:t>
            </w:r>
            <w:r w:rsidRPr="00232DA0">
              <w:rPr>
                <w:i/>
                <w:color w:val="000000"/>
                <w:sz w:val="20"/>
              </w:rPr>
              <w:t xml:space="preserve">распространение в СМИ развернутых статей и репортажей негативного содержания в отношении </w:t>
            </w:r>
            <w:r w:rsidR="0055736F">
              <w:rPr>
                <w:i/>
                <w:color w:val="000000"/>
                <w:sz w:val="20"/>
              </w:rPr>
              <w:t>Компании</w:t>
            </w:r>
            <w:r w:rsidRPr="00232DA0">
              <w:rPr>
                <w:i/>
                <w:color w:val="000000"/>
                <w:sz w:val="20"/>
              </w:rPr>
              <w:t>; клиенты</w:t>
            </w:r>
            <w:r>
              <w:rPr>
                <w:i/>
                <w:color w:val="000000"/>
                <w:sz w:val="20"/>
              </w:rPr>
              <w:t xml:space="preserve"> </w:t>
            </w:r>
            <w:r w:rsidRPr="00232DA0">
              <w:rPr>
                <w:i/>
                <w:color w:val="000000"/>
                <w:sz w:val="20"/>
              </w:rPr>
              <w:t>/</w:t>
            </w:r>
            <w:r>
              <w:rPr>
                <w:i/>
                <w:color w:val="000000"/>
                <w:sz w:val="20"/>
              </w:rPr>
              <w:t xml:space="preserve"> </w:t>
            </w:r>
            <w:r w:rsidRPr="00232DA0">
              <w:rPr>
                <w:i/>
                <w:color w:val="000000"/>
                <w:sz w:val="20"/>
              </w:rPr>
              <w:t>контрагенты</w:t>
            </w:r>
            <w:r>
              <w:rPr>
                <w:i/>
                <w:color w:val="000000"/>
                <w:sz w:val="20"/>
              </w:rPr>
              <w:t> </w:t>
            </w:r>
            <w:r w:rsidRPr="00232DA0">
              <w:rPr>
                <w:i/>
                <w:color w:val="000000"/>
                <w:sz w:val="20"/>
              </w:rPr>
              <w:t>/</w:t>
            </w:r>
            <w:r>
              <w:rPr>
                <w:i/>
                <w:color w:val="000000"/>
                <w:sz w:val="20"/>
              </w:rPr>
              <w:t xml:space="preserve"> п</w:t>
            </w:r>
            <w:r w:rsidRPr="00232DA0">
              <w:rPr>
                <w:i/>
                <w:color w:val="000000"/>
                <w:sz w:val="20"/>
              </w:rPr>
              <w:t xml:space="preserve">артнеры готовы полностью отказаться от услуг </w:t>
            </w:r>
            <w:r w:rsidR="0055736F">
              <w:rPr>
                <w:i/>
                <w:color w:val="000000"/>
                <w:sz w:val="20"/>
              </w:rPr>
              <w:t>Компании</w:t>
            </w:r>
            <w:r w:rsidRPr="00232DA0">
              <w:rPr>
                <w:i/>
                <w:color w:val="000000"/>
                <w:sz w:val="20"/>
              </w:rPr>
              <w:t xml:space="preserve"> и приостановить финансирование)</w:t>
            </w:r>
            <w:r w:rsidRPr="00232DA0">
              <w:rPr>
                <w:i/>
                <w:sz w:val="20"/>
              </w:rPr>
              <w:t>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грубое нарушение </w:t>
            </w:r>
            <w:r w:rsidR="0055736F">
              <w:rPr>
                <w:i/>
                <w:sz w:val="20"/>
              </w:rPr>
              <w:t>Компанией</w:t>
            </w:r>
            <w:r w:rsidRPr="00232DA0">
              <w:rPr>
                <w:i/>
                <w:sz w:val="20"/>
              </w:rPr>
              <w:t xml:space="preserve"> договорных обязательств перед клиентами с возможным расторжением значительной части договоров; </w:t>
            </w:r>
          </w:p>
          <w:p w:rsidR="005D1628" w:rsidRPr="00232DA0" w:rsidRDefault="005D1628" w:rsidP="0055736F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грубое нарушение </w:t>
            </w:r>
            <w:r w:rsidR="0055736F">
              <w:rPr>
                <w:i/>
                <w:sz w:val="20"/>
              </w:rPr>
              <w:t>Компании</w:t>
            </w:r>
            <w:r w:rsidRPr="00232DA0">
              <w:rPr>
                <w:i/>
                <w:sz w:val="20"/>
              </w:rPr>
              <w:t xml:space="preserve"> требований федерального законодательства и как следствие значительные претензии со стороны регуляторов в области ИБ </w:t>
            </w:r>
            <w:r w:rsidRPr="00B27EB8">
              <w:rPr>
                <w:i/>
                <w:sz w:val="20"/>
              </w:rPr>
              <w:t>вплоть до отзыва лицензии</w:t>
            </w:r>
            <w:r w:rsidRPr="00232DA0">
              <w:rPr>
                <w:i/>
                <w:sz w:val="20"/>
              </w:rPr>
              <w:t xml:space="preserve"> на осуществление основной деятельности</w:t>
            </w:r>
            <w:r w:rsidR="0055736F">
              <w:rPr>
                <w:i/>
                <w:sz w:val="20"/>
              </w:rPr>
              <w:t>.</w:t>
            </w:r>
          </w:p>
        </w:tc>
      </w:tr>
      <w:tr w:rsidR="005D1628" w:rsidRPr="00232DA0" w:rsidTr="00CE4317">
        <w:trPr>
          <w:jc w:val="center"/>
        </w:trPr>
        <w:tc>
          <w:tcPr>
            <w:tcW w:w="2775" w:type="dxa"/>
            <w:vAlign w:val="center"/>
          </w:tcPr>
          <w:p w:rsidR="005D1628" w:rsidRPr="00320532" w:rsidRDefault="005D1628" w:rsidP="00CE4317">
            <w:pPr>
              <w:pStyle w:val="Text39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</w:pPr>
            <w:r w:rsidRPr="00232DA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Высокая</w:t>
            </w: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(4)</w:t>
            </w:r>
          </w:p>
        </w:tc>
        <w:tc>
          <w:tcPr>
            <w:tcW w:w="11527" w:type="dxa"/>
            <w:vAlign w:val="center"/>
          </w:tcPr>
          <w:p w:rsidR="005D1628" w:rsidRPr="00232DA0" w:rsidRDefault="005D1628" w:rsidP="00CE4317">
            <w:pPr>
              <w:pStyle w:val="la"/>
              <w:spacing w:line="240" w:lineRule="auto"/>
              <w:ind w:firstLine="0"/>
              <w:rPr>
                <w:rFonts w:ascii="Times New Roman" w:hAnsi="Times New Roman"/>
                <w:b/>
                <w:sz w:val="20"/>
                <w:szCs w:val="20"/>
              </w:rPr>
            </w:pP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Высокие негативные последствия для деятельности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, выражающиеся в значительных потерях и (или) приводящие к приостановке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(</w:t>
            </w:r>
            <w:r w:rsidRPr="00503973">
              <w:rPr>
                <w:rFonts w:ascii="Times New Roman" w:hAnsi="Times New Roman"/>
                <w:b/>
                <w:sz w:val="20"/>
                <w:szCs w:val="20"/>
              </w:rPr>
              <w:t>значительному нарушению функционирования)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 нескольких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основных 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бизнес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процессов (услуг)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возможные финансовые и материальные потери </w:t>
            </w:r>
            <w:r w:rsidRPr="00F47CEB">
              <w:rPr>
                <w:i/>
                <w:sz w:val="20"/>
              </w:rPr>
              <w:t>составляют от 10 млн до 25 млн руб.;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color w:val="000000"/>
                <w:sz w:val="20"/>
              </w:rPr>
            </w:pPr>
            <w:r w:rsidRPr="00232DA0">
              <w:rPr>
                <w:i/>
                <w:color w:val="000000"/>
                <w:sz w:val="20"/>
              </w:rPr>
              <w:t>серьезное у</w:t>
            </w:r>
            <w:r>
              <w:rPr>
                <w:i/>
                <w:color w:val="000000"/>
                <w:sz w:val="20"/>
              </w:rPr>
              <w:t>х</w:t>
            </w:r>
            <w:r w:rsidRPr="00232DA0">
              <w:rPr>
                <w:i/>
                <w:color w:val="000000"/>
                <w:sz w:val="20"/>
              </w:rPr>
              <w:t xml:space="preserve">удшение деловой репутации </w:t>
            </w:r>
            <w:r w:rsidR="0055736F">
              <w:rPr>
                <w:i/>
                <w:color w:val="000000"/>
                <w:sz w:val="20"/>
              </w:rPr>
              <w:t>Компании</w:t>
            </w:r>
            <w:r w:rsidRPr="00232DA0">
              <w:rPr>
                <w:i/>
                <w:color w:val="000000"/>
                <w:sz w:val="20"/>
              </w:rPr>
              <w:t xml:space="preserve"> и возможный отток клиентов/партнеров </w:t>
            </w:r>
            <w:r w:rsidR="0055736F">
              <w:rPr>
                <w:i/>
                <w:color w:val="000000"/>
                <w:sz w:val="20"/>
              </w:rPr>
              <w:t>Компании</w:t>
            </w:r>
            <w:r w:rsidRPr="00232DA0">
              <w:rPr>
                <w:i/>
                <w:color w:val="000000"/>
                <w:sz w:val="20"/>
              </w:rPr>
              <w:t xml:space="preserve"> (</w:t>
            </w:r>
            <w:r w:rsidRPr="00232DA0">
              <w:rPr>
                <w:i/>
                <w:sz w:val="20"/>
              </w:rPr>
              <w:t>распространение негативных отзывов в печатных или электронных СМИ в виде отдельных небольших статей, бесед;</w:t>
            </w:r>
            <w:r w:rsidRPr="00232DA0">
              <w:rPr>
                <w:i/>
                <w:color w:val="000000"/>
                <w:sz w:val="20"/>
              </w:rPr>
              <w:t xml:space="preserve"> потеря доверия со стороны некоторой части клиентов и/или партнеров, отказ некоторых партнеров или клиентов от сотрудничества);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color w:val="000000"/>
                <w:sz w:val="20"/>
              </w:rPr>
            </w:pPr>
            <w:r w:rsidRPr="00232DA0">
              <w:rPr>
                <w:i/>
                <w:color w:val="000000"/>
                <w:sz w:val="20"/>
              </w:rPr>
              <w:t xml:space="preserve">значительное нарушение </w:t>
            </w:r>
            <w:r w:rsidR="0055736F">
              <w:rPr>
                <w:i/>
                <w:color w:val="000000"/>
                <w:sz w:val="20"/>
              </w:rPr>
              <w:t>Компанией</w:t>
            </w:r>
            <w:r w:rsidRPr="00232DA0">
              <w:rPr>
                <w:i/>
                <w:color w:val="000000"/>
                <w:sz w:val="20"/>
              </w:rPr>
              <w:t xml:space="preserve"> договорных обязательств перед клиентам</w:t>
            </w:r>
            <w:r>
              <w:rPr>
                <w:i/>
                <w:color w:val="000000"/>
                <w:sz w:val="20"/>
              </w:rPr>
              <w:t>и </w:t>
            </w:r>
            <w:r w:rsidRPr="00232DA0">
              <w:rPr>
                <w:i/>
                <w:color w:val="000000"/>
                <w:sz w:val="20"/>
              </w:rPr>
              <w:t>/ контрагентами</w:t>
            </w:r>
            <w:r>
              <w:rPr>
                <w:i/>
                <w:color w:val="000000"/>
                <w:sz w:val="20"/>
              </w:rPr>
              <w:t> </w:t>
            </w:r>
            <w:r w:rsidRPr="00232DA0">
              <w:rPr>
                <w:i/>
                <w:color w:val="000000"/>
                <w:sz w:val="20"/>
              </w:rPr>
              <w:t xml:space="preserve">/ партнерами </w:t>
            </w:r>
            <w:r w:rsidR="0055736F">
              <w:rPr>
                <w:i/>
                <w:color w:val="000000"/>
                <w:sz w:val="20"/>
              </w:rPr>
              <w:t>Компании</w:t>
            </w:r>
            <w:r w:rsidRPr="00232DA0">
              <w:rPr>
                <w:i/>
                <w:color w:val="000000"/>
                <w:sz w:val="20"/>
              </w:rPr>
              <w:t>, которые начинают выдвигать официальные претензии</w:t>
            </w:r>
            <w:r>
              <w:rPr>
                <w:i/>
                <w:color w:val="000000"/>
                <w:sz w:val="20"/>
              </w:rPr>
              <w:t> </w:t>
            </w:r>
            <w:r w:rsidRPr="00232DA0">
              <w:rPr>
                <w:i/>
                <w:color w:val="000000"/>
                <w:sz w:val="20"/>
              </w:rPr>
              <w:t>/</w:t>
            </w:r>
            <w:r>
              <w:rPr>
                <w:i/>
                <w:color w:val="000000"/>
                <w:sz w:val="20"/>
              </w:rPr>
              <w:t xml:space="preserve"> с</w:t>
            </w:r>
            <w:r w:rsidRPr="00232DA0">
              <w:rPr>
                <w:i/>
                <w:color w:val="000000"/>
                <w:sz w:val="20"/>
              </w:rPr>
              <w:t xml:space="preserve">удебные иски к </w:t>
            </w:r>
            <w:r w:rsidR="0055736F">
              <w:rPr>
                <w:i/>
                <w:color w:val="000000"/>
                <w:sz w:val="20"/>
              </w:rPr>
              <w:t>Компании</w:t>
            </w:r>
            <w:r w:rsidRPr="00232DA0">
              <w:rPr>
                <w:i/>
                <w:color w:val="000000"/>
                <w:sz w:val="20"/>
              </w:rPr>
              <w:t>;</w:t>
            </w:r>
          </w:p>
          <w:p w:rsidR="005D1628" w:rsidRPr="00232DA0" w:rsidRDefault="005D1628" w:rsidP="0055736F">
            <w:pPr>
              <w:numPr>
                <w:ilvl w:val="0"/>
                <w:numId w:val="15"/>
              </w:numPr>
              <w:spacing w:before="0"/>
              <w:ind w:left="0" w:firstLine="0"/>
              <w:rPr>
                <w:sz w:val="20"/>
              </w:rPr>
            </w:pPr>
            <w:r w:rsidRPr="00232DA0">
              <w:rPr>
                <w:i/>
                <w:color w:val="000000"/>
                <w:sz w:val="20"/>
              </w:rPr>
              <w:t xml:space="preserve">значительное нарушение </w:t>
            </w:r>
            <w:r w:rsidR="0055736F">
              <w:rPr>
                <w:i/>
                <w:color w:val="000000"/>
                <w:sz w:val="20"/>
              </w:rPr>
              <w:t>Компанией</w:t>
            </w:r>
            <w:r w:rsidRPr="00232DA0">
              <w:rPr>
                <w:i/>
                <w:color w:val="000000"/>
                <w:sz w:val="20"/>
              </w:rPr>
              <w:t xml:space="preserve"> требований федерального законодательства с возможными претензиями (штрафами, иными санкциями) со стороны регуляторов в области ИБ</w:t>
            </w:r>
          </w:p>
        </w:tc>
      </w:tr>
      <w:tr w:rsidR="005D1628" w:rsidRPr="00232DA0" w:rsidTr="00CE4317">
        <w:trPr>
          <w:jc w:val="center"/>
        </w:trPr>
        <w:tc>
          <w:tcPr>
            <w:tcW w:w="2775" w:type="dxa"/>
            <w:vAlign w:val="center"/>
          </w:tcPr>
          <w:p w:rsidR="005D1628" w:rsidRPr="00320532" w:rsidRDefault="005D1628" w:rsidP="00CE4317">
            <w:pPr>
              <w:pStyle w:val="Text39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</w:pPr>
            <w:r w:rsidRPr="00232DA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Средняя</w:t>
            </w: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(3)</w:t>
            </w:r>
          </w:p>
        </w:tc>
        <w:tc>
          <w:tcPr>
            <w:tcW w:w="11527" w:type="dxa"/>
            <w:vAlign w:val="center"/>
          </w:tcPr>
          <w:p w:rsidR="005D1628" w:rsidRPr="00F47CEB" w:rsidRDefault="005D1628" w:rsidP="00CE4317">
            <w:pPr>
              <w:pStyle w:val="la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Средние негативные последствия для деятельности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, выражающиеся в высоких потерях и (или) приводящие к частичной приостановке </w:t>
            </w:r>
            <w:r w:rsidRPr="006A6E0D">
              <w:rPr>
                <w:rFonts w:ascii="Times New Roman" w:hAnsi="Times New Roman"/>
                <w:b/>
                <w:sz w:val="20"/>
                <w:szCs w:val="20"/>
              </w:rPr>
              <w:t>одного из основных бизнес-</w:t>
            </w:r>
            <w:r w:rsidRPr="00F47CEB">
              <w:rPr>
                <w:rFonts w:ascii="Times New Roman" w:hAnsi="Times New Roman"/>
                <w:b/>
                <w:sz w:val="20"/>
                <w:szCs w:val="20"/>
              </w:rPr>
              <w:t xml:space="preserve">процессов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F47CEB">
              <w:rPr>
                <w:rFonts w:ascii="Times New Roman" w:hAnsi="Times New Roman"/>
                <w:b/>
                <w:sz w:val="20"/>
                <w:szCs w:val="20"/>
              </w:rPr>
              <w:t xml:space="preserve"> и/или приостановке нескольких вспомогательных процессов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F47CE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  <w:p w:rsidR="005D1628" w:rsidRPr="00F47CEB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F47CEB">
              <w:rPr>
                <w:i/>
                <w:sz w:val="20"/>
              </w:rPr>
              <w:t>возможные финансовые и материальные потери составляют от 2,5 млн до 10 млн руб.;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pacing w:val="-2"/>
                <w:sz w:val="20"/>
              </w:rPr>
              <w:t xml:space="preserve">незначительное снижение деловой репутации </w:t>
            </w:r>
            <w:r w:rsidR="0055736F">
              <w:rPr>
                <w:i/>
                <w:spacing w:val="-2"/>
                <w:sz w:val="20"/>
              </w:rPr>
              <w:t>Компании</w:t>
            </w:r>
            <w:r w:rsidRPr="00232DA0">
              <w:rPr>
                <w:i/>
                <w:spacing w:val="-2"/>
                <w:sz w:val="20"/>
              </w:rPr>
              <w:t xml:space="preserve"> (</w:t>
            </w:r>
            <w:r w:rsidRPr="00232DA0">
              <w:rPr>
                <w:i/>
                <w:color w:val="000000"/>
                <w:sz w:val="20"/>
              </w:rPr>
              <w:t xml:space="preserve">распространение в некоторых СМИ небольших заметок негативного содержания, </w:t>
            </w:r>
            <w:r w:rsidRPr="00232DA0">
              <w:rPr>
                <w:i/>
                <w:spacing w:val="-2"/>
                <w:sz w:val="20"/>
              </w:rPr>
              <w:t xml:space="preserve">локальное распространение негативной информации о </w:t>
            </w:r>
            <w:r w:rsidR="0055736F">
              <w:rPr>
                <w:i/>
                <w:spacing w:val="-2"/>
                <w:sz w:val="20"/>
              </w:rPr>
              <w:t>Компании</w:t>
            </w:r>
            <w:r w:rsidRPr="00232DA0">
              <w:rPr>
                <w:i/>
                <w:spacing w:val="-2"/>
                <w:sz w:val="20"/>
              </w:rPr>
              <w:t>, снижение уровня доверия со стороны некоторых клиентов/контрагентов/партнеров, не приводящее к отказу от сотрудничества);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>н</w:t>
            </w:r>
            <w:r w:rsidRPr="00232DA0">
              <w:rPr>
                <w:i/>
                <w:spacing w:val="-2"/>
                <w:sz w:val="20"/>
              </w:rPr>
              <w:t xml:space="preserve">арушение </w:t>
            </w:r>
            <w:r w:rsidR="0055736F">
              <w:rPr>
                <w:i/>
                <w:spacing w:val="-2"/>
                <w:sz w:val="20"/>
              </w:rPr>
              <w:t>Компанией</w:t>
            </w:r>
            <w:r w:rsidRPr="00232DA0">
              <w:rPr>
                <w:i/>
                <w:spacing w:val="-2"/>
                <w:sz w:val="20"/>
              </w:rPr>
              <w:t xml:space="preserve"> договорных обязательств перед клиентами/контрагентами/партнерами, приводящее к незначительным претензиям с их стороны; </w:t>
            </w:r>
          </w:p>
          <w:p w:rsidR="005D1628" w:rsidRPr="00232DA0" w:rsidRDefault="005D1628" w:rsidP="0055736F">
            <w:pPr>
              <w:numPr>
                <w:ilvl w:val="0"/>
                <w:numId w:val="15"/>
              </w:numPr>
              <w:spacing w:before="0"/>
              <w:ind w:left="0" w:firstLine="0"/>
              <w:rPr>
                <w:sz w:val="20"/>
              </w:rPr>
            </w:pPr>
            <w:r w:rsidRPr="00232DA0">
              <w:rPr>
                <w:i/>
                <w:spacing w:val="-2"/>
                <w:sz w:val="20"/>
              </w:rPr>
              <w:t xml:space="preserve">незначительное нарушение </w:t>
            </w:r>
            <w:r w:rsidR="0055736F">
              <w:rPr>
                <w:i/>
                <w:spacing w:val="-2"/>
                <w:sz w:val="20"/>
              </w:rPr>
              <w:t>Компанией</w:t>
            </w:r>
            <w:r w:rsidRPr="00232DA0">
              <w:rPr>
                <w:i/>
                <w:spacing w:val="-2"/>
                <w:sz w:val="20"/>
              </w:rPr>
              <w:t xml:space="preserve"> требований федерального законодательства без претензий (или с незначительными претензиями, например предписаниями, предупреждениями) со стороны регуляторов в области ИБ</w:t>
            </w:r>
          </w:p>
        </w:tc>
      </w:tr>
      <w:tr w:rsidR="005D1628" w:rsidRPr="00232DA0" w:rsidTr="00CE4317">
        <w:trPr>
          <w:jc w:val="center"/>
        </w:trPr>
        <w:tc>
          <w:tcPr>
            <w:tcW w:w="2775" w:type="dxa"/>
            <w:vAlign w:val="center"/>
          </w:tcPr>
          <w:p w:rsidR="005D1628" w:rsidRPr="00320532" w:rsidRDefault="005D1628" w:rsidP="00CE4317">
            <w:pPr>
              <w:pStyle w:val="Text39"/>
              <w:spacing w:line="232" w:lineRule="auto"/>
              <w:ind w:firstLine="0"/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</w:pPr>
            <w:r w:rsidRPr="00232DA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Минимальная</w:t>
            </w: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(2)</w:t>
            </w:r>
          </w:p>
        </w:tc>
        <w:tc>
          <w:tcPr>
            <w:tcW w:w="11527" w:type="dxa"/>
            <w:vAlign w:val="center"/>
          </w:tcPr>
          <w:p w:rsidR="005D1628" w:rsidRPr="00232DA0" w:rsidRDefault="005D1628" w:rsidP="00CE4317">
            <w:pPr>
              <w:pStyle w:val="la"/>
              <w:spacing w:line="240" w:lineRule="auto"/>
              <w:ind w:firstLine="0"/>
              <w:rPr>
                <w:rFonts w:ascii="Times New Roman" w:hAnsi="Times New Roman"/>
                <w:b/>
                <w:sz w:val="20"/>
                <w:szCs w:val="20"/>
              </w:rPr>
            </w:pP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Минимальные негативные последствия для деятельности отдельных бизнес-процессов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Компании,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 приводящие к затратам на 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восстановление отдельных функций подразделений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и незначительному </w:t>
            </w:r>
            <w:r w:rsidRPr="00503973">
              <w:rPr>
                <w:rFonts w:ascii="Times New Roman" w:hAnsi="Times New Roman"/>
                <w:b/>
                <w:sz w:val="20"/>
                <w:szCs w:val="20"/>
              </w:rPr>
              <w:t>нарушению функционирования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или простою отдельных бизнес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 xml:space="preserve">процессов (услуг) </w:t>
            </w:r>
            <w:r w:rsidR="0055736F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232DA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н</w:t>
            </w:r>
            <w:r w:rsidRPr="00232DA0">
              <w:rPr>
                <w:i/>
                <w:spacing w:val="-2"/>
                <w:sz w:val="20"/>
              </w:rPr>
              <w:t>езначительное нарушение функционирования одного или нескольких вспомогательных процессов (не приводит к полному останову затронутых процессов)</w:t>
            </w:r>
            <w:r>
              <w:rPr>
                <w:i/>
                <w:spacing w:val="-2"/>
                <w:sz w:val="20"/>
              </w:rPr>
              <w:t>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возможные финансовые и материальные потери </w:t>
            </w:r>
            <w:r w:rsidRPr="00F47CEB">
              <w:rPr>
                <w:i/>
                <w:sz w:val="20"/>
              </w:rPr>
              <w:t>составляют от 0,5 млн до 2,5 млн руб.;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color w:val="000000"/>
                <w:sz w:val="20"/>
              </w:rPr>
              <w:t>ущерб репутации незначителен и может быть скомпенсирован встречными статьями или заметками (отмечены единичные случаи формирования в СМИ статей сомнительного содержания (отсутствие прямых негативных отзывов),</w:t>
            </w:r>
            <w:r w:rsidRPr="00232DA0"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 xml:space="preserve">отсутствие существенного снижения </w:t>
            </w:r>
            <w:r w:rsidRPr="00232DA0">
              <w:rPr>
                <w:i/>
                <w:spacing w:val="-2"/>
                <w:sz w:val="20"/>
              </w:rPr>
              <w:t>доверия со стороны клиентов / конт</w:t>
            </w:r>
            <w:r>
              <w:rPr>
                <w:i/>
                <w:spacing w:val="-2"/>
                <w:sz w:val="20"/>
              </w:rPr>
              <w:t>р</w:t>
            </w:r>
            <w:r w:rsidRPr="00232DA0">
              <w:rPr>
                <w:i/>
                <w:spacing w:val="-2"/>
                <w:sz w:val="20"/>
              </w:rPr>
              <w:t>агентов / пар</w:t>
            </w:r>
            <w:r>
              <w:rPr>
                <w:i/>
                <w:spacing w:val="-2"/>
                <w:sz w:val="20"/>
              </w:rPr>
              <w:t xml:space="preserve">тнеров </w:t>
            </w:r>
            <w:r w:rsidR="00CE4317">
              <w:rPr>
                <w:i/>
                <w:spacing w:val="-2"/>
                <w:sz w:val="20"/>
              </w:rPr>
              <w:t>Компании</w:t>
            </w:r>
            <w:r>
              <w:rPr>
                <w:i/>
                <w:spacing w:val="-2"/>
                <w:sz w:val="20"/>
              </w:rPr>
              <w:t>);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>н</w:t>
            </w:r>
            <w:r w:rsidRPr="00232DA0">
              <w:rPr>
                <w:i/>
                <w:spacing w:val="-2"/>
                <w:sz w:val="20"/>
              </w:rPr>
              <w:t xml:space="preserve">езначительное нарушение </w:t>
            </w:r>
            <w:r w:rsidR="00CE4317">
              <w:rPr>
                <w:i/>
                <w:spacing w:val="-2"/>
                <w:sz w:val="20"/>
              </w:rPr>
              <w:t>Компанией</w:t>
            </w:r>
            <w:r w:rsidRPr="00232DA0">
              <w:rPr>
                <w:i/>
                <w:spacing w:val="-2"/>
                <w:sz w:val="20"/>
              </w:rPr>
              <w:t xml:space="preserve"> договорных обязательств перед клиентами/контрагентами/партнерами, не приводящ</w:t>
            </w:r>
            <w:r>
              <w:rPr>
                <w:i/>
                <w:spacing w:val="-2"/>
                <w:sz w:val="20"/>
              </w:rPr>
              <w:t>е</w:t>
            </w:r>
            <w:r w:rsidRPr="00232DA0">
              <w:rPr>
                <w:i/>
                <w:spacing w:val="-2"/>
                <w:sz w:val="20"/>
              </w:rPr>
              <w:t>е к претензиям с их стороны;</w:t>
            </w:r>
          </w:p>
          <w:p w:rsidR="005D1628" w:rsidRPr="00232DA0" w:rsidRDefault="005D1628" w:rsidP="00CE4317">
            <w:pPr>
              <w:numPr>
                <w:ilvl w:val="0"/>
                <w:numId w:val="15"/>
              </w:numPr>
              <w:spacing w:before="0"/>
              <w:ind w:left="0" w:firstLine="0"/>
              <w:rPr>
                <w:sz w:val="20"/>
              </w:rPr>
            </w:pPr>
            <w:r w:rsidRPr="00A022C3">
              <w:rPr>
                <w:i/>
                <w:spacing w:val="-2"/>
                <w:sz w:val="20"/>
              </w:rPr>
              <w:t xml:space="preserve">отсутствие нарушений </w:t>
            </w:r>
            <w:r w:rsidR="00CE4317">
              <w:rPr>
                <w:i/>
                <w:spacing w:val="-2"/>
                <w:sz w:val="20"/>
              </w:rPr>
              <w:t>Компании</w:t>
            </w:r>
            <w:r w:rsidRPr="00A022C3">
              <w:rPr>
                <w:i/>
                <w:spacing w:val="-2"/>
                <w:sz w:val="20"/>
              </w:rPr>
              <w:t xml:space="preserve"> требовани</w:t>
            </w:r>
            <w:r w:rsidR="00CE4317">
              <w:rPr>
                <w:i/>
                <w:spacing w:val="-2"/>
                <w:sz w:val="20"/>
              </w:rPr>
              <w:t>й федерального законодательства.</w:t>
            </w:r>
          </w:p>
        </w:tc>
      </w:tr>
      <w:tr w:rsidR="005D1628" w:rsidRPr="00232DA0" w:rsidTr="00CE4317">
        <w:trPr>
          <w:jc w:val="center"/>
        </w:trPr>
        <w:tc>
          <w:tcPr>
            <w:tcW w:w="2775" w:type="dxa"/>
            <w:vAlign w:val="center"/>
          </w:tcPr>
          <w:p w:rsidR="005D1628" w:rsidRPr="00320532" w:rsidRDefault="005D1628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32DA0">
              <w:rPr>
                <w:rFonts w:ascii="Times New Roman" w:hAnsi="Times New Roman"/>
                <w:sz w:val="20"/>
                <w:szCs w:val="20"/>
              </w:rPr>
              <w:lastRenderedPageBreak/>
              <w:t>Несущественная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(1)</w:t>
            </w:r>
          </w:p>
        </w:tc>
        <w:tc>
          <w:tcPr>
            <w:tcW w:w="11527" w:type="dxa"/>
            <w:vAlign w:val="center"/>
          </w:tcPr>
          <w:p w:rsidR="005D1628" w:rsidRPr="00503973" w:rsidRDefault="005D1628" w:rsidP="00CE4317">
            <w:pPr>
              <w:pStyle w:val="la"/>
              <w:spacing w:line="240" w:lineRule="auto"/>
              <w:ind w:firstLine="0"/>
              <w:rPr>
                <w:rFonts w:ascii="Times New Roman" w:hAnsi="Times New Roman"/>
                <w:b/>
                <w:sz w:val="20"/>
                <w:szCs w:val="20"/>
              </w:rPr>
            </w:pPr>
            <w:r w:rsidRPr="00503973">
              <w:rPr>
                <w:rFonts w:ascii="Times New Roman" w:hAnsi="Times New Roman"/>
                <w:b/>
                <w:sz w:val="20"/>
                <w:szCs w:val="20"/>
              </w:rPr>
              <w:t xml:space="preserve">Несущественные негативные последствия для деятельности </w:t>
            </w:r>
            <w:r w:rsidR="00B65259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503973">
              <w:rPr>
                <w:rFonts w:ascii="Times New Roman" w:hAnsi="Times New Roman"/>
                <w:b/>
                <w:sz w:val="20"/>
                <w:szCs w:val="20"/>
              </w:rPr>
              <w:t>, выражающиеся в отсутствии потерь или незначительных потерях и не приводящие к затруднению бизнес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503973">
              <w:rPr>
                <w:rFonts w:ascii="Times New Roman" w:hAnsi="Times New Roman"/>
                <w:b/>
                <w:sz w:val="20"/>
                <w:szCs w:val="20"/>
              </w:rPr>
              <w:t xml:space="preserve">процессов (услуг) </w:t>
            </w:r>
            <w:r w:rsidR="00B65259">
              <w:rPr>
                <w:rFonts w:ascii="Times New Roman" w:hAnsi="Times New Roman"/>
                <w:b/>
                <w:sz w:val="20"/>
                <w:szCs w:val="20"/>
              </w:rPr>
              <w:t>Компании</w:t>
            </w:r>
            <w:r w:rsidRPr="0050397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возможные финансовые </w:t>
            </w:r>
            <w:r w:rsidRPr="00F47CEB">
              <w:rPr>
                <w:i/>
                <w:sz w:val="20"/>
              </w:rPr>
              <w:t>потери менее 0,5 млн руб.;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деловая репутация </w:t>
            </w:r>
            <w:r w:rsidR="00B65259">
              <w:rPr>
                <w:i/>
                <w:sz w:val="20"/>
              </w:rPr>
              <w:t>Компании</w:t>
            </w:r>
            <w:r w:rsidRPr="00232DA0">
              <w:rPr>
                <w:i/>
                <w:sz w:val="20"/>
              </w:rPr>
              <w:t xml:space="preserve"> не затронута</w:t>
            </w:r>
            <w:r>
              <w:rPr>
                <w:i/>
                <w:sz w:val="20"/>
              </w:rPr>
              <w:t>;</w:t>
            </w:r>
          </w:p>
          <w:p w:rsidR="005D1628" w:rsidRPr="00232DA0" w:rsidRDefault="005D1628" w:rsidP="00F00242">
            <w:pPr>
              <w:numPr>
                <w:ilvl w:val="0"/>
                <w:numId w:val="15"/>
              </w:numPr>
              <w:spacing w:before="0"/>
              <w:ind w:left="0" w:firstLine="0"/>
              <w:rPr>
                <w:i/>
                <w:sz w:val="20"/>
              </w:rPr>
            </w:pPr>
            <w:r w:rsidRPr="00232DA0">
              <w:rPr>
                <w:i/>
                <w:sz w:val="20"/>
              </w:rPr>
              <w:t xml:space="preserve">отсутствует нарушение </w:t>
            </w:r>
            <w:r w:rsidR="00B65259">
              <w:rPr>
                <w:i/>
                <w:sz w:val="20"/>
              </w:rPr>
              <w:t>Компанией</w:t>
            </w:r>
            <w:r w:rsidRPr="00232DA0">
              <w:rPr>
                <w:i/>
                <w:sz w:val="20"/>
              </w:rPr>
              <w:t xml:space="preserve"> договорных обязательств с клиентами и/или требований федерального законодательства;</w:t>
            </w:r>
          </w:p>
          <w:p w:rsidR="005D1628" w:rsidRPr="00232DA0" w:rsidRDefault="005D1628" w:rsidP="00B65259">
            <w:pPr>
              <w:numPr>
                <w:ilvl w:val="0"/>
                <w:numId w:val="15"/>
              </w:numPr>
              <w:spacing w:before="0"/>
              <w:ind w:left="0" w:firstLine="0"/>
              <w:rPr>
                <w:sz w:val="20"/>
              </w:rPr>
            </w:pPr>
            <w:r w:rsidRPr="00232DA0">
              <w:rPr>
                <w:i/>
                <w:sz w:val="20"/>
              </w:rPr>
              <w:t xml:space="preserve">отсутствует нарушение функционирования основных (критичных) и вспомогательных бизнес-процессов </w:t>
            </w:r>
            <w:r w:rsidR="00B65259">
              <w:rPr>
                <w:i/>
                <w:sz w:val="20"/>
              </w:rPr>
              <w:t>Компании.</w:t>
            </w:r>
          </w:p>
        </w:tc>
      </w:tr>
    </w:tbl>
    <w:p w:rsidR="005D1628" w:rsidRPr="00926ABE" w:rsidRDefault="005D1628" w:rsidP="00F00242">
      <w:pPr>
        <w:pStyle w:val="aff4"/>
        <w:numPr>
          <w:ilvl w:val="0"/>
          <w:numId w:val="28"/>
        </w:numPr>
        <w:tabs>
          <w:tab w:val="left" w:pos="567"/>
        </w:tabs>
        <w:spacing w:before="240" w:after="120" w:line="240" w:lineRule="auto"/>
        <w:ind w:left="0" w:firstLine="0"/>
        <w:rPr>
          <w:b/>
        </w:rPr>
      </w:pPr>
      <w:bookmarkStart w:id="41" w:name="Çíà÷åíèÿâåëè÷èíûóùåðáà"/>
      <w:bookmarkEnd w:id="41"/>
      <w:r w:rsidRPr="00C844A5">
        <w:rPr>
          <w:rFonts w:ascii="Times New Roman" w:hAnsi="Times New Roman"/>
          <w:b/>
          <w:sz w:val="22"/>
          <w:szCs w:val="22"/>
        </w:rPr>
        <w:t xml:space="preserve">Утвердить </w:t>
      </w:r>
      <w:r>
        <w:rPr>
          <w:rFonts w:ascii="Times New Roman" w:hAnsi="Times New Roman"/>
          <w:b/>
          <w:sz w:val="22"/>
          <w:szCs w:val="22"/>
        </w:rPr>
        <w:t>критерии оценивания (</w:t>
      </w:r>
      <w:r w:rsidRPr="000E1029">
        <w:rPr>
          <w:rFonts w:ascii="Times New Roman" w:hAnsi="Times New Roman"/>
          <w:b/>
          <w:sz w:val="22"/>
          <w:szCs w:val="22"/>
        </w:rPr>
        <w:t xml:space="preserve">определения уровня / ранга) </w:t>
      </w:r>
      <w:r>
        <w:rPr>
          <w:rFonts w:ascii="Times New Roman" w:hAnsi="Times New Roman"/>
          <w:b/>
          <w:sz w:val="22"/>
          <w:szCs w:val="22"/>
        </w:rPr>
        <w:t>рисков ИБ, приведенные в Таблице А.2.</w:t>
      </w:r>
    </w:p>
    <w:p w:rsidR="005D1628" w:rsidRPr="004B51C9" w:rsidRDefault="005D1628" w:rsidP="005D1628">
      <w:pPr>
        <w:pStyle w:val="aff4"/>
        <w:tabs>
          <w:tab w:val="left" w:pos="567"/>
        </w:tabs>
        <w:spacing w:before="240" w:after="120" w:line="240" w:lineRule="auto"/>
        <w:ind w:firstLine="0"/>
        <w:rPr>
          <w:rFonts w:ascii="Times New Roman" w:hAnsi="Times New Roman"/>
          <w:sz w:val="22"/>
          <w:szCs w:val="22"/>
        </w:rPr>
      </w:pPr>
      <w:r w:rsidRPr="004B51C9">
        <w:rPr>
          <w:rFonts w:ascii="Times New Roman" w:hAnsi="Times New Roman"/>
          <w:sz w:val="22"/>
          <w:szCs w:val="22"/>
        </w:rPr>
        <w:t>Таблица А.2. Критерии оценивания (определения уровня / ранга) рисков ИБ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5"/>
        <w:gridCol w:w="2495"/>
        <w:gridCol w:w="2496"/>
        <w:gridCol w:w="2496"/>
        <w:gridCol w:w="2496"/>
        <w:gridCol w:w="2496"/>
      </w:tblGrid>
      <w:tr w:rsidR="005D1628" w:rsidRPr="00CC1B79" w:rsidTr="00CE4317">
        <w:trPr>
          <w:trHeight w:val="474"/>
          <w:jc w:val="center"/>
        </w:trPr>
        <w:tc>
          <w:tcPr>
            <w:tcW w:w="2374" w:type="dxa"/>
            <w:tcBorders>
              <w:tl2br w:val="single" w:sz="4" w:space="0" w:color="auto"/>
            </w:tcBorders>
            <w:shd w:val="clear" w:color="auto" w:fill="D9D9D9"/>
            <w:vAlign w:val="center"/>
          </w:tcPr>
          <w:p w:rsidR="005D1628" w:rsidRPr="00DC7416" w:rsidRDefault="007A7D4B" w:rsidP="00CE4317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3810</wp:posOffset>
                      </wp:positionV>
                      <wp:extent cx="543560" cy="409575"/>
                      <wp:effectExtent l="0" t="0" r="0" b="9525"/>
                      <wp:wrapNone/>
                      <wp:docPr id="12" name="Надпись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3560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200B4" w:rsidRPr="00CC1B79" w:rsidRDefault="004200B4" w:rsidP="005D1628">
                                  <w:pPr>
                                    <w:rPr>
                                      <w:b/>
                                      <w:sz w:val="22"/>
                                      <w:szCs w:val="22"/>
                                      <w:vertAlign w:val="subscript"/>
                                    </w:rPr>
                                  </w:pPr>
                                  <w:r w:rsidRPr="00CC1B79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ВР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Надпись 12" o:spid="_x0000_s1028" type="#_x0000_t202" style="position:absolute;left:0;text-align:left;margin-left:-2.1pt;margin-top:.3pt;width:42.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" filled="f" stroked="f" strokecolor="white">
                      <v:textbox>
                        <w:txbxContent>
                          <w:p w:rsidR="004200B4" w:rsidRPr="00CC1B79" w:rsidRDefault="004200B4" w:rsidP="005D1628">
                            <w:pPr>
                              <w:rPr>
                                <w:b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CC1B79">
                              <w:rPr>
                                <w:b/>
                                <w:sz w:val="22"/>
                                <w:szCs w:val="22"/>
                              </w:rPr>
                              <w:t>С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ВР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1628" w:rsidRPr="00DC7416">
              <w:rPr>
                <w:b/>
                <w:sz w:val="22"/>
                <w:szCs w:val="22"/>
              </w:rPr>
              <w:t xml:space="preserve">                   СТП</w:t>
            </w:r>
          </w:p>
        </w:tc>
        <w:tc>
          <w:tcPr>
            <w:tcW w:w="2384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есущественная</w:t>
            </w:r>
          </w:p>
        </w:tc>
        <w:tc>
          <w:tcPr>
            <w:tcW w:w="2386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М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инимальная</w:t>
            </w:r>
          </w:p>
        </w:tc>
        <w:tc>
          <w:tcPr>
            <w:tcW w:w="2386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2386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В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ысокая</w:t>
            </w:r>
          </w:p>
        </w:tc>
        <w:tc>
          <w:tcPr>
            <w:tcW w:w="2386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ритическая</w:t>
            </w:r>
          </w:p>
        </w:tc>
      </w:tr>
      <w:tr w:rsidR="005D1628" w:rsidRPr="00CC1B79" w:rsidTr="00CE4317">
        <w:trPr>
          <w:trHeight w:val="397"/>
          <w:jc w:val="center"/>
        </w:trPr>
        <w:tc>
          <w:tcPr>
            <w:tcW w:w="2374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ереализуемая</w:t>
            </w:r>
          </w:p>
        </w:tc>
        <w:tc>
          <w:tcPr>
            <w:tcW w:w="2384" w:type="dxa"/>
            <w:shd w:val="clear" w:color="auto" w:fill="92D050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2386" w:type="dxa"/>
            <w:shd w:val="clear" w:color="auto" w:fill="92D050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386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386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386" w:type="dxa"/>
            <w:shd w:val="clear" w:color="auto" w:fill="FFFF9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5D1628" w:rsidRPr="00CC1B79" w:rsidTr="00CE4317">
        <w:trPr>
          <w:trHeight w:val="397"/>
          <w:jc w:val="center"/>
        </w:trPr>
        <w:tc>
          <w:tcPr>
            <w:tcW w:w="2374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М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инимальная</w:t>
            </w:r>
          </w:p>
        </w:tc>
        <w:tc>
          <w:tcPr>
            <w:tcW w:w="2384" w:type="dxa"/>
            <w:shd w:val="clear" w:color="auto" w:fill="92D050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386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386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386" w:type="dxa"/>
            <w:shd w:val="clear" w:color="auto" w:fill="FFFF9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5D1628" w:rsidRPr="00CC1B79" w:rsidTr="00CE4317">
        <w:trPr>
          <w:trHeight w:val="397"/>
          <w:jc w:val="center"/>
        </w:trPr>
        <w:tc>
          <w:tcPr>
            <w:tcW w:w="2374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редняя</w:t>
            </w:r>
          </w:p>
        </w:tc>
        <w:tc>
          <w:tcPr>
            <w:tcW w:w="2384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386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386" w:type="dxa"/>
            <w:shd w:val="clear" w:color="auto" w:fill="FFFF9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5D1628" w:rsidRPr="00CC1B79" w:rsidTr="00CE4317">
        <w:trPr>
          <w:trHeight w:val="397"/>
          <w:jc w:val="center"/>
        </w:trPr>
        <w:tc>
          <w:tcPr>
            <w:tcW w:w="2374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В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ысокая</w:t>
            </w:r>
          </w:p>
        </w:tc>
        <w:tc>
          <w:tcPr>
            <w:tcW w:w="2384" w:type="dxa"/>
            <w:shd w:val="clear" w:color="auto" w:fill="C2D69B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386" w:type="dxa"/>
            <w:shd w:val="clear" w:color="auto" w:fill="FFFF9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386" w:type="dxa"/>
            <w:shd w:val="clear" w:color="auto" w:fill="FF3300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</w:tr>
      <w:tr w:rsidR="005D1628" w:rsidRPr="00CC1B79" w:rsidTr="00CE4317">
        <w:trPr>
          <w:trHeight w:val="397"/>
          <w:jc w:val="center"/>
        </w:trPr>
        <w:tc>
          <w:tcPr>
            <w:tcW w:w="2374" w:type="dxa"/>
            <w:shd w:val="clear" w:color="auto" w:fill="D9D9D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</w:t>
            </w:r>
            <w:r w:rsidRPr="00CC1B79">
              <w:rPr>
                <w:b/>
                <w:bCs/>
                <w:color w:val="000000"/>
                <w:sz w:val="22"/>
                <w:szCs w:val="22"/>
              </w:rPr>
              <w:t>ритическая</w:t>
            </w:r>
          </w:p>
        </w:tc>
        <w:tc>
          <w:tcPr>
            <w:tcW w:w="2384" w:type="dxa"/>
            <w:shd w:val="clear" w:color="auto" w:fill="FFFF99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386" w:type="dxa"/>
            <w:shd w:val="clear" w:color="auto" w:fill="FABF8F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386" w:type="dxa"/>
            <w:shd w:val="clear" w:color="auto" w:fill="FF3300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2386" w:type="dxa"/>
            <w:shd w:val="clear" w:color="auto" w:fill="FF3300"/>
            <w:vAlign w:val="center"/>
          </w:tcPr>
          <w:p w:rsidR="005D1628" w:rsidRPr="00CC1B79" w:rsidRDefault="005D1628" w:rsidP="00CE431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B79"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</w:tbl>
    <w:p w:rsidR="005D1628" w:rsidRPr="00AB4464" w:rsidRDefault="005D1628" w:rsidP="005D1628">
      <w:pPr>
        <w:rPr>
          <w:sz w:val="12"/>
          <w:szCs w:val="22"/>
        </w:rPr>
      </w:pPr>
    </w:p>
    <w:p w:rsidR="005D1628" w:rsidRPr="00CC1B79" w:rsidRDefault="005D1628" w:rsidP="005D1628">
      <w:pPr>
        <w:rPr>
          <w:sz w:val="22"/>
          <w:szCs w:val="22"/>
        </w:rPr>
      </w:pPr>
      <w:r w:rsidRPr="00CC1B79">
        <w:rPr>
          <w:sz w:val="22"/>
          <w:szCs w:val="22"/>
        </w:rPr>
        <w:t>СВР – степень возможности реализации угрозы ИБ;</w:t>
      </w:r>
    </w:p>
    <w:p w:rsidR="005D1628" w:rsidRDefault="005D1628" w:rsidP="005D1628">
      <w:pPr>
        <w:rPr>
          <w:sz w:val="22"/>
          <w:szCs w:val="22"/>
        </w:rPr>
      </w:pPr>
      <w:r w:rsidRPr="00CC1B79">
        <w:rPr>
          <w:sz w:val="22"/>
          <w:szCs w:val="22"/>
        </w:rPr>
        <w:t>СТП – степени тяжести последствий от реализации угрозы ИБ.</w:t>
      </w:r>
    </w:p>
    <w:p w:rsidR="005D1628" w:rsidRDefault="005D1628" w:rsidP="00F00242">
      <w:pPr>
        <w:pStyle w:val="aff4"/>
        <w:numPr>
          <w:ilvl w:val="0"/>
          <w:numId w:val="28"/>
        </w:numPr>
        <w:tabs>
          <w:tab w:val="left" w:pos="567"/>
        </w:tabs>
        <w:spacing w:before="240" w:after="120" w:line="240" w:lineRule="auto"/>
        <w:ind w:left="0" w:firstLine="0"/>
        <w:rPr>
          <w:rFonts w:ascii="Times New Roman" w:hAnsi="Times New Roman"/>
          <w:b/>
          <w:sz w:val="22"/>
          <w:szCs w:val="22"/>
        </w:rPr>
      </w:pPr>
      <w:r w:rsidRPr="00C844A5">
        <w:rPr>
          <w:rFonts w:ascii="Times New Roman" w:hAnsi="Times New Roman"/>
          <w:b/>
          <w:sz w:val="22"/>
          <w:szCs w:val="22"/>
        </w:rPr>
        <w:lastRenderedPageBreak/>
        <w:t xml:space="preserve">Утвердить </w:t>
      </w:r>
      <w:r>
        <w:rPr>
          <w:rFonts w:ascii="Times New Roman" w:hAnsi="Times New Roman"/>
          <w:b/>
          <w:sz w:val="22"/>
          <w:szCs w:val="22"/>
        </w:rPr>
        <w:t>критерии принятия рисков ИБ, приведенные в Таблице А.3.</w:t>
      </w:r>
    </w:p>
    <w:p w:rsidR="005D1628" w:rsidRPr="004B51C9" w:rsidRDefault="005D1628" w:rsidP="005D1628">
      <w:pPr>
        <w:pStyle w:val="aff4"/>
        <w:tabs>
          <w:tab w:val="left" w:pos="567"/>
        </w:tabs>
        <w:spacing w:before="240" w:after="120" w:line="240" w:lineRule="auto"/>
        <w:ind w:firstLine="0"/>
        <w:rPr>
          <w:rFonts w:ascii="Times New Roman" w:hAnsi="Times New Roman"/>
          <w:sz w:val="22"/>
          <w:szCs w:val="22"/>
        </w:rPr>
      </w:pPr>
      <w:r w:rsidRPr="004B51C9">
        <w:rPr>
          <w:rFonts w:ascii="Times New Roman" w:hAnsi="Times New Roman"/>
          <w:sz w:val="22"/>
          <w:szCs w:val="22"/>
        </w:rPr>
        <w:t>Таблица А.3. Критерии принятия рисков ИБ</w:t>
      </w:r>
    </w:p>
    <w:tbl>
      <w:tblPr>
        <w:tblW w:w="14459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8789"/>
      </w:tblGrid>
      <w:tr w:rsidR="005D1628" w:rsidRPr="00C844A5" w:rsidTr="00CE4317">
        <w:trPr>
          <w:cantSplit/>
          <w:tblHeader/>
        </w:trPr>
        <w:tc>
          <w:tcPr>
            <w:tcW w:w="2268" w:type="dxa"/>
            <w:shd w:val="clear" w:color="auto" w:fill="D9D9D9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C844A5" w:rsidRDefault="005D1628" w:rsidP="00CE4317">
            <w:pPr>
              <w:pStyle w:val="Text48"/>
              <w:spacing w:line="232" w:lineRule="auto"/>
              <w:ind w:firstLine="0"/>
              <w:jc w:val="center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Значение </w:t>
            </w: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br/>
              <w:t>уровня риска</w:t>
            </w:r>
          </w:p>
        </w:tc>
        <w:tc>
          <w:tcPr>
            <w:tcW w:w="3402" w:type="dxa"/>
            <w:shd w:val="clear" w:color="auto" w:fill="D9D9D9"/>
            <w:vAlign w:val="center"/>
          </w:tcPr>
          <w:p w:rsidR="005D1628" w:rsidRPr="00C844A5" w:rsidRDefault="005D1628" w:rsidP="00CE4317">
            <w:pPr>
              <w:pStyle w:val="Text48"/>
              <w:spacing w:line="232" w:lineRule="auto"/>
              <w:ind w:firstLine="0"/>
              <w:jc w:val="center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Количественная</w:t>
            </w:r>
          </w:p>
          <w:p w:rsidR="005D1628" w:rsidRPr="00C844A5" w:rsidRDefault="005D1628" w:rsidP="00CE4317">
            <w:pPr>
              <w:pStyle w:val="Text48"/>
              <w:spacing w:line="232" w:lineRule="auto"/>
              <w:ind w:firstLine="0"/>
              <w:jc w:val="center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оценка риска</w:t>
            </w:r>
          </w:p>
        </w:tc>
        <w:tc>
          <w:tcPr>
            <w:tcW w:w="8789" w:type="dxa"/>
            <w:shd w:val="clear" w:color="auto" w:fill="D9D9D9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C844A5" w:rsidRDefault="005D1628" w:rsidP="00CE4317">
            <w:pPr>
              <w:pStyle w:val="Text48"/>
              <w:spacing w:line="232" w:lineRule="auto"/>
              <w:ind w:firstLine="0"/>
              <w:jc w:val="center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C844A5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Описание значения</w:t>
            </w:r>
          </w:p>
        </w:tc>
      </w:tr>
      <w:tr w:rsidR="005D1628" w:rsidRPr="00C844A5" w:rsidTr="00CE4317">
        <w:trPr>
          <w:cantSplit/>
          <w:trHeight w:val="397"/>
        </w:trPr>
        <w:tc>
          <w:tcPr>
            <w:tcW w:w="2268" w:type="dxa"/>
            <w:shd w:val="clear" w:color="auto" w:fill="92D050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Низкий</w:t>
            </w:r>
          </w:p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(0</w:t>
            </w:r>
            <w:r>
              <w:rPr>
                <w:sz w:val="22"/>
                <w:szCs w:val="22"/>
              </w:rPr>
              <w:t> – </w:t>
            </w:r>
            <w:r w:rsidRPr="00AC2AD3">
              <w:rPr>
                <w:sz w:val="22"/>
                <w:szCs w:val="22"/>
              </w:rPr>
              <w:t>4)</w:t>
            </w:r>
          </w:p>
        </w:tc>
        <w:tc>
          <w:tcPr>
            <w:tcW w:w="3402" w:type="dxa"/>
            <w:vAlign w:val="center"/>
          </w:tcPr>
          <w:p w:rsidR="005D1628" w:rsidRPr="00D76425" w:rsidRDefault="005D1628" w:rsidP="00CE4317">
            <w:pPr>
              <w:ind w:left="103"/>
              <w:jc w:val="center"/>
              <w:rPr>
                <w:rFonts w:cs="Arial"/>
              </w:rPr>
            </w:pPr>
            <w:r w:rsidRPr="00D76425">
              <w:rPr>
                <w:rFonts w:cs="Arial"/>
              </w:rPr>
              <w:t>Возможный ущерб</w:t>
            </w:r>
          </w:p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>
              <w:rPr>
                <w:rFonts w:cs="Arial"/>
              </w:rPr>
              <w:t>менее 2</w:t>
            </w:r>
            <w:r w:rsidRPr="00D76425">
              <w:rPr>
                <w:rFonts w:cs="Arial"/>
              </w:rPr>
              <w:t>,5 млн руб.</w:t>
            </w:r>
          </w:p>
        </w:tc>
        <w:tc>
          <w:tcPr>
            <w:tcW w:w="8789" w:type="dxa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AC2AD3" w:rsidRDefault="005D1628" w:rsidP="00CE4317">
            <w:pPr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Допустимый уровень риска, при котором применение мер по минимизации не требуется</w:t>
            </w:r>
          </w:p>
        </w:tc>
      </w:tr>
      <w:tr w:rsidR="005D1628" w:rsidRPr="00C844A5" w:rsidTr="00CE4317">
        <w:trPr>
          <w:cantSplit/>
          <w:trHeight w:val="397"/>
        </w:trPr>
        <w:tc>
          <w:tcPr>
            <w:tcW w:w="2268" w:type="dxa"/>
            <w:shd w:val="clear" w:color="auto" w:fill="FABF8F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Средний</w:t>
            </w:r>
          </w:p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(5</w:t>
            </w:r>
            <w:r>
              <w:rPr>
                <w:sz w:val="22"/>
                <w:szCs w:val="22"/>
              </w:rPr>
              <w:t> – </w:t>
            </w:r>
            <w:r w:rsidRPr="00AC2AD3">
              <w:rPr>
                <w:sz w:val="22"/>
                <w:szCs w:val="22"/>
              </w:rPr>
              <w:t>6)</w:t>
            </w:r>
          </w:p>
        </w:tc>
        <w:tc>
          <w:tcPr>
            <w:tcW w:w="3402" w:type="dxa"/>
            <w:vAlign w:val="center"/>
          </w:tcPr>
          <w:p w:rsidR="005D1628" w:rsidRPr="00D76425" w:rsidRDefault="005D1628" w:rsidP="00CE4317">
            <w:pPr>
              <w:ind w:left="103"/>
              <w:jc w:val="center"/>
              <w:rPr>
                <w:rFonts w:cs="Arial"/>
              </w:rPr>
            </w:pPr>
            <w:r w:rsidRPr="00D76425">
              <w:rPr>
                <w:rFonts w:cs="Arial"/>
              </w:rPr>
              <w:t>Возможный ущерб</w:t>
            </w:r>
          </w:p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D76425">
              <w:rPr>
                <w:rFonts w:cs="Arial"/>
              </w:rPr>
              <w:t xml:space="preserve">от </w:t>
            </w:r>
            <w:r>
              <w:rPr>
                <w:rFonts w:cs="Arial"/>
              </w:rPr>
              <w:t>2</w:t>
            </w:r>
            <w:r w:rsidRPr="00D76425">
              <w:rPr>
                <w:rFonts w:cs="Arial"/>
              </w:rPr>
              <w:t xml:space="preserve">,5 млн до </w:t>
            </w:r>
            <w:r>
              <w:rPr>
                <w:rFonts w:cs="Arial"/>
              </w:rPr>
              <w:t>10</w:t>
            </w:r>
            <w:r w:rsidRPr="00D76425">
              <w:rPr>
                <w:rFonts w:cs="Arial"/>
              </w:rPr>
              <w:t xml:space="preserve"> млн руб.</w:t>
            </w:r>
          </w:p>
        </w:tc>
        <w:tc>
          <w:tcPr>
            <w:tcW w:w="8789" w:type="dxa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AC2AD3" w:rsidRDefault="005D1628" w:rsidP="00CE4317">
            <w:pPr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 xml:space="preserve">Уровень риска, при котором необходимо рассмотреть возможность применения мер по </w:t>
            </w:r>
            <w:r>
              <w:rPr>
                <w:sz w:val="22"/>
                <w:szCs w:val="22"/>
              </w:rPr>
              <w:t>обработке рисков</w:t>
            </w:r>
          </w:p>
        </w:tc>
      </w:tr>
      <w:tr w:rsidR="005D1628" w:rsidRPr="00C844A5" w:rsidTr="00CE4317">
        <w:trPr>
          <w:cantSplit/>
          <w:trHeight w:val="397"/>
        </w:trPr>
        <w:tc>
          <w:tcPr>
            <w:tcW w:w="2268" w:type="dxa"/>
            <w:shd w:val="clear" w:color="auto" w:fill="FF3300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Высокий</w:t>
            </w:r>
          </w:p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>(7</w:t>
            </w:r>
            <w:r>
              <w:rPr>
                <w:sz w:val="22"/>
                <w:szCs w:val="22"/>
              </w:rPr>
              <w:t> – </w:t>
            </w:r>
            <w:r w:rsidRPr="00AC2AD3">
              <w:rPr>
                <w:sz w:val="22"/>
                <w:szCs w:val="22"/>
              </w:rPr>
              <w:t>8)</w:t>
            </w:r>
          </w:p>
        </w:tc>
        <w:tc>
          <w:tcPr>
            <w:tcW w:w="3402" w:type="dxa"/>
            <w:vAlign w:val="center"/>
          </w:tcPr>
          <w:p w:rsidR="005D1628" w:rsidRPr="00D76425" w:rsidRDefault="005D1628" w:rsidP="00CE4317">
            <w:pPr>
              <w:ind w:left="103"/>
              <w:jc w:val="center"/>
              <w:rPr>
                <w:rFonts w:cs="Arial"/>
              </w:rPr>
            </w:pPr>
            <w:r w:rsidRPr="00D76425">
              <w:rPr>
                <w:rFonts w:cs="Arial"/>
              </w:rPr>
              <w:t>Возможный ущерб</w:t>
            </w:r>
          </w:p>
          <w:p w:rsidR="005D1628" w:rsidRPr="00AC2AD3" w:rsidRDefault="005D1628" w:rsidP="00CE4317">
            <w:pPr>
              <w:jc w:val="center"/>
              <w:rPr>
                <w:sz w:val="22"/>
                <w:szCs w:val="22"/>
              </w:rPr>
            </w:pPr>
            <w:r>
              <w:rPr>
                <w:rFonts w:cs="Arial"/>
              </w:rPr>
              <w:t>превышает 10</w:t>
            </w:r>
            <w:r w:rsidRPr="00D76425">
              <w:rPr>
                <w:rFonts w:cs="Arial"/>
              </w:rPr>
              <w:t xml:space="preserve"> млн руб.</w:t>
            </w:r>
          </w:p>
        </w:tc>
        <w:tc>
          <w:tcPr>
            <w:tcW w:w="8789" w:type="dxa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5D1628" w:rsidRPr="00AC2AD3" w:rsidRDefault="005D1628" w:rsidP="00CE4317">
            <w:pPr>
              <w:rPr>
                <w:sz w:val="22"/>
                <w:szCs w:val="22"/>
              </w:rPr>
            </w:pPr>
            <w:r w:rsidRPr="00AC2AD3">
              <w:rPr>
                <w:sz w:val="22"/>
                <w:szCs w:val="22"/>
              </w:rPr>
              <w:t xml:space="preserve">Уровень риска, при котором </w:t>
            </w:r>
            <w:r w:rsidRPr="00CC1B79">
              <w:rPr>
                <w:sz w:val="22"/>
                <w:szCs w:val="22"/>
              </w:rPr>
              <w:t>требу</w:t>
            </w:r>
            <w:r>
              <w:rPr>
                <w:sz w:val="22"/>
                <w:szCs w:val="22"/>
              </w:rPr>
              <w:t>ется п</w:t>
            </w:r>
            <w:r w:rsidRPr="00CC1B79">
              <w:rPr>
                <w:sz w:val="22"/>
                <w:szCs w:val="22"/>
              </w:rPr>
              <w:t>риняти</w:t>
            </w:r>
            <w:r>
              <w:rPr>
                <w:sz w:val="22"/>
                <w:szCs w:val="22"/>
              </w:rPr>
              <w:t>е</w:t>
            </w:r>
            <w:r w:rsidRPr="00CC1B79">
              <w:rPr>
                <w:sz w:val="22"/>
                <w:szCs w:val="22"/>
              </w:rPr>
              <w:t xml:space="preserve"> незамедлительных корректирующих действий</w:t>
            </w:r>
            <w:r w:rsidRPr="00AC2AD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 снижению рисков</w:t>
            </w:r>
          </w:p>
        </w:tc>
      </w:tr>
    </w:tbl>
    <w:p w:rsidR="005D1628" w:rsidRPr="00AC2AD3" w:rsidRDefault="005D1628" w:rsidP="005D1628"/>
    <w:tbl>
      <w:tblPr>
        <w:tblW w:w="15168" w:type="dxa"/>
        <w:tblInd w:w="108" w:type="dxa"/>
        <w:tblLook w:val="04A0" w:firstRow="1" w:lastRow="0" w:firstColumn="1" w:lastColumn="0" w:noHBand="0" w:noVBand="1"/>
      </w:tblPr>
      <w:tblGrid>
        <w:gridCol w:w="8222"/>
        <w:gridCol w:w="3685"/>
        <w:gridCol w:w="3261"/>
      </w:tblGrid>
      <w:tr w:rsidR="0070376C" w:rsidRPr="0070376C" w:rsidTr="00CE4317">
        <w:trPr>
          <w:trHeight w:val="495"/>
        </w:trPr>
        <w:tc>
          <w:tcPr>
            <w:tcW w:w="8222" w:type="dxa"/>
          </w:tcPr>
          <w:p w:rsidR="005D1628" w:rsidRPr="00832FDD" w:rsidRDefault="00B27EB8" w:rsidP="00832FDD">
            <w:pPr>
              <w:pStyle w:val="23"/>
              <w:rPr>
                <w:b/>
                <w:color w:val="auto"/>
                <w:sz w:val="22"/>
                <w:szCs w:val="22"/>
              </w:rPr>
            </w:pPr>
            <w:r>
              <w:rPr>
                <w:b/>
                <w:color w:val="auto"/>
                <w:sz w:val="22"/>
                <w:szCs w:val="22"/>
              </w:rPr>
              <w:t>Начальник Управления информационной безопасности</w:t>
            </w:r>
          </w:p>
        </w:tc>
        <w:tc>
          <w:tcPr>
            <w:tcW w:w="3685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  <w:r w:rsidRPr="0070376C">
              <w:rPr>
                <w:color w:val="auto"/>
                <w:sz w:val="22"/>
                <w:szCs w:val="22"/>
              </w:rPr>
              <w:t>Подпись</w:t>
            </w:r>
          </w:p>
        </w:tc>
        <w:tc>
          <w:tcPr>
            <w:tcW w:w="3261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  <w:r w:rsidRPr="0070376C">
              <w:rPr>
                <w:color w:val="auto"/>
                <w:sz w:val="22"/>
                <w:szCs w:val="22"/>
              </w:rPr>
              <w:t>И.О. Фамилия</w:t>
            </w:r>
          </w:p>
        </w:tc>
      </w:tr>
      <w:tr w:rsidR="0070376C" w:rsidRPr="0070376C" w:rsidTr="00CE4317">
        <w:trPr>
          <w:trHeight w:val="237"/>
        </w:trPr>
        <w:tc>
          <w:tcPr>
            <w:tcW w:w="8222" w:type="dxa"/>
          </w:tcPr>
          <w:p w:rsidR="005D1628" w:rsidRPr="0070376C" w:rsidRDefault="005D1628" w:rsidP="00CE4317">
            <w:pPr>
              <w:pStyle w:val="23"/>
              <w:rPr>
                <w:b/>
                <w:color w:val="auto"/>
                <w:sz w:val="22"/>
                <w:szCs w:val="22"/>
              </w:rPr>
            </w:pPr>
            <w:r w:rsidRPr="0070376C">
              <w:rPr>
                <w:b/>
                <w:color w:val="auto"/>
                <w:sz w:val="22"/>
                <w:szCs w:val="22"/>
              </w:rPr>
              <w:t>СОГЛАСОВАНО</w:t>
            </w:r>
          </w:p>
        </w:tc>
        <w:tc>
          <w:tcPr>
            <w:tcW w:w="3685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</w:p>
        </w:tc>
        <w:tc>
          <w:tcPr>
            <w:tcW w:w="3261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</w:p>
        </w:tc>
      </w:tr>
      <w:tr w:rsidR="0070376C" w:rsidRPr="0070376C" w:rsidTr="00CE4317">
        <w:trPr>
          <w:trHeight w:val="510"/>
        </w:trPr>
        <w:tc>
          <w:tcPr>
            <w:tcW w:w="8222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</w:p>
        </w:tc>
        <w:tc>
          <w:tcPr>
            <w:tcW w:w="3685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  <w:r w:rsidRPr="0070376C">
              <w:rPr>
                <w:color w:val="auto"/>
                <w:sz w:val="22"/>
                <w:szCs w:val="22"/>
              </w:rPr>
              <w:t>Подпись</w:t>
            </w:r>
          </w:p>
        </w:tc>
        <w:tc>
          <w:tcPr>
            <w:tcW w:w="3261" w:type="dxa"/>
          </w:tcPr>
          <w:p w:rsidR="005D1628" w:rsidRPr="0070376C" w:rsidRDefault="005D1628" w:rsidP="00CE4317">
            <w:pPr>
              <w:pStyle w:val="23"/>
              <w:rPr>
                <w:color w:val="auto"/>
                <w:sz w:val="22"/>
                <w:szCs w:val="22"/>
              </w:rPr>
            </w:pPr>
            <w:r w:rsidRPr="0070376C">
              <w:rPr>
                <w:color w:val="auto"/>
                <w:sz w:val="22"/>
                <w:szCs w:val="22"/>
              </w:rPr>
              <w:t>И.О. Фамилия</w:t>
            </w:r>
          </w:p>
        </w:tc>
      </w:tr>
    </w:tbl>
    <w:p w:rsidR="005D1628" w:rsidRDefault="005D1628" w:rsidP="005D1628">
      <w:pPr>
        <w:rPr>
          <w:caps/>
          <w:sz w:val="22"/>
          <w:szCs w:val="22"/>
        </w:rPr>
      </w:pPr>
    </w:p>
    <w:p w:rsidR="0070376C" w:rsidRDefault="0070376C" w:rsidP="00F002D6"/>
    <w:p w:rsidR="0070376C" w:rsidRDefault="0070376C" w:rsidP="0070376C">
      <w:r>
        <w:br w:type="page"/>
      </w:r>
    </w:p>
    <w:p w:rsidR="00C16676" w:rsidRPr="00C16676" w:rsidRDefault="00C16676" w:rsidP="00C16676">
      <w:pPr>
        <w:pStyle w:val="1"/>
        <w:pageBreakBefore/>
        <w:spacing w:before="240"/>
        <w:jc w:val="right"/>
        <w:rPr>
          <w:i/>
          <w:caps/>
          <w:sz w:val="24"/>
          <w:szCs w:val="24"/>
        </w:rPr>
      </w:pPr>
      <w:bookmarkStart w:id="42" w:name="_Toc316479038"/>
      <w:bookmarkStart w:id="43" w:name="_Toc504734836"/>
      <w:r w:rsidRPr="00C16676">
        <w:rPr>
          <w:i/>
          <w:sz w:val="24"/>
          <w:szCs w:val="24"/>
        </w:rPr>
        <w:lastRenderedPageBreak/>
        <w:t>Приложение</w:t>
      </w:r>
      <w:r w:rsidR="0070376C" w:rsidRPr="00C16676">
        <w:rPr>
          <w:i/>
          <w:caps/>
          <w:sz w:val="24"/>
          <w:szCs w:val="24"/>
        </w:rPr>
        <w:t xml:space="preserve"> </w:t>
      </w:r>
      <w:bookmarkEnd w:id="42"/>
      <w:r w:rsidRPr="00C16676">
        <w:rPr>
          <w:i/>
          <w:sz w:val="24"/>
          <w:szCs w:val="24"/>
        </w:rPr>
        <w:t>Б</w:t>
      </w:r>
      <w:bookmarkEnd w:id="43"/>
    </w:p>
    <w:p w:rsidR="0070376C" w:rsidRPr="00D8551E" w:rsidRDefault="0070376C" w:rsidP="0070376C">
      <w:pPr>
        <w:pStyle w:val="aff4"/>
        <w:spacing w:before="240" w:after="120" w:line="240" w:lineRule="auto"/>
        <w:ind w:firstLine="0"/>
        <w:rPr>
          <w:rFonts w:ascii="Times New Roman" w:hAnsi="Times New Roman"/>
          <w:sz w:val="22"/>
          <w:szCs w:val="22"/>
        </w:rPr>
      </w:pPr>
      <w:r w:rsidRPr="00D8551E">
        <w:rPr>
          <w:rFonts w:ascii="Times New Roman" w:hAnsi="Times New Roman"/>
          <w:sz w:val="22"/>
          <w:szCs w:val="22"/>
        </w:rPr>
        <w:t>Таблица Б.1. Перечень информационных активов области оценки рисков ИБ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2"/>
        <w:gridCol w:w="9297"/>
        <w:gridCol w:w="965"/>
        <w:gridCol w:w="965"/>
        <w:gridCol w:w="965"/>
        <w:gridCol w:w="1898"/>
      </w:tblGrid>
      <w:tr w:rsidR="0070376C" w:rsidRPr="00B14E7A" w:rsidTr="00B6227D">
        <w:trPr>
          <w:trHeight w:val="388"/>
          <w:tblHeader/>
          <w:jc w:val="center"/>
        </w:trPr>
        <w:tc>
          <w:tcPr>
            <w:tcW w:w="772" w:type="dxa"/>
            <w:vMerge w:val="restart"/>
            <w:shd w:val="clear" w:color="auto" w:fill="D9D9D9"/>
            <w:vAlign w:val="center"/>
          </w:tcPr>
          <w:p w:rsidR="0070376C" w:rsidRPr="000277B8" w:rsidRDefault="0070376C" w:rsidP="00CE4317">
            <w:pPr>
              <w:pStyle w:val="la"/>
              <w:keepNext/>
              <w:keepLines/>
              <w:spacing w:before="120" w:after="12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277B8">
              <w:rPr>
                <w:rFonts w:ascii="Times New Roman" w:hAnsi="Times New Roman"/>
                <w:b/>
                <w:sz w:val="20"/>
                <w:szCs w:val="20"/>
              </w:rPr>
              <w:t>№</w:t>
            </w:r>
            <w:r w:rsidRPr="000277B8">
              <w:rPr>
                <w:rFonts w:ascii="Times New Roman" w:hAnsi="Times New Roman"/>
                <w:b/>
                <w:sz w:val="20"/>
                <w:szCs w:val="20"/>
              </w:rPr>
              <w:br/>
              <w:t>п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r w:rsidRPr="000277B8">
              <w:rPr>
                <w:rFonts w:ascii="Times New Roman" w:hAnsi="Times New Roman"/>
                <w:b/>
                <w:sz w:val="20"/>
                <w:szCs w:val="20"/>
              </w:rPr>
              <w:t>п</w:t>
            </w:r>
          </w:p>
        </w:tc>
        <w:tc>
          <w:tcPr>
            <w:tcW w:w="9297" w:type="dxa"/>
            <w:vMerge w:val="restart"/>
            <w:shd w:val="clear" w:color="auto" w:fill="D9D9D9"/>
            <w:vAlign w:val="center"/>
          </w:tcPr>
          <w:p w:rsidR="0070376C" w:rsidRPr="000277B8" w:rsidRDefault="0070376C" w:rsidP="00CE4317">
            <w:pPr>
              <w:pStyle w:val="la"/>
              <w:keepNext/>
              <w:keepLines/>
              <w:spacing w:before="120" w:after="12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277B8">
              <w:rPr>
                <w:rFonts w:ascii="Times New Roman" w:hAnsi="Times New Roman"/>
                <w:b/>
                <w:sz w:val="20"/>
                <w:szCs w:val="20"/>
              </w:rPr>
              <w:t>Наименование информационного актива</w:t>
            </w:r>
          </w:p>
        </w:tc>
        <w:tc>
          <w:tcPr>
            <w:tcW w:w="2895" w:type="dxa"/>
            <w:gridSpan w:val="3"/>
            <w:shd w:val="clear" w:color="auto" w:fill="D9D9D9"/>
            <w:vAlign w:val="center"/>
          </w:tcPr>
          <w:p w:rsidR="0070376C" w:rsidRPr="000277B8" w:rsidRDefault="0070376C" w:rsidP="00CE4317">
            <w:pPr>
              <w:pStyle w:val="L22"/>
              <w:ind w:left="89" w:firstLine="0"/>
              <w:jc w:val="center"/>
              <w:rPr>
                <w:b/>
              </w:rPr>
            </w:pPr>
            <w:r w:rsidRPr="000277B8">
              <w:rPr>
                <w:b/>
              </w:rPr>
              <w:t>СТП нарушения свойств</w:t>
            </w:r>
          </w:p>
        </w:tc>
        <w:tc>
          <w:tcPr>
            <w:tcW w:w="1898" w:type="dxa"/>
            <w:vMerge w:val="restart"/>
            <w:shd w:val="clear" w:color="auto" w:fill="D9D9D9"/>
            <w:vAlign w:val="center"/>
          </w:tcPr>
          <w:p w:rsidR="0070376C" w:rsidRPr="00E83F4A" w:rsidRDefault="0070376C" w:rsidP="00CE4317">
            <w:pPr>
              <w:pStyle w:val="la"/>
              <w:keepNext/>
              <w:keepLines/>
              <w:spacing w:before="120" w:after="12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Ц</w:t>
            </w:r>
            <w:r w:rsidRPr="00E83F4A">
              <w:rPr>
                <w:rFonts w:ascii="Times New Roman" w:hAnsi="Times New Roman"/>
                <w:b/>
                <w:sz w:val="20"/>
                <w:szCs w:val="20"/>
              </w:rPr>
              <w:t>енност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ь информационного актива</w:t>
            </w:r>
          </w:p>
        </w:tc>
      </w:tr>
      <w:tr w:rsidR="0070376C" w:rsidRPr="00B14E7A" w:rsidTr="00B6227D">
        <w:trPr>
          <w:trHeight w:val="443"/>
          <w:tblHeader/>
          <w:jc w:val="center"/>
        </w:trPr>
        <w:tc>
          <w:tcPr>
            <w:tcW w:w="772" w:type="dxa"/>
            <w:vMerge/>
            <w:shd w:val="clear" w:color="auto" w:fill="D9D9D9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Merge/>
            <w:shd w:val="clear" w:color="auto" w:fill="D9D9D9"/>
            <w:vAlign w:val="center"/>
          </w:tcPr>
          <w:p w:rsidR="0070376C" w:rsidRPr="00E83F4A" w:rsidRDefault="0070376C" w:rsidP="00CE4317">
            <w:pPr>
              <w:pStyle w:val="la"/>
              <w:spacing w:before="120" w:after="120" w:line="240" w:lineRule="auto"/>
              <w:ind w:left="499"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shd w:val="clear" w:color="auto" w:fill="D9D9D9"/>
            <w:vAlign w:val="center"/>
          </w:tcPr>
          <w:p w:rsidR="0070376C" w:rsidRPr="000277B8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277B8">
              <w:rPr>
                <w:rFonts w:ascii="Times New Roman" w:hAnsi="Times New Roman"/>
                <w:b/>
                <w:sz w:val="20"/>
                <w:szCs w:val="20"/>
              </w:rPr>
              <w:t>К</w:t>
            </w:r>
          </w:p>
        </w:tc>
        <w:tc>
          <w:tcPr>
            <w:tcW w:w="965" w:type="dxa"/>
            <w:shd w:val="clear" w:color="auto" w:fill="D9D9D9"/>
            <w:vAlign w:val="center"/>
          </w:tcPr>
          <w:p w:rsidR="0070376C" w:rsidRPr="000277B8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277B8">
              <w:rPr>
                <w:rFonts w:ascii="Times New Roman" w:hAnsi="Times New Roman"/>
                <w:b/>
                <w:sz w:val="20"/>
                <w:szCs w:val="20"/>
              </w:rPr>
              <w:t>Ц</w:t>
            </w:r>
          </w:p>
        </w:tc>
        <w:tc>
          <w:tcPr>
            <w:tcW w:w="965" w:type="dxa"/>
            <w:shd w:val="clear" w:color="auto" w:fill="D9D9D9"/>
            <w:vAlign w:val="center"/>
          </w:tcPr>
          <w:p w:rsidR="0070376C" w:rsidRPr="000277B8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277B8">
              <w:rPr>
                <w:rFonts w:ascii="Times New Roman" w:hAnsi="Times New Roman"/>
                <w:b/>
                <w:sz w:val="20"/>
                <w:szCs w:val="20"/>
              </w:rPr>
              <w:t>Д</w:t>
            </w:r>
          </w:p>
        </w:tc>
        <w:tc>
          <w:tcPr>
            <w:tcW w:w="1898" w:type="dxa"/>
            <w:vMerge/>
            <w:shd w:val="clear" w:color="auto" w:fill="D9D9D9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0376C" w:rsidRPr="00B14E7A" w:rsidTr="00B6227D">
        <w:trPr>
          <w:trHeight w:val="173"/>
          <w:tblHeader/>
          <w:jc w:val="center"/>
        </w:trPr>
        <w:tc>
          <w:tcPr>
            <w:tcW w:w="772" w:type="dxa"/>
            <w:shd w:val="clear" w:color="auto" w:fill="D9D9D9"/>
            <w:vAlign w:val="center"/>
          </w:tcPr>
          <w:p w:rsidR="0070376C" w:rsidRPr="00E9039E" w:rsidRDefault="0070376C" w:rsidP="00CE4317">
            <w:pPr>
              <w:pStyle w:val="aff4"/>
              <w:tabs>
                <w:tab w:val="left" w:pos="567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E9039E">
              <w:rPr>
                <w:rFonts w:ascii="Times New Roman" w:hAnsi="Times New Roman"/>
                <w:sz w:val="20"/>
                <w:szCs w:val="22"/>
              </w:rPr>
              <w:t>1</w:t>
            </w:r>
          </w:p>
        </w:tc>
        <w:tc>
          <w:tcPr>
            <w:tcW w:w="9297" w:type="dxa"/>
            <w:shd w:val="clear" w:color="auto" w:fill="D9D9D9"/>
            <w:vAlign w:val="center"/>
          </w:tcPr>
          <w:p w:rsidR="0070376C" w:rsidRPr="00E9039E" w:rsidRDefault="0070376C" w:rsidP="00CE4317">
            <w:pPr>
              <w:pStyle w:val="aff4"/>
              <w:tabs>
                <w:tab w:val="left" w:pos="567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E9039E">
              <w:rPr>
                <w:rFonts w:ascii="Times New Roman" w:hAnsi="Times New Roman"/>
                <w:sz w:val="20"/>
                <w:szCs w:val="22"/>
              </w:rPr>
              <w:t>2</w:t>
            </w:r>
          </w:p>
        </w:tc>
        <w:tc>
          <w:tcPr>
            <w:tcW w:w="965" w:type="dxa"/>
            <w:shd w:val="clear" w:color="auto" w:fill="D9D9D9"/>
            <w:vAlign w:val="center"/>
          </w:tcPr>
          <w:p w:rsidR="0070376C" w:rsidRPr="00E9039E" w:rsidRDefault="0070376C" w:rsidP="00CE4317">
            <w:pPr>
              <w:pStyle w:val="aff4"/>
              <w:tabs>
                <w:tab w:val="left" w:pos="567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E9039E">
              <w:rPr>
                <w:rFonts w:ascii="Times New Roman" w:hAnsi="Times New Roman"/>
                <w:sz w:val="20"/>
                <w:szCs w:val="22"/>
              </w:rPr>
              <w:t>3</w:t>
            </w:r>
          </w:p>
        </w:tc>
        <w:tc>
          <w:tcPr>
            <w:tcW w:w="965" w:type="dxa"/>
            <w:shd w:val="clear" w:color="auto" w:fill="D9D9D9"/>
            <w:vAlign w:val="center"/>
          </w:tcPr>
          <w:p w:rsidR="0070376C" w:rsidRPr="00E9039E" w:rsidRDefault="0070376C" w:rsidP="00CE4317">
            <w:pPr>
              <w:pStyle w:val="aff4"/>
              <w:tabs>
                <w:tab w:val="left" w:pos="567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E9039E">
              <w:rPr>
                <w:rFonts w:ascii="Times New Roman" w:hAnsi="Times New Roman"/>
                <w:sz w:val="20"/>
                <w:szCs w:val="22"/>
              </w:rPr>
              <w:t>4</w:t>
            </w:r>
          </w:p>
        </w:tc>
        <w:tc>
          <w:tcPr>
            <w:tcW w:w="965" w:type="dxa"/>
            <w:shd w:val="clear" w:color="auto" w:fill="D9D9D9"/>
            <w:vAlign w:val="center"/>
          </w:tcPr>
          <w:p w:rsidR="0070376C" w:rsidRPr="00E9039E" w:rsidRDefault="0070376C" w:rsidP="00CE4317">
            <w:pPr>
              <w:pStyle w:val="aff4"/>
              <w:tabs>
                <w:tab w:val="left" w:pos="567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E9039E">
              <w:rPr>
                <w:rFonts w:ascii="Times New Roman" w:hAnsi="Times New Roman"/>
                <w:sz w:val="20"/>
                <w:szCs w:val="22"/>
              </w:rPr>
              <w:t>5</w:t>
            </w:r>
          </w:p>
        </w:tc>
        <w:tc>
          <w:tcPr>
            <w:tcW w:w="1898" w:type="dxa"/>
            <w:shd w:val="clear" w:color="auto" w:fill="D9D9D9"/>
            <w:vAlign w:val="center"/>
          </w:tcPr>
          <w:p w:rsidR="0070376C" w:rsidRPr="00E9039E" w:rsidRDefault="0070376C" w:rsidP="00CE4317">
            <w:pPr>
              <w:pStyle w:val="aff4"/>
              <w:tabs>
                <w:tab w:val="left" w:pos="567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E9039E">
              <w:rPr>
                <w:rFonts w:ascii="Times New Roman" w:hAnsi="Times New Roman"/>
                <w:sz w:val="20"/>
                <w:szCs w:val="22"/>
              </w:rPr>
              <w:t>6</w:t>
            </w:r>
          </w:p>
        </w:tc>
      </w:tr>
      <w:tr w:rsidR="0070376C" w:rsidRPr="00B57BE3" w:rsidTr="00B6227D">
        <w:trPr>
          <w:trHeight w:val="397"/>
          <w:jc w:val="center"/>
        </w:trPr>
        <w:tc>
          <w:tcPr>
            <w:tcW w:w="14862" w:type="dxa"/>
            <w:gridSpan w:val="6"/>
            <w:shd w:val="clear" w:color="auto" w:fill="D9D9D9"/>
            <w:vAlign w:val="center"/>
          </w:tcPr>
          <w:p w:rsidR="0070376C" w:rsidRPr="00B6227D" w:rsidRDefault="00984A56" w:rsidP="00F00242">
            <w:pPr>
              <w:pStyle w:val="la"/>
              <w:numPr>
                <w:ilvl w:val="0"/>
                <w:numId w:val="29"/>
              </w:numPr>
              <w:spacing w:line="240" w:lineRule="auto"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B6227D">
              <w:rPr>
                <w:rFonts w:ascii="Times New Roman" w:hAnsi="Times New Roman"/>
                <w:b/>
                <w:sz w:val="20"/>
                <w:szCs w:val="20"/>
              </w:rPr>
              <w:t>Информация, содержащая сведения, составляющие коммерческую тайну</w:t>
            </w:r>
          </w:p>
        </w:tc>
      </w:tr>
      <w:tr w:rsidR="0070376C" w:rsidRPr="00B57BE3" w:rsidTr="00B6227D">
        <w:trPr>
          <w:trHeight w:val="457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407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173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397"/>
          <w:jc w:val="center"/>
        </w:trPr>
        <w:tc>
          <w:tcPr>
            <w:tcW w:w="14862" w:type="dxa"/>
            <w:gridSpan w:val="6"/>
            <w:shd w:val="clear" w:color="auto" w:fill="D9D9D9"/>
            <w:vAlign w:val="center"/>
          </w:tcPr>
          <w:p w:rsidR="0070376C" w:rsidRPr="00B6227D" w:rsidRDefault="00984A56" w:rsidP="00F00242">
            <w:pPr>
              <w:pStyle w:val="la"/>
              <w:numPr>
                <w:ilvl w:val="0"/>
                <w:numId w:val="29"/>
              </w:numPr>
              <w:spacing w:line="240" w:lineRule="auto"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B6227D">
              <w:rPr>
                <w:rFonts w:ascii="Times New Roman" w:hAnsi="Times New Roman"/>
                <w:b/>
                <w:sz w:val="20"/>
                <w:szCs w:val="20"/>
              </w:rPr>
              <w:t>Персональные данные</w:t>
            </w:r>
          </w:p>
        </w:tc>
      </w:tr>
      <w:tr w:rsidR="0070376C" w:rsidRPr="00B57BE3" w:rsidTr="00B6227D">
        <w:trPr>
          <w:trHeight w:val="114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178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70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397"/>
          <w:jc w:val="center"/>
        </w:trPr>
        <w:tc>
          <w:tcPr>
            <w:tcW w:w="14862" w:type="dxa"/>
            <w:gridSpan w:val="6"/>
            <w:shd w:val="clear" w:color="auto" w:fill="D9D9D9"/>
            <w:vAlign w:val="center"/>
          </w:tcPr>
          <w:p w:rsidR="0070376C" w:rsidRPr="00B6227D" w:rsidRDefault="0070376C" w:rsidP="00F00242">
            <w:pPr>
              <w:pStyle w:val="la"/>
              <w:numPr>
                <w:ilvl w:val="0"/>
                <w:numId w:val="29"/>
              </w:numPr>
              <w:spacing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B6227D">
              <w:rPr>
                <w:rFonts w:ascii="Times New Roman" w:hAnsi="Times New Roman"/>
                <w:b/>
                <w:sz w:val="20"/>
                <w:szCs w:val="20"/>
              </w:rPr>
              <w:t>Информация, содержащая сведения, составляющие налоговую тайну</w:t>
            </w:r>
          </w:p>
        </w:tc>
      </w:tr>
      <w:tr w:rsidR="0070376C" w:rsidRPr="00B57BE3" w:rsidTr="00B6227D">
        <w:trPr>
          <w:trHeight w:val="209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118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57BE3" w:rsidTr="00B6227D">
        <w:trPr>
          <w:trHeight w:val="70"/>
          <w:jc w:val="center"/>
        </w:trPr>
        <w:tc>
          <w:tcPr>
            <w:tcW w:w="772" w:type="dxa"/>
            <w:vAlign w:val="center"/>
          </w:tcPr>
          <w:p w:rsidR="0070376C" w:rsidRPr="00B6227D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B6227D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B6227D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14E7A" w:rsidTr="00B6227D">
        <w:trPr>
          <w:trHeight w:val="397"/>
          <w:jc w:val="center"/>
        </w:trPr>
        <w:tc>
          <w:tcPr>
            <w:tcW w:w="14862" w:type="dxa"/>
            <w:gridSpan w:val="6"/>
            <w:shd w:val="clear" w:color="auto" w:fill="D9D9D9"/>
            <w:vAlign w:val="center"/>
          </w:tcPr>
          <w:p w:rsidR="0070376C" w:rsidRPr="00B6227D" w:rsidRDefault="0070376C" w:rsidP="00F00242">
            <w:pPr>
              <w:pStyle w:val="la"/>
              <w:numPr>
                <w:ilvl w:val="0"/>
                <w:numId w:val="29"/>
              </w:numPr>
              <w:spacing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B6227D">
              <w:rPr>
                <w:rFonts w:ascii="Times New Roman" w:hAnsi="Times New Roman"/>
                <w:b/>
                <w:sz w:val="20"/>
                <w:szCs w:val="20"/>
              </w:rPr>
              <w:t>Открытая (общедоступная) информация</w:t>
            </w:r>
          </w:p>
        </w:tc>
      </w:tr>
      <w:tr w:rsidR="0070376C" w:rsidRPr="00B14E7A" w:rsidTr="00B6227D">
        <w:trPr>
          <w:trHeight w:val="284"/>
          <w:jc w:val="center"/>
        </w:trPr>
        <w:tc>
          <w:tcPr>
            <w:tcW w:w="772" w:type="dxa"/>
            <w:vAlign w:val="center"/>
          </w:tcPr>
          <w:p w:rsidR="0070376C" w:rsidRPr="00E83F4A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E83F4A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14E7A" w:rsidTr="00B6227D">
        <w:trPr>
          <w:trHeight w:val="284"/>
          <w:jc w:val="center"/>
        </w:trPr>
        <w:tc>
          <w:tcPr>
            <w:tcW w:w="772" w:type="dxa"/>
            <w:vAlign w:val="center"/>
          </w:tcPr>
          <w:p w:rsidR="0070376C" w:rsidRPr="00E83F4A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E83F4A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0376C" w:rsidRPr="00B14E7A" w:rsidTr="00B6227D">
        <w:trPr>
          <w:trHeight w:val="284"/>
          <w:jc w:val="center"/>
        </w:trPr>
        <w:tc>
          <w:tcPr>
            <w:tcW w:w="772" w:type="dxa"/>
            <w:vAlign w:val="center"/>
          </w:tcPr>
          <w:p w:rsidR="0070376C" w:rsidRPr="00E83F4A" w:rsidRDefault="0070376C" w:rsidP="00F00242">
            <w:pPr>
              <w:pStyle w:val="la"/>
              <w:numPr>
                <w:ilvl w:val="1"/>
                <w:numId w:val="29"/>
              </w:num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97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70376C" w:rsidRPr="00E83F4A" w:rsidRDefault="0070376C" w:rsidP="00CE4317">
            <w:pPr>
              <w:pStyle w:val="la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:rsidR="0070376C" w:rsidRPr="00E83F4A" w:rsidRDefault="0070376C" w:rsidP="00CE4317">
            <w:pPr>
              <w:pStyle w:val="la"/>
              <w:keepNext/>
              <w:keepLines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70376C" w:rsidRPr="00B17B4D" w:rsidRDefault="0070376C" w:rsidP="0070376C">
      <w:pPr>
        <w:pStyle w:val="L22"/>
        <w:ind w:left="0" w:firstLine="0"/>
      </w:pPr>
    </w:p>
    <w:p w:rsidR="0070376C" w:rsidRDefault="0070376C" w:rsidP="00F002D6"/>
    <w:p w:rsidR="0070376C" w:rsidRDefault="0070376C" w:rsidP="0070376C">
      <w:r>
        <w:br w:type="page"/>
      </w:r>
    </w:p>
    <w:p w:rsidR="0070376C" w:rsidRPr="003C3D41" w:rsidRDefault="003C3D41" w:rsidP="0070376C">
      <w:pPr>
        <w:pStyle w:val="1"/>
        <w:pageBreakBefore/>
        <w:spacing w:before="240"/>
        <w:jc w:val="right"/>
        <w:rPr>
          <w:i/>
          <w:caps/>
          <w:sz w:val="24"/>
          <w:szCs w:val="24"/>
        </w:rPr>
      </w:pPr>
      <w:bookmarkStart w:id="44" w:name="_Toc312684971"/>
      <w:bookmarkStart w:id="45" w:name="_Toc504734837"/>
      <w:r w:rsidRPr="003C3D41">
        <w:rPr>
          <w:i/>
          <w:sz w:val="24"/>
          <w:szCs w:val="24"/>
        </w:rPr>
        <w:lastRenderedPageBreak/>
        <w:t xml:space="preserve">Приложение </w:t>
      </w:r>
      <w:bookmarkEnd w:id="44"/>
      <w:r w:rsidRPr="003C3D41">
        <w:rPr>
          <w:i/>
          <w:sz w:val="24"/>
          <w:szCs w:val="24"/>
        </w:rPr>
        <w:t>В</w:t>
      </w:r>
      <w:bookmarkEnd w:id="45"/>
    </w:p>
    <w:p w:rsidR="0070376C" w:rsidRPr="00B6585C" w:rsidRDefault="0070376C" w:rsidP="0070376C">
      <w:pPr>
        <w:pStyle w:val="aff4"/>
        <w:spacing w:before="240" w:after="120" w:line="240" w:lineRule="auto"/>
        <w:ind w:firstLine="0"/>
        <w:rPr>
          <w:rFonts w:ascii="Times New Roman" w:hAnsi="Times New Roman"/>
          <w:sz w:val="22"/>
          <w:szCs w:val="22"/>
        </w:rPr>
      </w:pPr>
      <w:r w:rsidRPr="00B6585C">
        <w:rPr>
          <w:rFonts w:ascii="Times New Roman" w:hAnsi="Times New Roman"/>
          <w:sz w:val="22"/>
          <w:szCs w:val="22"/>
        </w:rPr>
        <w:t>Таблица В.1. Сценарии угроз информационной безопасности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87"/>
        <w:gridCol w:w="7301"/>
        <w:gridCol w:w="1920"/>
        <w:gridCol w:w="2103"/>
        <w:gridCol w:w="2853"/>
      </w:tblGrid>
      <w:tr w:rsidR="0070376C" w:rsidRPr="00C434FA" w:rsidTr="00CE4317">
        <w:trPr>
          <w:trHeight w:val="558"/>
          <w:tblHeader/>
          <w:jc w:val="center"/>
        </w:trPr>
        <w:tc>
          <w:tcPr>
            <w:tcW w:w="7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Ид.</w:t>
            </w:r>
          </w:p>
        </w:tc>
        <w:tc>
          <w:tcPr>
            <w:tcW w:w="721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Описание сценария реализации угрозы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Номера т</w:t>
            </w:r>
            <w:r w:rsidRPr="00EB1F59">
              <w:rPr>
                <w:b/>
                <w:bCs/>
                <w:color w:val="000000"/>
                <w:sz w:val="20"/>
                <w:lang w:val="en-US"/>
              </w:rPr>
              <w:t>ип</w:t>
            </w:r>
            <w:r w:rsidRPr="00EB1F59">
              <w:rPr>
                <w:b/>
                <w:bCs/>
                <w:color w:val="000000"/>
                <w:sz w:val="20"/>
              </w:rPr>
              <w:t>ов</w:t>
            </w:r>
            <w:r w:rsidRPr="00EB1F59">
              <w:rPr>
                <w:b/>
                <w:bCs/>
                <w:color w:val="000000"/>
                <w:sz w:val="2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sz w:val="20"/>
              </w:rPr>
              <w:t>объектов среды</w:t>
            </w:r>
            <w:r w:rsidRPr="00EB1F59">
              <w:rPr>
                <w:rStyle w:val="ab"/>
                <w:b/>
                <w:bCs/>
                <w:color w:val="000000"/>
                <w:sz w:val="20"/>
                <w:lang w:val="en-US"/>
              </w:rPr>
              <w:footnoteReference w:id="1"/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Номер</w:t>
            </w:r>
            <w:r>
              <w:rPr>
                <w:b/>
                <w:bCs/>
                <w:color w:val="000000"/>
                <w:sz w:val="20"/>
              </w:rPr>
              <w:t>а</w:t>
            </w:r>
            <w:r w:rsidRPr="00EB1F59">
              <w:rPr>
                <w:b/>
                <w:bCs/>
                <w:color w:val="000000"/>
                <w:sz w:val="20"/>
              </w:rPr>
              <w:t xml:space="preserve"> предпосыл</w:t>
            </w:r>
            <w:r>
              <w:rPr>
                <w:b/>
                <w:bCs/>
                <w:color w:val="000000"/>
                <w:sz w:val="20"/>
              </w:rPr>
              <w:t>о</w:t>
            </w:r>
            <w:r w:rsidRPr="00EB1F59">
              <w:rPr>
                <w:b/>
                <w:bCs/>
                <w:color w:val="000000"/>
                <w:sz w:val="20"/>
              </w:rPr>
              <w:t>к к реализации сценария</w:t>
            </w:r>
            <w:r w:rsidRPr="00EB1F59">
              <w:rPr>
                <w:rStyle w:val="ab"/>
                <w:b/>
                <w:bCs/>
                <w:color w:val="000000"/>
                <w:sz w:val="20"/>
              </w:rPr>
              <w:footnoteReference w:id="2"/>
            </w:r>
          </w:p>
        </w:tc>
        <w:tc>
          <w:tcPr>
            <w:tcW w:w="2819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Возможность возникновения угрозы</w:t>
            </w:r>
          </w:p>
        </w:tc>
      </w:tr>
      <w:tr w:rsidR="0070376C" w:rsidRPr="00C434FA" w:rsidTr="00CE4317">
        <w:trPr>
          <w:trHeight w:val="281"/>
          <w:jc w:val="center"/>
        </w:trPr>
        <w:tc>
          <w:tcPr>
            <w:tcW w:w="1478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</w:rPr>
            </w:pPr>
            <w:r w:rsidRPr="00EB1F59">
              <w:rPr>
                <w:b/>
                <w:bCs/>
                <w:color w:val="000000"/>
                <w:sz w:val="20"/>
              </w:rPr>
              <w:t>Угрозы, связанные с действиями внешних нарушителей</w:t>
            </w: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  <w:tc>
          <w:tcPr>
            <w:tcW w:w="721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за счет внедрения вредоносного программного обеспечения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П1/П8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Высокая/Средняя/Низкая</w:t>
            </w: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за счет подбора/перехвата пароля доступа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за счет внедрения ложного доверенного объекта и перенаправление сетевого соединения (трафика)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6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П1/П3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за счет перенаправления сетевого трафика путем изменения параметров работы сетевых устройств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6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П1/П3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5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вследствие несанкционированного проникновения в помещения, в которых расположены носители информации, средства обработки информации, средства коммуникации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П20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6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за счет воздействия на программное обеспечение (эксплуатация уязвимостей программного обеспечения)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020020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7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Получение несанкционированного доступа к информации внешним нарушителем за счет перехвата (прослушивания) трафика, передаваемого по каналу связи за пределами КЗ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6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П1/П3/П19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lastRenderedPageBreak/>
              <w:t>8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перегрузки ресурсов (DOS/DDOS-атака) внешним нарушителем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П1/П8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326"/>
          <w:jc w:val="center"/>
        </w:trPr>
        <w:tc>
          <w:tcPr>
            <w:tcW w:w="147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0376C" w:rsidRPr="00EB1F59" w:rsidRDefault="0070376C" w:rsidP="00CE4317">
            <w:pPr>
              <w:jc w:val="center"/>
              <w:rPr>
                <w:b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Угрозы, связанные с действиями внутренних нарушителей</w:t>
            </w: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864BF2" w:rsidRDefault="0070376C" w:rsidP="00CE4317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9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Разглашение, уничтожение, блокирование или изменение информации вследствие случайного или преднамеренного запуска/установки ПО, содержащего вредоносный код</w:t>
            </w:r>
            <w:r>
              <w:rPr>
                <w:color w:val="000000"/>
                <w:sz w:val="20"/>
              </w:rPr>
              <w:t>,</w:t>
            </w:r>
            <w:r w:rsidRPr="00EB1F59">
              <w:rPr>
                <w:color w:val="000000"/>
                <w:sz w:val="20"/>
              </w:rPr>
              <w:t xml:space="preserve">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П7/П8/П10/П12/П15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864BF2" w:rsidRDefault="0070376C" w:rsidP="00CE4317">
            <w:pPr>
              <w:jc w:val="center"/>
              <w:rPr>
                <w:color w:val="000000"/>
                <w:sz w:val="20"/>
                <w:lang w:val="en-US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0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Разглашение, уничтожение, блокирование или изменение информации вследствие случайного или преднамеренного запуска/установки ПО, содержащего вредоносный код</w:t>
            </w:r>
            <w:r>
              <w:rPr>
                <w:color w:val="000000"/>
                <w:sz w:val="20"/>
              </w:rPr>
              <w:t>,</w:t>
            </w:r>
            <w:r w:rsidRPr="00EB1F59">
              <w:rPr>
                <w:color w:val="000000"/>
                <w:sz w:val="20"/>
              </w:rPr>
              <w:t xml:space="preserve">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П7/П8/П10/П12/П15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за счет загрузки альтернативной ОС с нештатного носителя персоналом, имеющим доступ в КЗ, но не имеющим доступа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П10/П12/П14/П15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Хищение информации за счет загрузки альтернативной ОС с нештатного носителя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П10/П12/П14/П15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3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за счет загрузки альтернативной ОС с нештатного носителя со стороны персонала поставщика аутсорсинговых услуг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П6/П10/П12/П14/П15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4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Хищение информации за счет загрузки альтернативной ОС с нештатного носителя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П10/П12/П14/П15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7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вследствие воздействия на программное обеспечение (эксплуатирование уязвимостей, DOS-атака)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П8/П10/П12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6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вследствие воздействия на программное обеспечение (эксплуатирование уязвимостей, DOS-атака)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П8/П10/П12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  <w:lang w:val="en-US"/>
              </w:rPr>
              <w:t>7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Несанкционированный доступ к информации со стороны персонала, имеющего доступ в КЗ, но не имеющего доступа к защищаемой информации, вследствие некорректного разграничения доступа (сетевого, файлового, на уровне </w:t>
            </w:r>
            <w:r w:rsidRPr="00EB1F59">
              <w:rPr>
                <w:color w:val="000000"/>
                <w:sz w:val="20"/>
              </w:rPr>
              <w:lastRenderedPageBreak/>
              <w:t>приложений)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lastRenderedPageBreak/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18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со стороны персонала поставщика аутсорсинговых услуг вследствие некорректного разграничения доступа (сетевого, файлового, на уровне приложений)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П6/П10/П12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19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со стороны персонала, имеющего доступ в КЗ, но не имеющего доступа к защищаемой информации, вследствие подключения несанкционированного оборудования к линиям связи (локальной сети)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  <w:lang w:val="en-US"/>
              </w:rPr>
              <w:t>0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со стороны персонала поставщика аутсорсинговых услуг вследствие подключения несанкционированного оборудования к линиям связи (локальной сети)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П6/П10/П12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7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со стороны персонала, имеющего доступ в КЗ, но не имеющего доступа к защищаемой информации, вследствие оставленных без присмотра незаблокированных терминалов (АРМ, серверов)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П5/П10/П12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со стороны персонала поставщика аутсорсинговых услуг вследствие оставленных без присмотра незаблокированных терминалов (АРМ, серверов)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П5/П6/П10/П12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  <w:lang w:val="en-US"/>
              </w:rPr>
              <w:t>3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 информации вследствие случайного или преднамеренного копирования информации на несанкционированные носители (в т</w:t>
            </w:r>
            <w:r>
              <w:rPr>
                <w:color w:val="000000"/>
                <w:sz w:val="20"/>
              </w:rPr>
              <w:t xml:space="preserve">ом </w:t>
            </w:r>
            <w:r w:rsidRPr="00EB1F59">
              <w:rPr>
                <w:color w:val="000000"/>
                <w:sz w:val="20"/>
              </w:rPr>
              <w:t>ч</w:t>
            </w:r>
            <w:r>
              <w:rPr>
                <w:color w:val="000000"/>
                <w:sz w:val="20"/>
              </w:rPr>
              <w:t>исле</w:t>
            </w:r>
            <w:r w:rsidRPr="00EB1F59">
              <w:rPr>
                <w:color w:val="000000"/>
                <w:sz w:val="20"/>
              </w:rPr>
              <w:t xml:space="preserve"> вывод на печать)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П9/П10/П12/П15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  <w:lang w:val="en-US"/>
              </w:rPr>
              <w:t>4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 информации вследствие случайного или преднамеренного копирования информации на несанкционированные носители (в т</w:t>
            </w:r>
            <w:r>
              <w:rPr>
                <w:color w:val="000000"/>
                <w:sz w:val="20"/>
              </w:rPr>
              <w:t xml:space="preserve">ом </w:t>
            </w:r>
            <w:r w:rsidRPr="00EB1F59">
              <w:rPr>
                <w:color w:val="000000"/>
                <w:sz w:val="20"/>
              </w:rPr>
              <w:t>ч</w:t>
            </w:r>
            <w:r>
              <w:rPr>
                <w:color w:val="000000"/>
                <w:sz w:val="20"/>
              </w:rPr>
              <w:t>исле</w:t>
            </w:r>
            <w:r w:rsidRPr="00EB1F59">
              <w:rPr>
                <w:color w:val="000000"/>
                <w:sz w:val="20"/>
              </w:rPr>
              <w:t xml:space="preserve"> вывод на печать)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П9/П10/П12/П15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за счет подбора и использования пароля привилегированного доступа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lastRenderedPageBreak/>
              <w:t>26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случайного или преднамеренного уничтожения носителя информации, средств обработки информации персоналом, имеющим доступ в КЗ, но не имеющим доступа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П5/П10/П12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27</w:t>
            </w:r>
          </w:p>
        </w:tc>
        <w:tc>
          <w:tcPr>
            <w:tcW w:w="7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случайного или преднамеренного уничтожения носителя информации, средств обработки информации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П5/П10/П12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28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случайного или преднамеренного уничтожения носителя информации, средств обработки информации персоналом поставщика аутсорсинговых услуг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П5/П6/П10/П12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29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случайного или преднамеренного уничтожения носителя информации, средств обработки информации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П5/П10/П12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  <w:lang w:val="en-US"/>
              </w:rPr>
              <w:t>0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случайного или преднамеренного уничтожения (стирания) информации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П10/П11/П12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случайного или преднамеренного уничтожения (стирания) информации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П10/П11/П12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96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Неумышленное или преднамеренное разглашение информации за счет передачи ее за пределы организации с использованием сети Интернет (электронная почта, веб-доступ, сервисы мгновенного обмена сообщениями, файлообменные сети и пр.)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П1/П7/П10/П12/П13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96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  <w:lang w:val="en-US"/>
              </w:rPr>
              <w:t>3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Неумышленное или преднамеренное разглашение информации за счет передачи ее за пределы организации с использованием сети Интернет (электронная почта, веб-доступ, сервисы мгновенного обмена сообщениями, файлообменные сети и пр.)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П1/П7/П10/П12/П13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lastRenderedPageBreak/>
              <w:t>3</w:t>
            </w:r>
            <w:r>
              <w:rPr>
                <w:color w:val="000000"/>
                <w:sz w:val="20"/>
                <w:lang w:val="en-US"/>
              </w:rPr>
              <w:t>4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Разглашение/блокирование доступа к информации вследствие умышленного хищения носителя информации, средств обработки информации персоналом, имеющим доступ к КЗ, но не имеющим доступа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Разглашение/блокирование доступа к информации вследствие умышленного хищения носителя информации, средств обработки информации, персоналом, имеющим легитимный доступ к защищаемой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36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Разглашение/блокирование доступа к информации вследствие умышленного хищения носителя информации, средств обработки информации персоналом, осуществляющим администрирование оборудования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2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37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Несанкционированный доступ к информации со стороны персонала поставщика аутсорсинговых услуг при проведении ремонтных работ носителей информации или средств обработки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П6/П10/П12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355"/>
          <w:jc w:val="center"/>
        </w:trPr>
        <w:tc>
          <w:tcPr>
            <w:tcW w:w="14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0376C" w:rsidRPr="00EB1F59" w:rsidRDefault="0070376C" w:rsidP="00CE4317">
            <w:pPr>
              <w:jc w:val="center"/>
              <w:rPr>
                <w:b/>
                <w:color w:val="000000"/>
                <w:sz w:val="20"/>
              </w:rPr>
            </w:pPr>
            <w:r w:rsidRPr="00EB1F59">
              <w:rPr>
                <w:b/>
                <w:color w:val="000000"/>
                <w:sz w:val="20"/>
              </w:rPr>
              <w:t>Угрозы, связанные с утечкой информации по техническим каналам связи (внешний нарушитель)</w:t>
            </w: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38</w:t>
            </w:r>
          </w:p>
        </w:tc>
        <w:tc>
          <w:tcPr>
            <w:tcW w:w="721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Хищение информации за счет чтения внешним нарушителем информации с устройств отображения в служебных помещениях либо с расстояния прямой видимости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7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П16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39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Хищение информации за счет чтения внешним нарушителем информации с устройств отображения на значительном расстоянии при помощи спецсредств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7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П16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135"/>
          <w:jc w:val="center"/>
        </w:trPr>
        <w:tc>
          <w:tcPr>
            <w:tcW w:w="14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0376C" w:rsidRPr="00EB1F59" w:rsidRDefault="0070376C" w:rsidP="00CE4317">
            <w:pPr>
              <w:keepNext/>
              <w:jc w:val="center"/>
              <w:rPr>
                <w:b/>
                <w:color w:val="000000"/>
                <w:sz w:val="20"/>
              </w:rPr>
            </w:pPr>
            <w:r w:rsidRPr="00EB1F59">
              <w:rPr>
                <w:b/>
                <w:color w:val="000000"/>
                <w:sz w:val="20"/>
              </w:rPr>
              <w:t>Угрозы природного и техногенного характера</w:t>
            </w:r>
          </w:p>
        </w:tc>
      </w:tr>
      <w:tr w:rsidR="0070376C" w:rsidRPr="00C434FA" w:rsidTr="00CE4317">
        <w:trPr>
          <w:trHeight w:val="96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  <w:lang w:val="en-US"/>
              </w:rPr>
              <w:t>0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нарушения условий функционирования/хранения носителей информации, средств обработки информации и/или средств коммуникации (температура, давление, влажность, запыленность, световое освещение, электромагнитная среда и проч</w:t>
            </w:r>
            <w:r>
              <w:rPr>
                <w:color w:val="000000"/>
                <w:sz w:val="20"/>
              </w:rPr>
              <w:t>ее</w:t>
            </w:r>
            <w:r w:rsidRPr="00EB1F59">
              <w:rPr>
                <w:color w:val="000000"/>
                <w:sz w:val="20"/>
              </w:rPr>
              <w:t>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П28/П29/П33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  <w:lang w:val="en-US"/>
              </w:rPr>
              <w:t>1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нарушения (сбоя) электропитания носителя информации, средств обработки информации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П30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keepNext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lastRenderedPageBreak/>
              <w:t>4</w:t>
            </w:r>
            <w:r>
              <w:rPr>
                <w:color w:val="000000"/>
                <w:sz w:val="20"/>
                <w:lang w:val="en-US"/>
              </w:rPr>
              <w:t>2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keepNext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сбоев и отказов аппаратного обеспечения средств обработки информации и/или средств коммуникации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keepNext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1/3/6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keepNext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П28/П31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keepNext/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30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  <w:lang w:val="en-US"/>
              </w:rPr>
              <w:t>3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Блокирование доступа к информации из-за сбоев и отказов каналов связи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6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П28/П32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30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  <w:lang w:val="en-US"/>
              </w:rPr>
              <w:t>4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отказов программного обеспечения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П8/П28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  <w:lang w:val="en-US"/>
              </w:rPr>
              <w:t>5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затопления носителей информации, средств обработки информации, средств коммуникации (в т</w:t>
            </w:r>
            <w:r>
              <w:rPr>
                <w:color w:val="000000"/>
                <w:sz w:val="20"/>
              </w:rPr>
              <w:t xml:space="preserve">ом </w:t>
            </w:r>
            <w:r w:rsidRPr="00EB1F59">
              <w:rPr>
                <w:color w:val="000000"/>
                <w:sz w:val="20"/>
              </w:rPr>
              <w:t>ч</w:t>
            </w:r>
            <w:r>
              <w:rPr>
                <w:color w:val="000000"/>
                <w:sz w:val="20"/>
              </w:rPr>
              <w:t>исле</w:t>
            </w:r>
            <w:r w:rsidRPr="00EB1F59">
              <w:rPr>
                <w:color w:val="000000"/>
                <w:sz w:val="20"/>
              </w:rPr>
              <w:t xml:space="preserve"> в результате наводнения)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П22/П23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480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46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уничтожения носителей информации, средств обработки информации и/или средств коммуникации вследствие пожара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П25/П26/П27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  <w:tr w:rsidR="0070376C" w:rsidRPr="00C434FA" w:rsidTr="00CE4317">
        <w:trPr>
          <w:trHeight w:val="735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47</w:t>
            </w:r>
          </w:p>
        </w:tc>
        <w:tc>
          <w:tcPr>
            <w:tcW w:w="721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Уничтожение/блокирование доступа к информации из-за уничтожения носителей информации, средств обработки информации и/или средств коммуникации вследствие воздействия шторма или урагана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1/3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П24</w:t>
            </w:r>
          </w:p>
        </w:tc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</w:tbl>
    <w:p w:rsidR="0070376C" w:rsidRDefault="0070376C" w:rsidP="00F002D6"/>
    <w:p w:rsidR="0070376C" w:rsidRDefault="0070376C" w:rsidP="0070376C">
      <w:r>
        <w:br w:type="page"/>
      </w:r>
    </w:p>
    <w:p w:rsidR="0070376C" w:rsidRPr="00B37077" w:rsidRDefault="00B37077" w:rsidP="0070376C">
      <w:pPr>
        <w:pStyle w:val="1"/>
        <w:pageBreakBefore/>
        <w:spacing w:before="240"/>
        <w:jc w:val="right"/>
        <w:rPr>
          <w:i/>
          <w:caps/>
          <w:sz w:val="24"/>
          <w:szCs w:val="24"/>
        </w:rPr>
      </w:pPr>
      <w:bookmarkStart w:id="46" w:name="_Toc312684972"/>
      <w:bookmarkStart w:id="47" w:name="_Toc504734838"/>
      <w:r w:rsidRPr="00B37077">
        <w:rPr>
          <w:i/>
          <w:sz w:val="24"/>
          <w:szCs w:val="24"/>
        </w:rPr>
        <w:lastRenderedPageBreak/>
        <w:t xml:space="preserve">Приложение </w:t>
      </w:r>
      <w:bookmarkEnd w:id="46"/>
      <w:r w:rsidRPr="00B37077">
        <w:rPr>
          <w:i/>
          <w:sz w:val="24"/>
          <w:szCs w:val="24"/>
        </w:rPr>
        <w:t>Г</w:t>
      </w:r>
      <w:bookmarkEnd w:id="47"/>
    </w:p>
    <w:p w:rsidR="0070376C" w:rsidRPr="00411B6C" w:rsidRDefault="0070376C" w:rsidP="0070376C">
      <w:pPr>
        <w:pStyle w:val="aff4"/>
        <w:spacing w:before="240" w:after="120" w:line="240" w:lineRule="auto"/>
        <w:ind w:firstLine="0"/>
        <w:rPr>
          <w:rFonts w:ascii="Times New Roman" w:hAnsi="Times New Roman"/>
          <w:sz w:val="22"/>
          <w:szCs w:val="22"/>
        </w:rPr>
      </w:pPr>
      <w:r w:rsidRPr="00D8551E">
        <w:rPr>
          <w:rFonts w:ascii="Times New Roman" w:hAnsi="Times New Roman"/>
          <w:sz w:val="22"/>
          <w:szCs w:val="22"/>
        </w:rPr>
        <w:t xml:space="preserve">Таблица </w:t>
      </w:r>
      <w:r>
        <w:rPr>
          <w:rFonts w:ascii="Times New Roman" w:hAnsi="Times New Roman"/>
          <w:sz w:val="22"/>
          <w:szCs w:val="22"/>
        </w:rPr>
        <w:t>Г</w:t>
      </w:r>
      <w:r w:rsidRPr="00D8551E">
        <w:rPr>
          <w:rFonts w:ascii="Times New Roman" w:hAnsi="Times New Roman"/>
          <w:sz w:val="22"/>
          <w:szCs w:val="22"/>
        </w:rPr>
        <w:t xml:space="preserve">.1. Перечень </w:t>
      </w:r>
      <w:r>
        <w:rPr>
          <w:rFonts w:ascii="Times New Roman" w:hAnsi="Times New Roman"/>
          <w:sz w:val="22"/>
          <w:szCs w:val="22"/>
        </w:rPr>
        <w:t>возможных предпосылок (уязвимостей)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3723"/>
      </w:tblGrid>
      <w:tr w:rsidR="0070376C" w:rsidRPr="00454F53" w:rsidTr="00CE4317">
        <w:trPr>
          <w:tblHeader/>
          <w:jc w:val="center"/>
        </w:trPr>
        <w:tc>
          <w:tcPr>
            <w:tcW w:w="1226" w:type="dxa"/>
            <w:shd w:val="clear" w:color="auto" w:fill="D9D9D9"/>
            <w:vAlign w:val="center"/>
          </w:tcPr>
          <w:p w:rsidR="0070376C" w:rsidRPr="00B6585C" w:rsidRDefault="0070376C" w:rsidP="00CE4317">
            <w:pPr>
              <w:pStyle w:val="la"/>
              <w:keepNext/>
              <w:keepLines/>
              <w:spacing w:before="120" w:after="24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B6585C">
              <w:rPr>
                <w:rFonts w:ascii="Times New Roman" w:hAnsi="Times New Roman"/>
                <w:b/>
                <w:sz w:val="20"/>
                <w:szCs w:val="22"/>
              </w:rPr>
              <w:t>№</w:t>
            </w:r>
            <w:r w:rsidRPr="00B6585C">
              <w:rPr>
                <w:rFonts w:ascii="Times New Roman" w:hAnsi="Times New Roman"/>
                <w:b/>
                <w:sz w:val="20"/>
                <w:szCs w:val="22"/>
              </w:rPr>
              <w:br/>
            </w:r>
            <w:r>
              <w:rPr>
                <w:rFonts w:ascii="Times New Roman" w:hAnsi="Times New Roman"/>
                <w:b/>
                <w:sz w:val="20"/>
                <w:szCs w:val="22"/>
              </w:rPr>
              <w:t>п/п</w:t>
            </w:r>
          </w:p>
        </w:tc>
        <w:tc>
          <w:tcPr>
            <w:tcW w:w="13560" w:type="dxa"/>
            <w:shd w:val="clear" w:color="auto" w:fill="D9D9D9"/>
            <w:vAlign w:val="center"/>
          </w:tcPr>
          <w:p w:rsidR="0070376C" w:rsidRPr="00EB1F59" w:rsidRDefault="0070376C" w:rsidP="00CE4317">
            <w:pPr>
              <w:pStyle w:val="la"/>
              <w:keepNext/>
              <w:keepLines/>
              <w:spacing w:before="120" w:after="12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EB1F59">
              <w:rPr>
                <w:rFonts w:ascii="Times New Roman" w:hAnsi="Times New Roman"/>
                <w:b/>
                <w:sz w:val="20"/>
                <w:szCs w:val="22"/>
              </w:rPr>
              <w:t>Описание предпосылки (уязвимости)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взаимодействия с информационно-телекоммуникационными сетями международного информационного обмена (с</w:t>
            </w:r>
            <w:r>
              <w:rPr>
                <w:color w:val="000000"/>
                <w:sz w:val="20"/>
              </w:rPr>
              <w:t>етями связи общего пользования)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</w:t>
            </w:r>
            <w:r w:rsidRPr="00EB1F59">
              <w:rPr>
                <w:color w:val="000000"/>
                <w:sz w:val="20"/>
              </w:rPr>
              <w:t>ередача паролей в</w:t>
            </w:r>
            <w:r>
              <w:rPr>
                <w:color w:val="000000"/>
                <w:sz w:val="20"/>
              </w:rPr>
              <w:t xml:space="preserve"> открытом виде по каналам связи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П-3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</w:t>
            </w:r>
            <w:r w:rsidRPr="00EB1F59">
              <w:rPr>
                <w:color w:val="000000"/>
                <w:sz w:val="20"/>
              </w:rPr>
              <w:t xml:space="preserve">ередача информации через сети международного информационного обмена </w:t>
            </w:r>
            <w:r>
              <w:rPr>
                <w:color w:val="000000"/>
                <w:sz w:val="20"/>
              </w:rPr>
              <w:t>(сети связи общего пользования)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П-4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И</w:t>
            </w:r>
            <w:r w:rsidRPr="00EB1F59">
              <w:rPr>
                <w:color w:val="000000"/>
                <w:sz w:val="20"/>
              </w:rPr>
              <w:t>спользование мобильных устройств или носителей информации з</w:t>
            </w:r>
            <w:r>
              <w:rPr>
                <w:color w:val="000000"/>
                <w:sz w:val="20"/>
              </w:rPr>
              <w:t>а пределами контролируемой зоны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П-5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еосторожное/небрежное обращение с носителями информации и средствами обработки и</w:t>
            </w:r>
            <w:r>
              <w:rPr>
                <w:color w:val="000000"/>
                <w:sz w:val="20"/>
              </w:rPr>
              <w:t>нформации (в том числе по незнанию)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П-6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персонала поставщика аутсорсинговых услуг доступа к информации,</w:t>
            </w:r>
            <w:r>
              <w:rPr>
                <w:color w:val="000000"/>
                <w:sz w:val="20"/>
              </w:rPr>
              <w:t xml:space="preserve"> средствам обработки информации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П-7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персонала возможности установки и запуска несанкциониров</w:t>
            </w:r>
            <w:r>
              <w:rPr>
                <w:color w:val="000000"/>
                <w:sz w:val="20"/>
              </w:rPr>
              <w:t>анного программного обеспечения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П-8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уязвимостей, ошибок в прикладном и общеси</w:t>
            </w:r>
            <w:r>
              <w:rPr>
                <w:color w:val="000000"/>
                <w:sz w:val="20"/>
              </w:rPr>
              <w:t>стемном программном обеспечении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П-9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персонала возможности копирования информации на несанкционированные носит</w:t>
            </w:r>
            <w:r>
              <w:rPr>
                <w:color w:val="000000"/>
                <w:sz w:val="20"/>
              </w:rPr>
              <w:t>ели (в том числе отправка на печать)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П-10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персонала доступа к информации, носителям,</w:t>
            </w:r>
            <w:r>
              <w:rPr>
                <w:color w:val="000000"/>
                <w:sz w:val="20"/>
              </w:rPr>
              <w:t xml:space="preserve"> средствам обработки информации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П-11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екорректная обработка/обращение с и</w:t>
            </w:r>
            <w:r>
              <w:rPr>
                <w:color w:val="000000"/>
                <w:sz w:val="20"/>
              </w:rPr>
              <w:t>нформацией со стороны персонала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П-12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Наличие у персонала злого умысла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П-13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персонала возможности передачи информации за пределы организации с использованием сети Инте</w:t>
            </w:r>
            <w:r>
              <w:rPr>
                <w:color w:val="000000"/>
                <w:sz w:val="20"/>
              </w:rPr>
              <w:t>рнет (в том числе электронной почты)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П-14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возможности загрузки средств обработки и</w:t>
            </w:r>
            <w:r>
              <w:rPr>
                <w:color w:val="000000"/>
                <w:sz w:val="20"/>
              </w:rPr>
              <w:t>нформации с нештатного носителя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П-15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персонала возможности подключения нештатных носителей к</w:t>
            </w:r>
            <w:r>
              <w:rPr>
                <w:color w:val="000000"/>
                <w:sz w:val="20"/>
              </w:rPr>
              <w:t xml:space="preserve"> средствам обработки информации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П-16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устройств от</w:t>
            </w:r>
            <w:r>
              <w:rPr>
                <w:color w:val="000000"/>
                <w:sz w:val="20"/>
              </w:rPr>
              <w:t>ображения защищаемой информации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П-17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нарушителя доступа к каналу связи, выходящему</w:t>
            </w:r>
            <w:r>
              <w:rPr>
                <w:color w:val="000000"/>
                <w:sz w:val="20"/>
              </w:rPr>
              <w:t xml:space="preserve"> за пределы контролируемой зоны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П-18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у нарушителя возможности беспрепятственного проникновения в здание/помещение, в котором расположены средства обраб</w:t>
            </w:r>
            <w:r>
              <w:rPr>
                <w:color w:val="000000"/>
                <w:sz w:val="20"/>
              </w:rPr>
              <w:t>отки информации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П-19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аличие в помещениях, где расположены средства обработки</w:t>
            </w:r>
            <w:r>
              <w:rPr>
                <w:color w:val="000000"/>
                <w:sz w:val="20"/>
              </w:rPr>
              <w:t xml:space="preserve"> информации, линий водоснабжения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П-20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</w:t>
            </w:r>
            <w:r w:rsidRPr="00EB1F59">
              <w:rPr>
                <w:color w:val="000000"/>
                <w:sz w:val="20"/>
              </w:rPr>
              <w:t>асположение здания, в котором размещены средства обработки информации, в р</w:t>
            </w:r>
            <w:r>
              <w:rPr>
                <w:color w:val="000000"/>
                <w:sz w:val="20"/>
              </w:rPr>
              <w:t>айоне, подверженном подтоплению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lastRenderedPageBreak/>
              <w:t>П-21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</w:t>
            </w:r>
            <w:r w:rsidRPr="00EB1F59">
              <w:rPr>
                <w:color w:val="000000"/>
                <w:sz w:val="20"/>
              </w:rPr>
              <w:t>асположение здания, в котором размещены средства обработки информации, в районе, подверженном небла</w:t>
            </w:r>
            <w:r>
              <w:rPr>
                <w:color w:val="000000"/>
                <w:sz w:val="20"/>
              </w:rPr>
              <w:t>гоприятным атмосферным явлениям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П-22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</w:t>
            </w:r>
            <w:r w:rsidRPr="00EB1F59">
              <w:rPr>
                <w:color w:val="000000"/>
                <w:sz w:val="20"/>
              </w:rPr>
              <w:t>одверженность горению материалов, использо</w:t>
            </w:r>
            <w:r>
              <w:rPr>
                <w:color w:val="000000"/>
                <w:sz w:val="20"/>
              </w:rPr>
              <w:t>ванных при строительстве здания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П-23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Неисправная электропроводка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П-24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ебрежное обращение с ог</w:t>
            </w:r>
            <w:r>
              <w:rPr>
                <w:color w:val="000000"/>
                <w:sz w:val="20"/>
              </w:rPr>
              <w:t>нем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П-25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арушение условий эксплуатации средств обработки информации (в т</w:t>
            </w:r>
            <w:r>
              <w:rPr>
                <w:color w:val="000000"/>
                <w:sz w:val="20"/>
              </w:rPr>
              <w:t xml:space="preserve">ом </w:t>
            </w:r>
            <w:r w:rsidRPr="00EB1F59">
              <w:rPr>
                <w:color w:val="000000"/>
                <w:sz w:val="20"/>
              </w:rPr>
              <w:t>ч</w:t>
            </w:r>
            <w:r>
              <w:rPr>
                <w:color w:val="000000"/>
                <w:sz w:val="20"/>
              </w:rPr>
              <w:t>исле</w:t>
            </w:r>
            <w:r w:rsidRPr="00EB1F59"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превышение допустимой нагрузки)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П-26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В</w:t>
            </w:r>
            <w:r w:rsidRPr="00EB1F59">
              <w:rPr>
                <w:color w:val="000000"/>
                <w:sz w:val="20"/>
              </w:rPr>
              <w:t xml:space="preserve">ыход из </w:t>
            </w:r>
            <w:r>
              <w:rPr>
                <w:color w:val="000000"/>
                <w:sz w:val="20"/>
              </w:rPr>
              <w:t>строя средств кондиционирования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П-27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</w:t>
            </w:r>
            <w:r w:rsidRPr="00EB1F59">
              <w:rPr>
                <w:color w:val="000000"/>
                <w:sz w:val="20"/>
              </w:rPr>
              <w:t>ес</w:t>
            </w:r>
            <w:r>
              <w:rPr>
                <w:color w:val="000000"/>
                <w:sz w:val="20"/>
              </w:rPr>
              <w:t>табильность сети электропитания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П-28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  <w:r>
              <w:rPr>
                <w:sz w:val="20"/>
              </w:rPr>
              <w:t>А</w:t>
            </w:r>
            <w:r w:rsidRPr="00EB1F59">
              <w:rPr>
                <w:sz w:val="20"/>
              </w:rPr>
              <w:t>ппаратные недостатки (брак) средств обработки информации, средств коммуникации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П-29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sz w:val="20"/>
              </w:rPr>
            </w:pPr>
            <w:r>
              <w:rPr>
                <w:sz w:val="20"/>
              </w:rPr>
              <w:t>Нестабильность линии связи</w:t>
            </w:r>
          </w:p>
        </w:tc>
      </w:tr>
      <w:tr w:rsidR="0070376C" w:rsidRPr="00454F53" w:rsidTr="00CE4317">
        <w:trPr>
          <w:jc w:val="center"/>
        </w:trPr>
        <w:tc>
          <w:tcPr>
            <w:tcW w:w="1226" w:type="dxa"/>
            <w:vAlign w:val="center"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П-30</w:t>
            </w:r>
          </w:p>
        </w:tc>
        <w:tc>
          <w:tcPr>
            <w:tcW w:w="13560" w:type="dxa"/>
          </w:tcPr>
          <w:p w:rsidR="0070376C" w:rsidRPr="00EB1F59" w:rsidRDefault="0070376C" w:rsidP="00CE4317">
            <w:pPr>
              <w:rPr>
                <w:sz w:val="20"/>
              </w:rPr>
            </w:pPr>
            <w:r>
              <w:rPr>
                <w:sz w:val="20"/>
              </w:rPr>
              <w:t>Пыль, загрязнение помещения</w:t>
            </w:r>
          </w:p>
        </w:tc>
      </w:tr>
    </w:tbl>
    <w:p w:rsidR="0070376C" w:rsidRDefault="0070376C" w:rsidP="00F002D6"/>
    <w:p w:rsidR="0070376C" w:rsidRDefault="0070376C" w:rsidP="0070376C">
      <w:r>
        <w:br w:type="page"/>
      </w:r>
    </w:p>
    <w:p w:rsidR="0070376C" w:rsidRPr="00B37077" w:rsidRDefault="00B37077" w:rsidP="0070376C">
      <w:pPr>
        <w:pStyle w:val="1"/>
        <w:pageBreakBefore/>
        <w:spacing w:before="240"/>
        <w:jc w:val="right"/>
        <w:rPr>
          <w:i/>
          <w:caps/>
          <w:sz w:val="24"/>
          <w:szCs w:val="24"/>
        </w:rPr>
      </w:pPr>
      <w:bookmarkStart w:id="48" w:name="_Toc312684973"/>
      <w:bookmarkStart w:id="49" w:name="_Toc504734839"/>
      <w:r w:rsidRPr="00B37077">
        <w:rPr>
          <w:i/>
          <w:sz w:val="24"/>
          <w:szCs w:val="24"/>
        </w:rPr>
        <w:lastRenderedPageBreak/>
        <w:t xml:space="preserve">Приложение </w:t>
      </w:r>
      <w:bookmarkEnd w:id="48"/>
      <w:r>
        <w:rPr>
          <w:i/>
          <w:sz w:val="24"/>
          <w:szCs w:val="24"/>
        </w:rPr>
        <w:t>Д</w:t>
      </w:r>
      <w:bookmarkEnd w:id="49"/>
    </w:p>
    <w:p w:rsidR="0070376C" w:rsidRPr="00FF7C57" w:rsidRDefault="0070376C" w:rsidP="0070376C">
      <w:pPr>
        <w:rPr>
          <w:sz w:val="22"/>
        </w:rPr>
      </w:pPr>
      <w:r w:rsidRPr="00FF7C57">
        <w:rPr>
          <w:sz w:val="22"/>
        </w:rPr>
        <w:t>Таблица Д.1. Определение уровня возможного ущерба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022"/>
        <w:gridCol w:w="6344"/>
        <w:gridCol w:w="972"/>
        <w:gridCol w:w="972"/>
        <w:gridCol w:w="972"/>
      </w:tblGrid>
      <w:tr w:rsidR="0070376C" w:rsidRPr="008C01E0" w:rsidTr="00CE4317">
        <w:trPr>
          <w:trHeight w:val="645"/>
          <w:jc w:val="center"/>
        </w:trPr>
        <w:tc>
          <w:tcPr>
            <w:tcW w:w="675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Ид.</w:t>
            </w:r>
          </w:p>
        </w:tc>
        <w:tc>
          <w:tcPr>
            <w:tcW w:w="4962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Описание первичного актива</w:t>
            </w:r>
          </w:p>
        </w:tc>
        <w:tc>
          <w:tcPr>
            <w:tcW w:w="6269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 xml:space="preserve">Тип </w:t>
            </w:r>
            <w:r>
              <w:rPr>
                <w:b/>
                <w:bCs/>
                <w:color w:val="000000"/>
                <w:sz w:val="20"/>
              </w:rPr>
              <w:t>объекта среды</w:t>
            </w:r>
            <w:r w:rsidRPr="00EB1F59">
              <w:rPr>
                <w:b/>
                <w:bCs/>
                <w:color w:val="000000"/>
                <w:sz w:val="20"/>
              </w:rPr>
              <w:t xml:space="preserve"> (объект воздействия)</w:t>
            </w:r>
          </w:p>
        </w:tc>
        <w:tc>
          <w:tcPr>
            <w:tcW w:w="2880" w:type="dxa"/>
            <w:gridSpan w:val="3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Уровень негативных последствий</w:t>
            </w:r>
          </w:p>
        </w:tc>
      </w:tr>
      <w:tr w:rsidR="0070376C" w:rsidRPr="008C01E0" w:rsidTr="00CE4317">
        <w:trPr>
          <w:trHeight w:val="193"/>
          <w:jc w:val="center"/>
        </w:trPr>
        <w:tc>
          <w:tcPr>
            <w:tcW w:w="675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269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960" w:type="dxa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Ц</w:t>
            </w:r>
          </w:p>
        </w:tc>
        <w:tc>
          <w:tcPr>
            <w:tcW w:w="960" w:type="dxa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Д</w:t>
            </w:r>
          </w:p>
        </w:tc>
      </w:tr>
      <w:tr w:rsidR="0070376C" w:rsidRPr="008C01E0" w:rsidTr="00CE4317">
        <w:trPr>
          <w:trHeight w:val="171"/>
          <w:jc w:val="center"/>
        </w:trPr>
        <w:tc>
          <w:tcPr>
            <w:tcW w:w="675" w:type="dxa"/>
            <w:vMerge w:val="restart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1.1</w:t>
            </w:r>
          </w:p>
        </w:tc>
        <w:tc>
          <w:tcPr>
            <w:tcW w:w="4962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  <w:lang w:val="en-US"/>
              </w:rPr>
            </w:pPr>
            <w:r w:rsidRPr="00EB1F59">
              <w:rPr>
                <w:color w:val="000000"/>
                <w:sz w:val="20"/>
              </w:rPr>
              <w:t>Первичный актив 1</w:t>
            </w: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</w:tr>
      <w:tr w:rsidR="0070376C" w:rsidRPr="008C01E0" w:rsidTr="00CE4317">
        <w:trPr>
          <w:trHeight w:val="317"/>
          <w:jc w:val="center"/>
        </w:trPr>
        <w:tc>
          <w:tcPr>
            <w:tcW w:w="675" w:type="dxa"/>
            <w:vMerge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5</w:t>
            </w:r>
          </w:p>
        </w:tc>
      </w:tr>
      <w:tr w:rsidR="0070376C" w:rsidRPr="008C01E0" w:rsidTr="00CE4317">
        <w:trPr>
          <w:trHeight w:val="77"/>
          <w:jc w:val="center"/>
        </w:trPr>
        <w:tc>
          <w:tcPr>
            <w:tcW w:w="675" w:type="dxa"/>
            <w:vMerge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  <w:lang w:val="en-US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</w:tr>
      <w:tr w:rsidR="0070376C" w:rsidRPr="008C01E0" w:rsidTr="00CE4317">
        <w:trPr>
          <w:trHeight w:val="256"/>
          <w:jc w:val="center"/>
        </w:trPr>
        <w:tc>
          <w:tcPr>
            <w:tcW w:w="675" w:type="dxa"/>
            <w:vMerge w:val="restart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  <w:lang w:val="en-US"/>
              </w:rPr>
            </w:pPr>
            <w:r w:rsidRPr="00EB1F59">
              <w:rPr>
                <w:color w:val="000000"/>
                <w:sz w:val="20"/>
              </w:rPr>
              <w:t>1.2</w:t>
            </w:r>
          </w:p>
        </w:tc>
        <w:tc>
          <w:tcPr>
            <w:tcW w:w="4962" w:type="dxa"/>
            <w:vMerge w:val="restart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Первичный актив 2</w:t>
            </w: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</w:p>
        </w:tc>
      </w:tr>
      <w:tr w:rsidR="0070376C" w:rsidRPr="008C01E0" w:rsidTr="00CE4317">
        <w:trPr>
          <w:trHeight w:val="117"/>
          <w:jc w:val="center"/>
        </w:trPr>
        <w:tc>
          <w:tcPr>
            <w:tcW w:w="675" w:type="dxa"/>
            <w:vMerge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5</w:t>
            </w:r>
          </w:p>
        </w:tc>
      </w:tr>
      <w:tr w:rsidR="0070376C" w:rsidRPr="008C01E0" w:rsidTr="00CE4317">
        <w:trPr>
          <w:trHeight w:val="122"/>
          <w:jc w:val="center"/>
        </w:trPr>
        <w:tc>
          <w:tcPr>
            <w:tcW w:w="675" w:type="dxa"/>
            <w:vMerge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  <w:lang w:val="en-US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4</w:t>
            </w:r>
          </w:p>
        </w:tc>
      </w:tr>
      <w:tr w:rsidR="0070376C" w:rsidRPr="008C01E0" w:rsidTr="00CE4317">
        <w:trPr>
          <w:trHeight w:val="225"/>
          <w:jc w:val="center"/>
        </w:trPr>
        <w:tc>
          <w:tcPr>
            <w:tcW w:w="675" w:type="dxa"/>
            <w:vMerge w:val="restart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1.3</w:t>
            </w:r>
          </w:p>
        </w:tc>
        <w:tc>
          <w:tcPr>
            <w:tcW w:w="4962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Первичный актив N</w:t>
            </w: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</w:tr>
      <w:tr w:rsidR="0070376C" w:rsidRPr="008C01E0" w:rsidTr="00CE4317">
        <w:trPr>
          <w:trHeight w:val="174"/>
          <w:jc w:val="center"/>
        </w:trPr>
        <w:tc>
          <w:tcPr>
            <w:tcW w:w="675" w:type="dxa"/>
            <w:vMerge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</w:tr>
      <w:tr w:rsidR="0070376C" w:rsidRPr="008C01E0" w:rsidTr="00CE4317">
        <w:trPr>
          <w:trHeight w:val="135"/>
          <w:jc w:val="center"/>
        </w:trPr>
        <w:tc>
          <w:tcPr>
            <w:tcW w:w="675" w:type="dxa"/>
            <w:vMerge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4962" w:type="dxa"/>
            <w:vMerge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69" w:type="dxa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spacing w:line="276" w:lineRule="auto"/>
              <w:jc w:val="center"/>
              <w:rPr>
                <w:color w:val="000000"/>
                <w:sz w:val="20"/>
                <w:lang w:val="en-US"/>
              </w:rPr>
            </w:pPr>
            <w:r w:rsidRPr="00EB1F59">
              <w:rPr>
                <w:color w:val="000000"/>
                <w:sz w:val="20"/>
              </w:rPr>
              <w:t xml:space="preserve">Тип </w:t>
            </w:r>
            <w:r>
              <w:rPr>
                <w:color w:val="000000"/>
                <w:sz w:val="20"/>
              </w:rPr>
              <w:t>объекта среды</w:t>
            </w:r>
            <w:r w:rsidRPr="00EB1F59">
              <w:rPr>
                <w:color w:val="000000"/>
                <w:sz w:val="20"/>
              </w:rPr>
              <w:t xml:space="preserve"> 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</w:p>
        </w:tc>
      </w:tr>
    </w:tbl>
    <w:p w:rsidR="0070376C" w:rsidRDefault="0070376C" w:rsidP="00F002D6"/>
    <w:p w:rsidR="0070376C" w:rsidRDefault="0070376C" w:rsidP="0070376C">
      <w:r>
        <w:br w:type="page"/>
      </w:r>
    </w:p>
    <w:p w:rsidR="0070376C" w:rsidRPr="00B37077" w:rsidRDefault="00B37077" w:rsidP="0070376C">
      <w:pPr>
        <w:pStyle w:val="1"/>
        <w:pageBreakBefore/>
        <w:spacing w:before="240"/>
        <w:jc w:val="right"/>
        <w:rPr>
          <w:i/>
          <w:caps/>
          <w:sz w:val="24"/>
          <w:szCs w:val="24"/>
        </w:rPr>
      </w:pPr>
      <w:bookmarkStart w:id="50" w:name="_Toc312684974"/>
      <w:bookmarkStart w:id="51" w:name="_Toc504734840"/>
      <w:r w:rsidRPr="00B37077">
        <w:rPr>
          <w:i/>
          <w:sz w:val="24"/>
          <w:szCs w:val="24"/>
        </w:rPr>
        <w:lastRenderedPageBreak/>
        <w:t xml:space="preserve">Приложение </w:t>
      </w:r>
      <w:bookmarkEnd w:id="50"/>
      <w:r>
        <w:rPr>
          <w:i/>
          <w:sz w:val="24"/>
          <w:szCs w:val="24"/>
        </w:rPr>
        <w:t>Е</w:t>
      </w:r>
      <w:bookmarkEnd w:id="51"/>
    </w:p>
    <w:p w:rsidR="00B37077" w:rsidRPr="00B37077" w:rsidRDefault="00B37077" w:rsidP="00B37077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449"/>
        <w:gridCol w:w="7306"/>
        <w:gridCol w:w="1027"/>
        <w:gridCol w:w="1027"/>
        <w:gridCol w:w="1155"/>
      </w:tblGrid>
      <w:tr w:rsidR="0070376C" w:rsidRPr="00EB1F59" w:rsidTr="00CE4317">
        <w:trPr>
          <w:trHeight w:val="370"/>
          <w:jc w:val="center"/>
        </w:trPr>
        <w:tc>
          <w:tcPr>
            <w:tcW w:w="144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 xml:space="preserve">Тип </w:t>
            </w:r>
            <w:r>
              <w:rPr>
                <w:b/>
                <w:bCs/>
                <w:color w:val="000000"/>
                <w:sz w:val="20"/>
              </w:rPr>
              <w:t>объекта среды</w:t>
            </w:r>
          </w:p>
        </w:tc>
      </w:tr>
      <w:tr w:rsidR="0070376C" w:rsidRPr="00EB1F59" w:rsidTr="00CE4317">
        <w:trPr>
          <w:trHeight w:val="370"/>
          <w:jc w:val="center"/>
        </w:trPr>
        <w:tc>
          <w:tcPr>
            <w:tcW w:w="144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Cs/>
                <w:i/>
                <w:color w:val="000000"/>
                <w:sz w:val="20"/>
              </w:rPr>
            </w:pPr>
            <w:r w:rsidRPr="00EB1F59">
              <w:rPr>
                <w:bCs/>
                <w:i/>
                <w:color w:val="000000"/>
                <w:sz w:val="20"/>
              </w:rPr>
              <w:t xml:space="preserve">Тип </w:t>
            </w:r>
            <w:r>
              <w:rPr>
                <w:bCs/>
                <w:i/>
                <w:color w:val="000000"/>
                <w:sz w:val="20"/>
              </w:rPr>
              <w:t>объекта среды</w:t>
            </w:r>
            <w:r w:rsidRPr="00EB1F59">
              <w:rPr>
                <w:bCs/>
                <w:i/>
                <w:color w:val="000000"/>
                <w:sz w:val="20"/>
              </w:rPr>
              <w:t>, для которого рассматриваются сценарии реализации угроз</w:t>
            </w:r>
          </w:p>
        </w:tc>
      </w:tr>
      <w:tr w:rsidR="0070376C" w:rsidRPr="00EB1F59" w:rsidTr="00CE4317">
        <w:trPr>
          <w:trHeight w:val="375"/>
          <w:jc w:val="center"/>
        </w:trPr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Обрабатываемые первичные активы</w:t>
            </w:r>
          </w:p>
        </w:tc>
        <w:tc>
          <w:tcPr>
            <w:tcW w:w="7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Реализованные защитные меры</w:t>
            </w:r>
          </w:p>
        </w:tc>
        <w:tc>
          <w:tcPr>
            <w:tcW w:w="3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Ущерб</w:t>
            </w:r>
          </w:p>
        </w:tc>
      </w:tr>
      <w:tr w:rsidR="0070376C" w:rsidRPr="00EB1F59" w:rsidTr="00CE4317">
        <w:trPr>
          <w:trHeight w:val="375"/>
          <w:jc w:val="center"/>
        </w:trPr>
        <w:tc>
          <w:tcPr>
            <w:tcW w:w="42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Номера, идентификаторы первичных активов либо полное описание</w:t>
            </w:r>
          </w:p>
        </w:tc>
        <w:tc>
          <w:tcPr>
            <w:tcW w:w="7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 xml:space="preserve">Защитные меры, используемые в рамках данного типа </w:t>
            </w:r>
            <w:r>
              <w:rPr>
                <w:i/>
                <w:color w:val="000000"/>
                <w:sz w:val="20"/>
              </w:rPr>
              <w:t>объекта среды</w:t>
            </w:r>
            <w:r w:rsidRPr="00EB1F59">
              <w:rPr>
                <w:i/>
                <w:color w:val="000000"/>
                <w:sz w:val="20"/>
              </w:rPr>
              <w:t xml:space="preserve"> (перечислить)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Ц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Д</w:t>
            </w:r>
          </w:p>
        </w:tc>
      </w:tr>
      <w:tr w:rsidR="0070376C" w:rsidRPr="00EB1F59" w:rsidTr="00CE4317">
        <w:trPr>
          <w:trHeight w:val="910"/>
          <w:jc w:val="center"/>
        </w:trPr>
        <w:tc>
          <w:tcPr>
            <w:tcW w:w="4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</w:p>
        </w:tc>
        <w:tc>
          <w:tcPr>
            <w:tcW w:w="7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Cs/>
                <w:sz w:val="20"/>
              </w:rPr>
            </w:pPr>
            <w:r w:rsidRPr="00EB1F59">
              <w:rPr>
                <w:bCs/>
                <w:sz w:val="20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Cs/>
                <w:sz w:val="20"/>
              </w:rPr>
            </w:pPr>
            <w:r w:rsidRPr="00EB1F59">
              <w:rPr>
                <w:bCs/>
                <w:sz w:val="20"/>
              </w:rPr>
              <w:t>3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Cs/>
                <w:sz w:val="20"/>
              </w:rPr>
            </w:pPr>
            <w:r w:rsidRPr="00EB1F59">
              <w:rPr>
                <w:bCs/>
                <w:sz w:val="20"/>
              </w:rPr>
              <w:t>3</w:t>
            </w:r>
          </w:p>
        </w:tc>
      </w:tr>
    </w:tbl>
    <w:p w:rsidR="0070376C" w:rsidRPr="00D5789D" w:rsidRDefault="0070376C" w:rsidP="0070376C">
      <w:pPr>
        <w:pStyle w:val="new-contents"/>
        <w:rPr>
          <w:sz w:val="16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3831"/>
        <w:gridCol w:w="2248"/>
        <w:gridCol w:w="1561"/>
        <w:gridCol w:w="1739"/>
        <w:gridCol w:w="1509"/>
        <w:gridCol w:w="634"/>
        <w:gridCol w:w="644"/>
        <w:gridCol w:w="623"/>
        <w:gridCol w:w="1481"/>
      </w:tblGrid>
      <w:tr w:rsidR="0070376C" w:rsidRPr="00EB1F59" w:rsidTr="00CE4317">
        <w:trPr>
          <w:trHeight w:val="765"/>
          <w:jc w:val="center"/>
        </w:trPr>
        <w:tc>
          <w:tcPr>
            <w:tcW w:w="668" w:type="dxa"/>
            <w:vMerge w:val="restart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Ид.</w:t>
            </w:r>
          </w:p>
        </w:tc>
        <w:tc>
          <w:tcPr>
            <w:tcW w:w="3693" w:type="dxa"/>
            <w:vMerge w:val="restart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Наименование сценария реализации угрозы</w:t>
            </w:r>
          </w:p>
        </w:tc>
        <w:tc>
          <w:tcPr>
            <w:tcW w:w="2167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Возможность возникновения угрозы</w:t>
            </w:r>
          </w:p>
        </w:tc>
        <w:tc>
          <w:tcPr>
            <w:tcW w:w="1505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Возможная предпосылка к реализации угрозы</w:t>
            </w:r>
          </w:p>
        </w:tc>
        <w:tc>
          <w:tcPr>
            <w:tcW w:w="1676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Вероятность использования предпосылок</w:t>
            </w:r>
          </w:p>
        </w:tc>
        <w:tc>
          <w:tcPr>
            <w:tcW w:w="1455" w:type="dxa"/>
            <w:vMerge w:val="restart"/>
            <w:shd w:val="clear" w:color="auto" w:fill="D9D9D9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Вероятность реализации сценария</w:t>
            </w:r>
          </w:p>
        </w:tc>
        <w:tc>
          <w:tcPr>
            <w:tcW w:w="1833" w:type="dxa"/>
            <w:gridSpan w:val="3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Ранг риска по свойствам</w:t>
            </w:r>
          </w:p>
        </w:tc>
        <w:tc>
          <w:tcPr>
            <w:tcW w:w="1428" w:type="dxa"/>
            <w:vMerge w:val="restart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Общий ранг риска</w:t>
            </w:r>
          </w:p>
        </w:tc>
      </w:tr>
      <w:tr w:rsidR="0070376C" w:rsidRPr="00EB1F59" w:rsidTr="00CE4317">
        <w:trPr>
          <w:trHeight w:val="615"/>
          <w:jc w:val="center"/>
        </w:trPr>
        <w:tc>
          <w:tcPr>
            <w:tcW w:w="668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Cs/>
                <w:color w:val="000000"/>
                <w:sz w:val="20"/>
              </w:rPr>
            </w:pPr>
          </w:p>
        </w:tc>
        <w:tc>
          <w:tcPr>
            <w:tcW w:w="3693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Cs/>
                <w:color w:val="000000"/>
                <w:sz w:val="20"/>
              </w:rPr>
            </w:pPr>
          </w:p>
        </w:tc>
        <w:tc>
          <w:tcPr>
            <w:tcW w:w="2167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Cs/>
                <w:color w:val="000000"/>
                <w:sz w:val="20"/>
              </w:rPr>
            </w:pPr>
          </w:p>
        </w:tc>
        <w:tc>
          <w:tcPr>
            <w:tcW w:w="1505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Cs/>
                <w:color w:val="000000"/>
                <w:sz w:val="20"/>
              </w:rPr>
            </w:pPr>
          </w:p>
        </w:tc>
        <w:tc>
          <w:tcPr>
            <w:tcW w:w="1676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Cs/>
                <w:color w:val="000000"/>
                <w:sz w:val="20"/>
              </w:rPr>
            </w:pPr>
          </w:p>
        </w:tc>
        <w:tc>
          <w:tcPr>
            <w:tcW w:w="1455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Cs/>
                <w:color w:val="000000"/>
                <w:sz w:val="20"/>
              </w:rPr>
            </w:pPr>
          </w:p>
        </w:tc>
        <w:tc>
          <w:tcPr>
            <w:tcW w:w="611" w:type="dxa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621" w:type="dxa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Ц</w:t>
            </w:r>
          </w:p>
        </w:tc>
        <w:tc>
          <w:tcPr>
            <w:tcW w:w="601" w:type="dxa"/>
            <w:shd w:val="clear" w:color="auto" w:fill="D9D9D9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EB1F59">
              <w:rPr>
                <w:b/>
                <w:bCs/>
                <w:color w:val="000000"/>
                <w:sz w:val="20"/>
              </w:rPr>
              <w:t>Д</w:t>
            </w:r>
          </w:p>
        </w:tc>
        <w:tc>
          <w:tcPr>
            <w:tcW w:w="1428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b/>
                <w:bCs/>
                <w:color w:val="000000"/>
                <w:sz w:val="20"/>
              </w:rPr>
            </w:pPr>
          </w:p>
        </w:tc>
      </w:tr>
      <w:tr w:rsidR="0070376C" w:rsidRPr="00EB1F59" w:rsidTr="00CE4317">
        <w:trPr>
          <w:trHeight w:val="458"/>
          <w:jc w:val="center"/>
        </w:trPr>
        <w:tc>
          <w:tcPr>
            <w:tcW w:w="668" w:type="dxa"/>
            <w:vMerge w:val="restart"/>
            <w:shd w:val="clear" w:color="000000" w:fill="FFFFFF"/>
            <w:noWrap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1</w:t>
            </w:r>
          </w:p>
        </w:tc>
        <w:tc>
          <w:tcPr>
            <w:tcW w:w="3693" w:type="dxa"/>
            <w:vMerge w:val="restart"/>
            <w:shd w:val="clear" w:color="000000" w:fill="FFFFFF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Сценарий 1</w:t>
            </w:r>
          </w:p>
        </w:tc>
        <w:tc>
          <w:tcPr>
            <w:tcW w:w="2167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Высокая</w:t>
            </w:r>
          </w:p>
        </w:tc>
        <w:tc>
          <w:tcPr>
            <w:tcW w:w="1505" w:type="dxa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ind w:left="-65" w:firstLineChars="100" w:firstLine="200"/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П1</w:t>
            </w:r>
          </w:p>
        </w:tc>
        <w:tc>
          <w:tcPr>
            <w:tcW w:w="1676" w:type="dxa"/>
            <w:vMerge w:val="restart"/>
            <w:shd w:val="clear" w:color="auto" w:fill="auto"/>
            <w:vAlign w:val="center"/>
            <w:hideMark/>
          </w:tcPr>
          <w:p w:rsidR="0070376C" w:rsidRPr="005A1CA0" w:rsidRDefault="0070376C" w:rsidP="00CE4317">
            <w:pPr>
              <w:jc w:val="center"/>
              <w:rPr>
                <w:i/>
                <w:color w:val="000000"/>
                <w:sz w:val="20"/>
                <w:lang w:val="en-US"/>
              </w:rPr>
            </w:pPr>
            <w:r w:rsidRPr="00EB1F59">
              <w:rPr>
                <w:i/>
                <w:color w:val="000000"/>
                <w:sz w:val="20"/>
              </w:rPr>
              <w:t>Средняя</w:t>
            </w:r>
          </w:p>
        </w:tc>
        <w:tc>
          <w:tcPr>
            <w:tcW w:w="1455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Высокая</w:t>
            </w:r>
          </w:p>
        </w:tc>
        <w:tc>
          <w:tcPr>
            <w:tcW w:w="611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  <w:lang w:val="en-US"/>
              </w:rPr>
            </w:pPr>
            <w:r w:rsidRPr="00EB1F59">
              <w:rPr>
                <w:i/>
                <w:color w:val="000000"/>
                <w:sz w:val="20"/>
              </w:rPr>
              <w:t>B</w:t>
            </w:r>
          </w:p>
        </w:tc>
        <w:tc>
          <w:tcPr>
            <w:tcW w:w="621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  <w:lang w:val="en-US"/>
              </w:rPr>
              <w:t>B</w:t>
            </w:r>
          </w:p>
        </w:tc>
        <w:tc>
          <w:tcPr>
            <w:tcW w:w="601" w:type="dxa"/>
            <w:vMerge w:val="restart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  <w:lang w:val="en-US"/>
              </w:rPr>
              <w:t>B</w:t>
            </w:r>
          </w:p>
        </w:tc>
        <w:tc>
          <w:tcPr>
            <w:tcW w:w="1428" w:type="dxa"/>
            <w:vMerge w:val="restart"/>
            <w:shd w:val="clear" w:color="auto" w:fill="FFFF99"/>
            <w:vAlign w:val="center"/>
            <w:hideMark/>
          </w:tcPr>
          <w:p w:rsidR="0070376C" w:rsidRPr="005A1CA0" w:rsidRDefault="0070376C" w:rsidP="00CE4317">
            <w:pPr>
              <w:jc w:val="center"/>
              <w:rPr>
                <w:i/>
                <w:color w:val="000000"/>
                <w:sz w:val="20"/>
                <w:lang w:val="en-US"/>
              </w:rPr>
            </w:pPr>
            <w:r>
              <w:rPr>
                <w:i/>
                <w:color w:val="000000"/>
                <w:sz w:val="20"/>
              </w:rPr>
              <w:t>Высокий</w:t>
            </w:r>
          </w:p>
        </w:tc>
      </w:tr>
      <w:tr w:rsidR="0070376C" w:rsidRPr="00EB1F59" w:rsidTr="00CE4317">
        <w:trPr>
          <w:trHeight w:val="458"/>
          <w:jc w:val="center"/>
        </w:trPr>
        <w:tc>
          <w:tcPr>
            <w:tcW w:w="668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color w:val="000000"/>
                <w:sz w:val="20"/>
              </w:rPr>
            </w:pPr>
          </w:p>
        </w:tc>
        <w:tc>
          <w:tcPr>
            <w:tcW w:w="3693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2167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1505" w:type="dxa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ind w:left="-65" w:firstLineChars="100" w:firstLine="200"/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П2</w:t>
            </w:r>
          </w:p>
        </w:tc>
        <w:tc>
          <w:tcPr>
            <w:tcW w:w="1676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1455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611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621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601" w:type="dxa"/>
            <w:vMerge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  <w:tc>
          <w:tcPr>
            <w:tcW w:w="1428" w:type="dxa"/>
            <w:vMerge/>
            <w:shd w:val="clear" w:color="auto" w:fill="FFFF99"/>
            <w:vAlign w:val="center"/>
            <w:hideMark/>
          </w:tcPr>
          <w:p w:rsidR="0070376C" w:rsidRPr="00EB1F59" w:rsidRDefault="0070376C" w:rsidP="00CE4317">
            <w:pPr>
              <w:rPr>
                <w:i/>
                <w:color w:val="000000"/>
                <w:sz w:val="20"/>
              </w:rPr>
            </w:pPr>
          </w:p>
        </w:tc>
      </w:tr>
      <w:tr w:rsidR="0070376C" w:rsidRPr="00EB1F59" w:rsidTr="00CE4317">
        <w:trPr>
          <w:trHeight w:val="458"/>
          <w:jc w:val="center"/>
        </w:trPr>
        <w:tc>
          <w:tcPr>
            <w:tcW w:w="668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2</w:t>
            </w:r>
          </w:p>
        </w:tc>
        <w:tc>
          <w:tcPr>
            <w:tcW w:w="3693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Сценарий 2</w:t>
            </w:r>
          </w:p>
        </w:tc>
        <w:tc>
          <w:tcPr>
            <w:tcW w:w="2167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Средняя</w:t>
            </w:r>
          </w:p>
        </w:tc>
        <w:tc>
          <w:tcPr>
            <w:tcW w:w="1505" w:type="dxa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ind w:left="-65" w:firstLineChars="100" w:firstLine="200"/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П5</w:t>
            </w:r>
          </w:p>
        </w:tc>
        <w:tc>
          <w:tcPr>
            <w:tcW w:w="1676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Средняя</w:t>
            </w:r>
          </w:p>
        </w:tc>
        <w:tc>
          <w:tcPr>
            <w:tcW w:w="1455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Средняя</w:t>
            </w:r>
          </w:p>
        </w:tc>
        <w:tc>
          <w:tcPr>
            <w:tcW w:w="611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</w:t>
            </w:r>
          </w:p>
        </w:tc>
        <w:tc>
          <w:tcPr>
            <w:tcW w:w="621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</w:t>
            </w:r>
          </w:p>
        </w:tc>
        <w:tc>
          <w:tcPr>
            <w:tcW w:w="601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С</w:t>
            </w:r>
          </w:p>
        </w:tc>
        <w:tc>
          <w:tcPr>
            <w:tcW w:w="1428" w:type="dxa"/>
            <w:shd w:val="clear" w:color="auto" w:fill="C2D69B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i/>
                <w:color w:val="000000"/>
                <w:sz w:val="20"/>
              </w:rPr>
            </w:pPr>
            <w:r w:rsidRPr="00EB1F59">
              <w:rPr>
                <w:i/>
                <w:color w:val="000000"/>
                <w:sz w:val="20"/>
              </w:rPr>
              <w:t>Низкий</w:t>
            </w:r>
          </w:p>
        </w:tc>
      </w:tr>
      <w:tr w:rsidR="0070376C" w:rsidRPr="00EB1F59" w:rsidTr="00CE4317">
        <w:trPr>
          <w:trHeight w:val="458"/>
          <w:jc w:val="center"/>
        </w:trPr>
        <w:tc>
          <w:tcPr>
            <w:tcW w:w="668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3</w:t>
            </w:r>
          </w:p>
        </w:tc>
        <w:tc>
          <w:tcPr>
            <w:tcW w:w="3693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…</w:t>
            </w:r>
          </w:p>
        </w:tc>
        <w:tc>
          <w:tcPr>
            <w:tcW w:w="2167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…</w:t>
            </w:r>
          </w:p>
        </w:tc>
        <w:tc>
          <w:tcPr>
            <w:tcW w:w="1505" w:type="dxa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ind w:firstLineChars="100" w:firstLine="200"/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…</w:t>
            </w:r>
          </w:p>
        </w:tc>
        <w:tc>
          <w:tcPr>
            <w:tcW w:w="1676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…</w:t>
            </w:r>
          </w:p>
        </w:tc>
        <w:tc>
          <w:tcPr>
            <w:tcW w:w="1455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  <w:r w:rsidRPr="00EB1F59">
              <w:rPr>
                <w:color w:val="000000"/>
                <w:sz w:val="20"/>
              </w:rPr>
              <w:t>…</w:t>
            </w:r>
          </w:p>
        </w:tc>
        <w:tc>
          <w:tcPr>
            <w:tcW w:w="611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21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01" w:type="dxa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428" w:type="dxa"/>
            <w:shd w:val="clear" w:color="auto" w:fill="auto"/>
            <w:vAlign w:val="center"/>
            <w:hideMark/>
          </w:tcPr>
          <w:p w:rsidR="0070376C" w:rsidRPr="00EB1F59" w:rsidRDefault="0070376C" w:rsidP="00CE4317">
            <w:pPr>
              <w:jc w:val="center"/>
              <w:rPr>
                <w:color w:val="000000"/>
                <w:sz w:val="20"/>
              </w:rPr>
            </w:pPr>
          </w:p>
        </w:tc>
      </w:tr>
    </w:tbl>
    <w:p w:rsidR="0070376C" w:rsidRPr="004A7424" w:rsidRDefault="0070376C" w:rsidP="0070376C">
      <w:pPr>
        <w:rPr>
          <w:caps/>
          <w:sz w:val="22"/>
          <w:szCs w:val="22"/>
        </w:rPr>
      </w:pPr>
    </w:p>
    <w:p w:rsidR="00F002D6" w:rsidRPr="00F002D6" w:rsidRDefault="00F002D6" w:rsidP="00F002D6"/>
    <w:sectPr w:rsidR="00F002D6" w:rsidRPr="00F002D6" w:rsidSect="005D1628">
      <w:pgSz w:w="16840" w:h="11907" w:orient="landscape" w:code="9"/>
      <w:pgMar w:top="1089" w:right="958" w:bottom="567" w:left="1134" w:header="22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736F" w:rsidRDefault="003D736F">
      <w:pPr>
        <w:spacing w:before="0"/>
      </w:pPr>
      <w:r>
        <w:separator/>
      </w:r>
    </w:p>
  </w:endnote>
  <w:endnote w:type="continuationSeparator" w:id="0">
    <w:p w:rsidR="003D736F" w:rsidRDefault="003D736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70"/>
      <w:gridCol w:w="1119"/>
      <w:gridCol w:w="4125"/>
    </w:tblGrid>
    <w:tr w:rsidR="004200B4">
      <w:tc>
        <w:tcPr>
          <w:tcW w:w="5070" w:type="dxa"/>
        </w:tcPr>
        <w:p w:rsidR="004200B4" w:rsidRDefault="004200B4" w:rsidP="00F82187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4200B4" w:rsidRDefault="004200B4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4200B4" w:rsidRDefault="004200B4">
          <w:pPr>
            <w:rPr>
              <w:sz w:val="20"/>
            </w:rPr>
          </w:pPr>
        </w:p>
      </w:tc>
    </w:tr>
  </w:tbl>
  <w:p w:rsidR="004200B4" w:rsidRDefault="004200B4">
    <w:pPr>
      <w:pStyle w:val="a6"/>
    </w:pPr>
  </w:p>
  <w:p w:rsidR="004200B4" w:rsidRDefault="004200B4"/>
  <w:p w:rsidR="004200B4" w:rsidRDefault="004200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736F" w:rsidRDefault="003D736F">
      <w:pPr>
        <w:spacing w:before="0"/>
      </w:pPr>
      <w:r>
        <w:separator/>
      </w:r>
    </w:p>
  </w:footnote>
  <w:footnote w:type="continuationSeparator" w:id="0">
    <w:p w:rsidR="003D736F" w:rsidRDefault="003D736F">
      <w:pPr>
        <w:spacing w:before="0"/>
      </w:pPr>
      <w:r>
        <w:continuationSeparator/>
      </w:r>
    </w:p>
  </w:footnote>
  <w:footnote w:id="1">
    <w:p w:rsidR="004200B4" w:rsidRPr="00EE1AEA" w:rsidRDefault="004200B4" w:rsidP="0070376C">
      <w:pPr>
        <w:pStyle w:val="a9"/>
      </w:pPr>
      <w:r>
        <w:rPr>
          <w:rStyle w:val="ab"/>
        </w:rPr>
        <w:footnoteRef/>
      </w:r>
      <w:r>
        <w:t xml:space="preserve"> </w:t>
      </w:r>
      <w:r w:rsidRPr="00EE1AEA">
        <w:t xml:space="preserve">Номера типов объектов среды представлены в </w:t>
      </w:r>
      <w:r>
        <w:t>Т</w:t>
      </w:r>
      <w:r w:rsidRPr="00EE1AEA">
        <w:t>аблиц</w:t>
      </w:r>
      <w:r>
        <w:t>е</w:t>
      </w:r>
      <w:r w:rsidRPr="00EE1AEA">
        <w:t xml:space="preserve"> </w:t>
      </w:r>
      <w:r>
        <w:t xml:space="preserve">1 </w:t>
      </w:r>
      <w:r w:rsidRPr="00EE1AEA">
        <w:t>пункт</w:t>
      </w:r>
      <w:r>
        <w:t>а</w:t>
      </w:r>
      <w:r w:rsidRPr="00EE1AEA">
        <w:t xml:space="preserve"> </w:t>
      </w:r>
      <w:r>
        <w:t>9</w:t>
      </w:r>
      <w:r w:rsidRPr="00EE1AEA">
        <w:t>.1.</w:t>
      </w:r>
      <w:r>
        <w:t>9</w:t>
      </w:r>
      <w:r w:rsidRPr="00EE1AEA">
        <w:t>.</w:t>
      </w:r>
    </w:p>
  </w:footnote>
  <w:footnote w:id="2">
    <w:p w:rsidR="004200B4" w:rsidRPr="00020020" w:rsidRDefault="004200B4" w:rsidP="0070376C">
      <w:pPr>
        <w:pStyle w:val="a9"/>
      </w:pPr>
      <w:r w:rsidRPr="00EE1AEA">
        <w:rPr>
          <w:rStyle w:val="ab"/>
        </w:rPr>
        <w:footnoteRef/>
      </w:r>
      <w:r w:rsidRPr="00EE1AEA">
        <w:t xml:space="preserve"> В соответствии с Приложением 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00B4" w:rsidRPr="00AE1324" w:rsidRDefault="004200B4" w:rsidP="00AE1324">
    <w:pPr>
      <w:pStyle w:val="a4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 xml:space="preserve">Методика оценки рисков информационной безопасности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840EB"/>
    <w:multiLevelType w:val="multilevel"/>
    <w:tmpl w:val="541AE034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6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077" w:hanging="107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D403D"/>
    <w:multiLevelType w:val="multilevel"/>
    <w:tmpl w:val="28D2650A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11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3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BD56040"/>
    <w:multiLevelType w:val="multilevel"/>
    <w:tmpl w:val="5F780ABA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13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3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00809E1"/>
    <w:multiLevelType w:val="multilevel"/>
    <w:tmpl w:val="4BBCE05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709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0" w:firstLine="709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bullet"/>
      <w:lvlText w:val=""/>
      <w:lvlJc w:val="left"/>
      <w:pPr>
        <w:tabs>
          <w:tab w:val="num" w:pos="360"/>
        </w:tabs>
        <w:ind w:left="0" w:firstLine="709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6">
      <w:start w:val="1"/>
      <w:numFmt w:val="bullet"/>
      <w:pStyle w:val="L1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0" w:firstLine="709"/>
      </w:pPr>
      <w:rPr>
        <w:rFonts w:hint="default"/>
      </w:rPr>
    </w:lvl>
  </w:abstractNum>
  <w:abstractNum w:abstractNumId="6" w15:restartNumberingAfterBreak="0">
    <w:nsid w:val="22880029"/>
    <w:multiLevelType w:val="multilevel"/>
    <w:tmpl w:val="BE9054E6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6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3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252F3D4B"/>
    <w:multiLevelType w:val="multilevel"/>
    <w:tmpl w:val="039CB0A2"/>
    <w:lvl w:ilvl="0">
      <w:start w:val="1"/>
      <w:numFmt w:val="decimal"/>
      <w:lvlText w:val="%1."/>
      <w:lvlJc w:val="left"/>
      <w:pPr>
        <w:ind w:left="501" w:hanging="360"/>
      </w:pPr>
      <w:rPr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365" w:hanging="504"/>
      </w:pPr>
    </w:lvl>
    <w:lvl w:ilvl="3">
      <w:start w:val="1"/>
      <w:numFmt w:val="decimal"/>
      <w:lvlText w:val="%1.%2.%3.%4."/>
      <w:lvlJc w:val="left"/>
      <w:pPr>
        <w:ind w:left="1869" w:hanging="648"/>
      </w:pPr>
    </w:lvl>
    <w:lvl w:ilvl="4">
      <w:start w:val="1"/>
      <w:numFmt w:val="decimal"/>
      <w:lvlText w:val="%1.%2.%3.%4.%5."/>
      <w:lvlJc w:val="left"/>
      <w:pPr>
        <w:ind w:left="2373" w:hanging="792"/>
      </w:pPr>
    </w:lvl>
    <w:lvl w:ilvl="5">
      <w:start w:val="1"/>
      <w:numFmt w:val="decimal"/>
      <w:lvlText w:val="%1.%2.%3.%4.%5.%6."/>
      <w:lvlJc w:val="left"/>
      <w:pPr>
        <w:ind w:left="2877" w:hanging="936"/>
      </w:pPr>
    </w:lvl>
    <w:lvl w:ilvl="6">
      <w:start w:val="1"/>
      <w:numFmt w:val="decimal"/>
      <w:lvlText w:val="%1.%2.%3.%4.%5.%6.%7."/>
      <w:lvlJc w:val="left"/>
      <w:pPr>
        <w:ind w:left="3381" w:hanging="1080"/>
      </w:pPr>
    </w:lvl>
    <w:lvl w:ilvl="7">
      <w:start w:val="1"/>
      <w:numFmt w:val="decimal"/>
      <w:lvlText w:val="%1.%2.%3.%4.%5.%6.%7.%8."/>
      <w:lvlJc w:val="left"/>
      <w:pPr>
        <w:ind w:left="3885" w:hanging="1224"/>
      </w:pPr>
    </w:lvl>
    <w:lvl w:ilvl="8">
      <w:start w:val="1"/>
      <w:numFmt w:val="decimal"/>
      <w:lvlText w:val="%1.%2.%3.%4.%5.%6.%7.%8.%9."/>
      <w:lvlJc w:val="left"/>
      <w:pPr>
        <w:ind w:left="4461" w:hanging="1440"/>
      </w:pPr>
    </w:lvl>
  </w:abstractNum>
  <w:abstractNum w:abstractNumId="8" w15:restartNumberingAfterBreak="0">
    <w:nsid w:val="257772C5"/>
    <w:multiLevelType w:val="multilevel"/>
    <w:tmpl w:val="A5F4ECE6"/>
    <w:lvl w:ilvl="0">
      <w:start w:val="1"/>
      <w:numFmt w:val="decimal"/>
      <w:pStyle w:val="l10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0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9" w15:restartNumberingAfterBreak="0">
    <w:nsid w:val="2B1C05B0"/>
    <w:multiLevelType w:val="multilevel"/>
    <w:tmpl w:val="BE86C27C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8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077" w:hanging="107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D112586"/>
    <w:multiLevelType w:val="hybridMultilevel"/>
    <w:tmpl w:val="DBDC4B06"/>
    <w:lvl w:ilvl="0" w:tplc="8110CB2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pStyle w:val="L2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12" w15:restartNumberingAfterBreak="0">
    <w:nsid w:val="3545502D"/>
    <w:multiLevelType w:val="multilevel"/>
    <w:tmpl w:val="BE7C23CE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9.%2. "/>
      <w:lvlJc w:val="left"/>
      <w:pPr>
        <w:ind w:left="1560" w:hanging="56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077" w:hanging="107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AD00782"/>
    <w:multiLevelType w:val="hybridMultilevel"/>
    <w:tmpl w:val="0CC09EBC"/>
    <w:lvl w:ilvl="0" w:tplc="8218706C">
      <w:start w:val="1"/>
      <w:numFmt w:val="decimal"/>
      <w:lvlText w:val="%1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5D36DC"/>
    <w:multiLevelType w:val="hybridMultilevel"/>
    <w:tmpl w:val="581A56AE"/>
    <w:lvl w:ilvl="0" w:tplc="DAC666EE">
      <w:start w:val="1"/>
      <w:numFmt w:val="bullet"/>
      <w:pStyle w:val="l1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C44CEF"/>
    <w:multiLevelType w:val="multilevel"/>
    <w:tmpl w:val="252092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5A3D2E38"/>
    <w:multiLevelType w:val="multilevel"/>
    <w:tmpl w:val="FA2CF5CC"/>
    <w:lvl w:ilvl="0">
      <w:start w:val="1"/>
      <w:numFmt w:val="decimal"/>
      <w:pStyle w:val="newn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ew13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36D237D"/>
    <w:multiLevelType w:val="multilevel"/>
    <w:tmpl w:val="D4B81B32"/>
    <w:lvl w:ilvl="0">
      <w:start w:val="1"/>
      <w:numFmt w:val="bullet"/>
      <w:pStyle w:val="l12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8" w15:restartNumberingAfterBreak="0">
    <w:nsid w:val="63EA4586"/>
    <w:multiLevelType w:val="multilevel"/>
    <w:tmpl w:val="9FD41992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6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1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64BE0BA3"/>
    <w:multiLevelType w:val="multilevel"/>
    <w:tmpl w:val="425C285C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7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077" w:hanging="107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52A3F9F"/>
    <w:multiLevelType w:val="multilevel"/>
    <w:tmpl w:val="DDDE42C8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10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3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D56B8"/>
    <w:multiLevelType w:val="hybridMultilevel"/>
    <w:tmpl w:val="3ACC1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CE0E33"/>
    <w:multiLevelType w:val="hybridMultilevel"/>
    <w:tmpl w:val="09DA3ED2"/>
    <w:lvl w:ilvl="0" w:tplc="6E4CB9A2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27C73"/>
    <w:multiLevelType w:val="multilevel"/>
    <w:tmpl w:val="1C9E482E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785"/>
        </w:tabs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700C57A6"/>
    <w:multiLevelType w:val="hybridMultilevel"/>
    <w:tmpl w:val="383A82BA"/>
    <w:lvl w:ilvl="0" w:tplc="8A4AA792">
      <w:start w:val="1"/>
      <w:numFmt w:val="bullet"/>
      <w:pStyle w:val="a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3F46E2"/>
    <w:multiLevelType w:val="multilevel"/>
    <w:tmpl w:val="327ADD2A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12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3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7E30491F"/>
    <w:multiLevelType w:val="multilevel"/>
    <w:tmpl w:val="F43C3ED2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6.%2. 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9.2.%3. "/>
      <w:lvlJc w:val="left"/>
      <w:pPr>
        <w:ind w:left="1077" w:hanging="107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5"/>
  </w:num>
  <w:num w:numId="2">
    <w:abstractNumId w:val="11"/>
  </w:num>
  <w:num w:numId="3">
    <w:abstractNumId w:val="25"/>
  </w:num>
  <w:num w:numId="4">
    <w:abstractNumId w:val="26"/>
  </w:num>
  <w:num w:numId="5">
    <w:abstractNumId w:val="21"/>
  </w:num>
  <w:num w:numId="6">
    <w:abstractNumId w:val="1"/>
  </w:num>
  <w:num w:numId="7">
    <w:abstractNumId w:val="8"/>
  </w:num>
  <w:num w:numId="8">
    <w:abstractNumId w:val="14"/>
  </w:num>
  <w:num w:numId="9">
    <w:abstractNumId w:val="17"/>
  </w:num>
  <w:num w:numId="10">
    <w:abstractNumId w:val="3"/>
  </w:num>
  <w:num w:numId="11">
    <w:abstractNumId w:val="0"/>
  </w:num>
  <w:num w:numId="12">
    <w:abstractNumId w:val="5"/>
  </w:num>
  <w:num w:numId="13">
    <w:abstractNumId w:val="24"/>
  </w:num>
  <w:num w:numId="14">
    <w:abstractNumId w:val="22"/>
  </w:num>
  <w:num w:numId="15">
    <w:abstractNumId w:val="23"/>
  </w:num>
  <w:num w:numId="16">
    <w:abstractNumId w:val="16"/>
  </w:num>
  <w:num w:numId="17">
    <w:abstractNumId w:val="13"/>
  </w:num>
  <w:num w:numId="18">
    <w:abstractNumId w:val="19"/>
  </w:num>
  <w:num w:numId="19">
    <w:abstractNumId w:val="9"/>
  </w:num>
  <w:num w:numId="20">
    <w:abstractNumId w:val="12"/>
  </w:num>
  <w:num w:numId="21">
    <w:abstractNumId w:val="18"/>
  </w:num>
  <w:num w:numId="22">
    <w:abstractNumId w:val="28"/>
  </w:num>
  <w:num w:numId="23">
    <w:abstractNumId w:val="6"/>
  </w:num>
  <w:num w:numId="24">
    <w:abstractNumId w:val="20"/>
  </w:num>
  <w:num w:numId="25">
    <w:abstractNumId w:val="2"/>
  </w:num>
  <w:num w:numId="26">
    <w:abstractNumId w:val="27"/>
  </w:num>
  <w:num w:numId="27">
    <w:abstractNumId w:val="4"/>
  </w:num>
  <w:num w:numId="28">
    <w:abstractNumId w:val="10"/>
  </w:num>
  <w:num w:numId="29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ru-RU" w:vendorID="1" w:dllVersion="512" w:checkStyle="1"/>
  <w:activeWritingStyle w:appName="MSWord" w:lang="en-US" w:vendorID="8" w:dllVersion="513" w:checkStyle="1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957"/>
    <w:rsid w:val="0001191F"/>
    <w:rsid w:val="00033A72"/>
    <w:rsid w:val="00037769"/>
    <w:rsid w:val="00044F14"/>
    <w:rsid w:val="00051D86"/>
    <w:rsid w:val="0005405D"/>
    <w:rsid w:val="00055147"/>
    <w:rsid w:val="00071EAC"/>
    <w:rsid w:val="000737AE"/>
    <w:rsid w:val="00081663"/>
    <w:rsid w:val="000817AC"/>
    <w:rsid w:val="00090810"/>
    <w:rsid w:val="000A2318"/>
    <w:rsid w:val="000A31E9"/>
    <w:rsid w:val="000A5532"/>
    <w:rsid w:val="000A5564"/>
    <w:rsid w:val="000E4B3F"/>
    <w:rsid w:val="000F2E74"/>
    <w:rsid w:val="000F7728"/>
    <w:rsid w:val="00113DF2"/>
    <w:rsid w:val="001157AA"/>
    <w:rsid w:val="0011724B"/>
    <w:rsid w:val="0012278D"/>
    <w:rsid w:val="00134C64"/>
    <w:rsid w:val="00140DAB"/>
    <w:rsid w:val="00144898"/>
    <w:rsid w:val="00146246"/>
    <w:rsid w:val="00150732"/>
    <w:rsid w:val="0015453F"/>
    <w:rsid w:val="001559D3"/>
    <w:rsid w:val="00155C8A"/>
    <w:rsid w:val="00160E7A"/>
    <w:rsid w:val="00167D94"/>
    <w:rsid w:val="001725C0"/>
    <w:rsid w:val="00174404"/>
    <w:rsid w:val="001756E4"/>
    <w:rsid w:val="0017583B"/>
    <w:rsid w:val="00176DC9"/>
    <w:rsid w:val="001835A7"/>
    <w:rsid w:val="00186778"/>
    <w:rsid w:val="00187328"/>
    <w:rsid w:val="00195372"/>
    <w:rsid w:val="0019706B"/>
    <w:rsid w:val="001A3793"/>
    <w:rsid w:val="001A404B"/>
    <w:rsid w:val="001B227A"/>
    <w:rsid w:val="001C1D1B"/>
    <w:rsid w:val="001C4748"/>
    <w:rsid w:val="001D0B77"/>
    <w:rsid w:val="001D6CC2"/>
    <w:rsid w:val="001D7B3A"/>
    <w:rsid w:val="001E218E"/>
    <w:rsid w:val="001F49AB"/>
    <w:rsid w:val="001F592C"/>
    <w:rsid w:val="00202244"/>
    <w:rsid w:val="0020293B"/>
    <w:rsid w:val="00203FDB"/>
    <w:rsid w:val="00204331"/>
    <w:rsid w:val="00220795"/>
    <w:rsid w:val="00222D8C"/>
    <w:rsid w:val="0022690B"/>
    <w:rsid w:val="00230F96"/>
    <w:rsid w:val="002317A0"/>
    <w:rsid w:val="00242A2D"/>
    <w:rsid w:val="00245406"/>
    <w:rsid w:val="0024568F"/>
    <w:rsid w:val="00251197"/>
    <w:rsid w:val="00267CAF"/>
    <w:rsid w:val="00285F8E"/>
    <w:rsid w:val="00286C7A"/>
    <w:rsid w:val="002902F9"/>
    <w:rsid w:val="002A0151"/>
    <w:rsid w:val="002A2106"/>
    <w:rsid w:val="002B038C"/>
    <w:rsid w:val="002B7631"/>
    <w:rsid w:val="002C4470"/>
    <w:rsid w:val="002C5135"/>
    <w:rsid w:val="002C7779"/>
    <w:rsid w:val="002D2DD4"/>
    <w:rsid w:val="002D68E9"/>
    <w:rsid w:val="002E2AB6"/>
    <w:rsid w:val="002F23D8"/>
    <w:rsid w:val="002F43FB"/>
    <w:rsid w:val="003106A3"/>
    <w:rsid w:val="003125CA"/>
    <w:rsid w:val="00322CBC"/>
    <w:rsid w:val="00327771"/>
    <w:rsid w:val="00332C9F"/>
    <w:rsid w:val="00332EFE"/>
    <w:rsid w:val="003602BE"/>
    <w:rsid w:val="0036114D"/>
    <w:rsid w:val="00364D95"/>
    <w:rsid w:val="00380029"/>
    <w:rsid w:val="00380F07"/>
    <w:rsid w:val="0038728B"/>
    <w:rsid w:val="00391928"/>
    <w:rsid w:val="003A1391"/>
    <w:rsid w:val="003A3801"/>
    <w:rsid w:val="003A682D"/>
    <w:rsid w:val="003A7AD7"/>
    <w:rsid w:val="003B0310"/>
    <w:rsid w:val="003B27DB"/>
    <w:rsid w:val="003B50A6"/>
    <w:rsid w:val="003C3D41"/>
    <w:rsid w:val="003D229D"/>
    <w:rsid w:val="003D6771"/>
    <w:rsid w:val="003D736F"/>
    <w:rsid w:val="003E3430"/>
    <w:rsid w:val="003F0D98"/>
    <w:rsid w:val="003F1336"/>
    <w:rsid w:val="003F4A4E"/>
    <w:rsid w:val="003F4F06"/>
    <w:rsid w:val="00402AB5"/>
    <w:rsid w:val="00404828"/>
    <w:rsid w:val="004058B0"/>
    <w:rsid w:val="00406CD4"/>
    <w:rsid w:val="00411DC7"/>
    <w:rsid w:val="00417B89"/>
    <w:rsid w:val="004200B4"/>
    <w:rsid w:val="00420871"/>
    <w:rsid w:val="00426F2F"/>
    <w:rsid w:val="004430D9"/>
    <w:rsid w:val="00445313"/>
    <w:rsid w:val="004541AA"/>
    <w:rsid w:val="004550AF"/>
    <w:rsid w:val="004556CA"/>
    <w:rsid w:val="00463B85"/>
    <w:rsid w:val="00467E47"/>
    <w:rsid w:val="00483F30"/>
    <w:rsid w:val="00492085"/>
    <w:rsid w:val="004A11BC"/>
    <w:rsid w:val="004A1FC8"/>
    <w:rsid w:val="004A22ED"/>
    <w:rsid w:val="004B2F8E"/>
    <w:rsid w:val="004B32D4"/>
    <w:rsid w:val="004E1524"/>
    <w:rsid w:val="004E2B26"/>
    <w:rsid w:val="004E3C35"/>
    <w:rsid w:val="004E4173"/>
    <w:rsid w:val="004E69F3"/>
    <w:rsid w:val="004F3B5B"/>
    <w:rsid w:val="0051340B"/>
    <w:rsid w:val="0051586A"/>
    <w:rsid w:val="005214FA"/>
    <w:rsid w:val="00525513"/>
    <w:rsid w:val="00526E43"/>
    <w:rsid w:val="005318DB"/>
    <w:rsid w:val="00531F12"/>
    <w:rsid w:val="005429E2"/>
    <w:rsid w:val="005500AD"/>
    <w:rsid w:val="0055088B"/>
    <w:rsid w:val="005520B7"/>
    <w:rsid w:val="005526AA"/>
    <w:rsid w:val="00557178"/>
    <w:rsid w:val="0055736F"/>
    <w:rsid w:val="00561942"/>
    <w:rsid w:val="00563FFA"/>
    <w:rsid w:val="00573121"/>
    <w:rsid w:val="00586747"/>
    <w:rsid w:val="00595F87"/>
    <w:rsid w:val="005A5884"/>
    <w:rsid w:val="005C0181"/>
    <w:rsid w:val="005C4BD1"/>
    <w:rsid w:val="005C56F0"/>
    <w:rsid w:val="005D1628"/>
    <w:rsid w:val="005F0061"/>
    <w:rsid w:val="005F359F"/>
    <w:rsid w:val="005F7769"/>
    <w:rsid w:val="00612677"/>
    <w:rsid w:val="006169A3"/>
    <w:rsid w:val="00617B9A"/>
    <w:rsid w:val="00647338"/>
    <w:rsid w:val="00651BE6"/>
    <w:rsid w:val="0065387E"/>
    <w:rsid w:val="006548C3"/>
    <w:rsid w:val="006563BB"/>
    <w:rsid w:val="00661D60"/>
    <w:rsid w:val="00664D5B"/>
    <w:rsid w:val="00696793"/>
    <w:rsid w:val="006972AD"/>
    <w:rsid w:val="006979BD"/>
    <w:rsid w:val="006B19CD"/>
    <w:rsid w:val="006B4A5F"/>
    <w:rsid w:val="006B5B01"/>
    <w:rsid w:val="006B757D"/>
    <w:rsid w:val="006C3518"/>
    <w:rsid w:val="006C6A85"/>
    <w:rsid w:val="006D1E56"/>
    <w:rsid w:val="006D234F"/>
    <w:rsid w:val="006D4654"/>
    <w:rsid w:val="006E737A"/>
    <w:rsid w:val="0070376C"/>
    <w:rsid w:val="00704B7C"/>
    <w:rsid w:val="00711793"/>
    <w:rsid w:val="00712057"/>
    <w:rsid w:val="00722FE3"/>
    <w:rsid w:val="0072393F"/>
    <w:rsid w:val="007355C7"/>
    <w:rsid w:val="00737C84"/>
    <w:rsid w:val="007505E3"/>
    <w:rsid w:val="007551B5"/>
    <w:rsid w:val="00762B21"/>
    <w:rsid w:val="00763BEB"/>
    <w:rsid w:val="00772744"/>
    <w:rsid w:val="007763F5"/>
    <w:rsid w:val="00781794"/>
    <w:rsid w:val="007820DE"/>
    <w:rsid w:val="0078579C"/>
    <w:rsid w:val="00786AAA"/>
    <w:rsid w:val="00790355"/>
    <w:rsid w:val="007952A0"/>
    <w:rsid w:val="007A4C01"/>
    <w:rsid w:val="007A6208"/>
    <w:rsid w:val="007A7D4B"/>
    <w:rsid w:val="007B27F7"/>
    <w:rsid w:val="007B2E32"/>
    <w:rsid w:val="007B495C"/>
    <w:rsid w:val="007B6114"/>
    <w:rsid w:val="007C0235"/>
    <w:rsid w:val="007C329E"/>
    <w:rsid w:val="007C7C57"/>
    <w:rsid w:val="007D38FE"/>
    <w:rsid w:val="007E1EF7"/>
    <w:rsid w:val="007E1FFA"/>
    <w:rsid w:val="007F6C68"/>
    <w:rsid w:val="0080216B"/>
    <w:rsid w:val="00802DFA"/>
    <w:rsid w:val="00814EDC"/>
    <w:rsid w:val="0082090B"/>
    <w:rsid w:val="00823879"/>
    <w:rsid w:val="00827D35"/>
    <w:rsid w:val="00832FDD"/>
    <w:rsid w:val="00833548"/>
    <w:rsid w:val="00837E98"/>
    <w:rsid w:val="008413B2"/>
    <w:rsid w:val="00841862"/>
    <w:rsid w:val="00845765"/>
    <w:rsid w:val="00847A3A"/>
    <w:rsid w:val="00851258"/>
    <w:rsid w:val="00861B95"/>
    <w:rsid w:val="00867F0E"/>
    <w:rsid w:val="008706A6"/>
    <w:rsid w:val="00894090"/>
    <w:rsid w:val="008948AF"/>
    <w:rsid w:val="008A080A"/>
    <w:rsid w:val="008A27F5"/>
    <w:rsid w:val="008A2AEC"/>
    <w:rsid w:val="008A43AA"/>
    <w:rsid w:val="008A694A"/>
    <w:rsid w:val="008D0552"/>
    <w:rsid w:val="008D201D"/>
    <w:rsid w:val="008F311C"/>
    <w:rsid w:val="008F5429"/>
    <w:rsid w:val="008F5B54"/>
    <w:rsid w:val="008F636F"/>
    <w:rsid w:val="00904888"/>
    <w:rsid w:val="00907B5E"/>
    <w:rsid w:val="009178BB"/>
    <w:rsid w:val="009243CB"/>
    <w:rsid w:val="00925751"/>
    <w:rsid w:val="00933BB4"/>
    <w:rsid w:val="00942BBB"/>
    <w:rsid w:val="00946140"/>
    <w:rsid w:val="009504B3"/>
    <w:rsid w:val="009507E1"/>
    <w:rsid w:val="00967FE5"/>
    <w:rsid w:val="00972C79"/>
    <w:rsid w:val="009774FF"/>
    <w:rsid w:val="00984A56"/>
    <w:rsid w:val="00985BFB"/>
    <w:rsid w:val="00990383"/>
    <w:rsid w:val="009911A1"/>
    <w:rsid w:val="00993D42"/>
    <w:rsid w:val="00993D72"/>
    <w:rsid w:val="0099715F"/>
    <w:rsid w:val="009A573B"/>
    <w:rsid w:val="009A7B67"/>
    <w:rsid w:val="009C17F8"/>
    <w:rsid w:val="009C4D52"/>
    <w:rsid w:val="009D214E"/>
    <w:rsid w:val="009D3122"/>
    <w:rsid w:val="009D4092"/>
    <w:rsid w:val="009D617E"/>
    <w:rsid w:val="009E1C52"/>
    <w:rsid w:val="00A00426"/>
    <w:rsid w:val="00A1299C"/>
    <w:rsid w:val="00A15E28"/>
    <w:rsid w:val="00A16BD5"/>
    <w:rsid w:val="00A17FC2"/>
    <w:rsid w:val="00A22503"/>
    <w:rsid w:val="00A23926"/>
    <w:rsid w:val="00A2775A"/>
    <w:rsid w:val="00A54C6E"/>
    <w:rsid w:val="00A557FA"/>
    <w:rsid w:val="00A57225"/>
    <w:rsid w:val="00A60CDD"/>
    <w:rsid w:val="00A61E3B"/>
    <w:rsid w:val="00A70BEC"/>
    <w:rsid w:val="00A751BE"/>
    <w:rsid w:val="00A7770D"/>
    <w:rsid w:val="00A87FAB"/>
    <w:rsid w:val="00A9556F"/>
    <w:rsid w:val="00A955D1"/>
    <w:rsid w:val="00AA1771"/>
    <w:rsid w:val="00AA5858"/>
    <w:rsid w:val="00AC3A3B"/>
    <w:rsid w:val="00AE1324"/>
    <w:rsid w:val="00AE39EC"/>
    <w:rsid w:val="00AE5806"/>
    <w:rsid w:val="00AE6048"/>
    <w:rsid w:val="00B110CF"/>
    <w:rsid w:val="00B1357C"/>
    <w:rsid w:val="00B13C05"/>
    <w:rsid w:val="00B25BB6"/>
    <w:rsid w:val="00B27EB8"/>
    <w:rsid w:val="00B37077"/>
    <w:rsid w:val="00B47E93"/>
    <w:rsid w:val="00B54CB8"/>
    <w:rsid w:val="00B57BE3"/>
    <w:rsid w:val="00B61436"/>
    <w:rsid w:val="00B6227D"/>
    <w:rsid w:val="00B65259"/>
    <w:rsid w:val="00B73A85"/>
    <w:rsid w:val="00B74A61"/>
    <w:rsid w:val="00B80ECD"/>
    <w:rsid w:val="00B86644"/>
    <w:rsid w:val="00B86BF1"/>
    <w:rsid w:val="00BA6D4C"/>
    <w:rsid w:val="00BC216B"/>
    <w:rsid w:val="00BC793A"/>
    <w:rsid w:val="00BD3307"/>
    <w:rsid w:val="00BD4780"/>
    <w:rsid w:val="00BD5486"/>
    <w:rsid w:val="00BE4D99"/>
    <w:rsid w:val="00BE5957"/>
    <w:rsid w:val="00BE760D"/>
    <w:rsid w:val="00BF2A52"/>
    <w:rsid w:val="00C109C3"/>
    <w:rsid w:val="00C10EF2"/>
    <w:rsid w:val="00C16676"/>
    <w:rsid w:val="00C178AB"/>
    <w:rsid w:val="00C20300"/>
    <w:rsid w:val="00C21571"/>
    <w:rsid w:val="00C23C44"/>
    <w:rsid w:val="00C317E8"/>
    <w:rsid w:val="00C37E2E"/>
    <w:rsid w:val="00C403F2"/>
    <w:rsid w:val="00C41A4B"/>
    <w:rsid w:val="00C41DE2"/>
    <w:rsid w:val="00C47394"/>
    <w:rsid w:val="00C47867"/>
    <w:rsid w:val="00C478A9"/>
    <w:rsid w:val="00C6075E"/>
    <w:rsid w:val="00C65E67"/>
    <w:rsid w:val="00C743BD"/>
    <w:rsid w:val="00C7541B"/>
    <w:rsid w:val="00C8246C"/>
    <w:rsid w:val="00C86B5D"/>
    <w:rsid w:val="00C90F58"/>
    <w:rsid w:val="00C927DA"/>
    <w:rsid w:val="00C93488"/>
    <w:rsid w:val="00C963A8"/>
    <w:rsid w:val="00C9721F"/>
    <w:rsid w:val="00CA6159"/>
    <w:rsid w:val="00CB29F6"/>
    <w:rsid w:val="00CB4DDC"/>
    <w:rsid w:val="00CB659D"/>
    <w:rsid w:val="00CB65A8"/>
    <w:rsid w:val="00CC5FCE"/>
    <w:rsid w:val="00CE3844"/>
    <w:rsid w:val="00CE4317"/>
    <w:rsid w:val="00CF1A91"/>
    <w:rsid w:val="00CF1FFA"/>
    <w:rsid w:val="00D028CC"/>
    <w:rsid w:val="00D036F9"/>
    <w:rsid w:val="00D07C71"/>
    <w:rsid w:val="00D10110"/>
    <w:rsid w:val="00D11C6C"/>
    <w:rsid w:val="00D13A6D"/>
    <w:rsid w:val="00D14125"/>
    <w:rsid w:val="00D14B80"/>
    <w:rsid w:val="00D16125"/>
    <w:rsid w:val="00D2490E"/>
    <w:rsid w:val="00D25C30"/>
    <w:rsid w:val="00D36CED"/>
    <w:rsid w:val="00D455C3"/>
    <w:rsid w:val="00D5246A"/>
    <w:rsid w:val="00D60A44"/>
    <w:rsid w:val="00D649FD"/>
    <w:rsid w:val="00D705E2"/>
    <w:rsid w:val="00D746E3"/>
    <w:rsid w:val="00D7667D"/>
    <w:rsid w:val="00D8536A"/>
    <w:rsid w:val="00D87FF9"/>
    <w:rsid w:val="00DA033A"/>
    <w:rsid w:val="00DA39EC"/>
    <w:rsid w:val="00DA6F64"/>
    <w:rsid w:val="00DB0601"/>
    <w:rsid w:val="00DB082B"/>
    <w:rsid w:val="00DB4C5A"/>
    <w:rsid w:val="00DC0BBC"/>
    <w:rsid w:val="00DD1CA8"/>
    <w:rsid w:val="00DE3D78"/>
    <w:rsid w:val="00DE5A11"/>
    <w:rsid w:val="00DF2BB9"/>
    <w:rsid w:val="00E00D2C"/>
    <w:rsid w:val="00E02824"/>
    <w:rsid w:val="00E0585B"/>
    <w:rsid w:val="00E105BC"/>
    <w:rsid w:val="00E13368"/>
    <w:rsid w:val="00E14ABE"/>
    <w:rsid w:val="00E21516"/>
    <w:rsid w:val="00E25F27"/>
    <w:rsid w:val="00E27C19"/>
    <w:rsid w:val="00E31E1A"/>
    <w:rsid w:val="00E322B4"/>
    <w:rsid w:val="00E37C1F"/>
    <w:rsid w:val="00E44A74"/>
    <w:rsid w:val="00E51A01"/>
    <w:rsid w:val="00E56DD3"/>
    <w:rsid w:val="00E63101"/>
    <w:rsid w:val="00E8026A"/>
    <w:rsid w:val="00E9665C"/>
    <w:rsid w:val="00E96B22"/>
    <w:rsid w:val="00EA36CB"/>
    <w:rsid w:val="00EA527D"/>
    <w:rsid w:val="00EA750F"/>
    <w:rsid w:val="00EB5DF5"/>
    <w:rsid w:val="00EB65F7"/>
    <w:rsid w:val="00EC0546"/>
    <w:rsid w:val="00EC12A0"/>
    <w:rsid w:val="00EC498D"/>
    <w:rsid w:val="00ED15A0"/>
    <w:rsid w:val="00EE3090"/>
    <w:rsid w:val="00EE5618"/>
    <w:rsid w:val="00EF2F56"/>
    <w:rsid w:val="00EF3770"/>
    <w:rsid w:val="00EF48B5"/>
    <w:rsid w:val="00EF4F6A"/>
    <w:rsid w:val="00F00242"/>
    <w:rsid w:val="00F002D6"/>
    <w:rsid w:val="00F03F3E"/>
    <w:rsid w:val="00F16ED4"/>
    <w:rsid w:val="00F313A2"/>
    <w:rsid w:val="00F372D5"/>
    <w:rsid w:val="00F40261"/>
    <w:rsid w:val="00F433F0"/>
    <w:rsid w:val="00F4625B"/>
    <w:rsid w:val="00F536AC"/>
    <w:rsid w:val="00F63FA0"/>
    <w:rsid w:val="00F67447"/>
    <w:rsid w:val="00F67DF8"/>
    <w:rsid w:val="00F67FC6"/>
    <w:rsid w:val="00F74A70"/>
    <w:rsid w:val="00F82187"/>
    <w:rsid w:val="00F83EA0"/>
    <w:rsid w:val="00F86770"/>
    <w:rsid w:val="00F913EA"/>
    <w:rsid w:val="00F92E5E"/>
    <w:rsid w:val="00FA0A8A"/>
    <w:rsid w:val="00FA696B"/>
    <w:rsid w:val="00FB5CB9"/>
    <w:rsid w:val="00FD5413"/>
    <w:rsid w:val="00FD7811"/>
    <w:rsid w:val="00FE383C"/>
    <w:rsid w:val="00FE41E1"/>
    <w:rsid w:val="00FF1EC4"/>
    <w:rsid w:val="00FF5896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E295D8"/>
  <w15:docId w15:val="{B47F42B2-17BE-4272-954A-C612ABFD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36CED"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0"/>
    <w:next w:val="a0"/>
    <w:link w:val="10"/>
    <w:qFormat/>
    <w:rsid w:val="00D36CED"/>
    <w:pPr>
      <w:keepNext/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0"/>
    <w:next w:val="a0"/>
    <w:link w:val="21"/>
    <w:qFormat/>
    <w:rsid w:val="00D36CED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qFormat/>
    <w:rsid w:val="00D36CED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rsid w:val="00D36CED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0"/>
    <w:next w:val="a0"/>
    <w:link w:val="50"/>
    <w:qFormat/>
    <w:rsid w:val="00D36CED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0"/>
    <w:next w:val="a0"/>
    <w:link w:val="60"/>
    <w:qFormat/>
    <w:rsid w:val="00D36CED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0"/>
    <w:next w:val="a0"/>
    <w:link w:val="70"/>
    <w:qFormat/>
    <w:rsid w:val="00D36CED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rsid w:val="00D36CED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0"/>
    <w:next w:val="a0"/>
    <w:link w:val="90"/>
    <w:qFormat/>
    <w:rsid w:val="00D36CED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1"/>
    <w:link w:val="1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1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1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1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1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1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1"/>
    <w:link w:val="7"/>
    <w:rsid w:val="00327771"/>
    <w:rPr>
      <w:sz w:val="28"/>
    </w:rPr>
  </w:style>
  <w:style w:type="character" w:customStyle="1" w:styleId="80">
    <w:name w:val="Заголовок 8 Знак"/>
    <w:basedOn w:val="a1"/>
    <w:link w:val="8"/>
    <w:rsid w:val="00327771"/>
    <w:rPr>
      <w:sz w:val="36"/>
    </w:rPr>
  </w:style>
  <w:style w:type="character" w:customStyle="1" w:styleId="90">
    <w:name w:val="Заголовок 9 Знак"/>
    <w:basedOn w:val="a1"/>
    <w:link w:val="9"/>
    <w:rsid w:val="00327771"/>
    <w:rPr>
      <w:i/>
      <w:sz w:val="24"/>
    </w:rPr>
  </w:style>
  <w:style w:type="paragraph" w:styleId="a4">
    <w:name w:val="header"/>
    <w:basedOn w:val="a0"/>
    <w:link w:val="a5"/>
    <w:rsid w:val="00D36CED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rsid w:val="00327771"/>
    <w:rPr>
      <w:sz w:val="24"/>
    </w:rPr>
  </w:style>
  <w:style w:type="paragraph" w:styleId="a6">
    <w:name w:val="footer"/>
    <w:basedOn w:val="a0"/>
    <w:link w:val="a7"/>
    <w:rsid w:val="00D36CED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rsid w:val="00327771"/>
    <w:rPr>
      <w:sz w:val="24"/>
    </w:rPr>
  </w:style>
  <w:style w:type="character" w:styleId="a8">
    <w:name w:val="page number"/>
    <w:basedOn w:val="a1"/>
    <w:uiPriority w:val="99"/>
    <w:semiHidden/>
    <w:rsid w:val="00D36CED"/>
  </w:style>
  <w:style w:type="paragraph" w:styleId="a9">
    <w:name w:val="footnote text"/>
    <w:basedOn w:val="a0"/>
    <w:link w:val="aa"/>
    <w:rsid w:val="00D36CED"/>
    <w:rPr>
      <w:sz w:val="20"/>
    </w:rPr>
  </w:style>
  <w:style w:type="character" w:customStyle="1" w:styleId="aa">
    <w:name w:val="Текст сноски Знак"/>
    <w:basedOn w:val="a1"/>
    <w:link w:val="a9"/>
    <w:rsid w:val="00B54CB8"/>
  </w:style>
  <w:style w:type="character" w:styleId="ab">
    <w:name w:val="footnote reference"/>
    <w:rsid w:val="00D36CED"/>
    <w:rPr>
      <w:vertAlign w:val="superscript"/>
    </w:rPr>
  </w:style>
  <w:style w:type="paragraph" w:styleId="11">
    <w:name w:val="toc 1"/>
    <w:basedOn w:val="a0"/>
    <w:next w:val="a0"/>
    <w:autoRedefine/>
    <w:uiPriority w:val="39"/>
    <w:qFormat/>
    <w:rsid w:val="007B2E32"/>
    <w:pPr>
      <w:tabs>
        <w:tab w:val="left" w:pos="709"/>
        <w:tab w:val="right" w:leader="dot" w:pos="9911"/>
      </w:tabs>
      <w:spacing w:before="0"/>
      <w:contextualSpacing/>
    </w:pPr>
    <w:rPr>
      <w:b/>
      <w:bCs/>
      <w:caps/>
      <w:szCs w:val="24"/>
    </w:rPr>
  </w:style>
  <w:style w:type="paragraph" w:styleId="22">
    <w:name w:val="toc 2"/>
    <w:basedOn w:val="a0"/>
    <w:next w:val="a0"/>
    <w:autoRedefine/>
    <w:uiPriority w:val="39"/>
    <w:rsid w:val="005318DB"/>
    <w:pPr>
      <w:tabs>
        <w:tab w:val="left" w:pos="709"/>
        <w:tab w:val="right" w:leader="dot" w:pos="10128"/>
      </w:tabs>
      <w:ind w:left="240"/>
    </w:pPr>
    <w:rPr>
      <w:smallCaps/>
      <w:szCs w:val="24"/>
    </w:rPr>
  </w:style>
  <w:style w:type="paragraph" w:styleId="31">
    <w:name w:val="toc 3"/>
    <w:basedOn w:val="a0"/>
    <w:next w:val="a0"/>
    <w:autoRedefine/>
    <w:uiPriority w:val="99"/>
    <w:semiHidden/>
    <w:rsid w:val="00D36CED"/>
    <w:pPr>
      <w:ind w:left="480"/>
    </w:pPr>
    <w:rPr>
      <w:i/>
      <w:iCs/>
      <w:szCs w:val="24"/>
    </w:rPr>
  </w:style>
  <w:style w:type="paragraph" w:styleId="41">
    <w:name w:val="toc 4"/>
    <w:basedOn w:val="a0"/>
    <w:next w:val="a0"/>
    <w:autoRedefine/>
    <w:uiPriority w:val="99"/>
    <w:semiHidden/>
    <w:rsid w:val="00D36CED"/>
    <w:pPr>
      <w:ind w:left="720"/>
    </w:pPr>
    <w:rPr>
      <w:szCs w:val="21"/>
    </w:rPr>
  </w:style>
  <w:style w:type="paragraph" w:styleId="51">
    <w:name w:val="toc 5"/>
    <w:basedOn w:val="a0"/>
    <w:next w:val="a0"/>
    <w:autoRedefine/>
    <w:uiPriority w:val="99"/>
    <w:semiHidden/>
    <w:rsid w:val="00D36CED"/>
    <w:pPr>
      <w:ind w:left="960"/>
    </w:pPr>
    <w:rPr>
      <w:szCs w:val="21"/>
    </w:rPr>
  </w:style>
  <w:style w:type="paragraph" w:styleId="61">
    <w:name w:val="toc 6"/>
    <w:basedOn w:val="a0"/>
    <w:next w:val="a0"/>
    <w:autoRedefine/>
    <w:uiPriority w:val="99"/>
    <w:semiHidden/>
    <w:rsid w:val="00D36CED"/>
    <w:pPr>
      <w:ind w:left="1200"/>
    </w:pPr>
    <w:rPr>
      <w:szCs w:val="21"/>
    </w:rPr>
  </w:style>
  <w:style w:type="paragraph" w:styleId="71">
    <w:name w:val="toc 7"/>
    <w:basedOn w:val="a0"/>
    <w:next w:val="a0"/>
    <w:autoRedefine/>
    <w:uiPriority w:val="99"/>
    <w:semiHidden/>
    <w:rsid w:val="00D36CED"/>
    <w:pPr>
      <w:ind w:left="1440"/>
    </w:pPr>
    <w:rPr>
      <w:szCs w:val="21"/>
    </w:rPr>
  </w:style>
  <w:style w:type="paragraph" w:styleId="81">
    <w:name w:val="toc 8"/>
    <w:basedOn w:val="a0"/>
    <w:next w:val="a0"/>
    <w:autoRedefine/>
    <w:uiPriority w:val="99"/>
    <w:semiHidden/>
    <w:rsid w:val="00D36CED"/>
    <w:pPr>
      <w:ind w:left="1680"/>
    </w:pPr>
    <w:rPr>
      <w:szCs w:val="21"/>
    </w:rPr>
  </w:style>
  <w:style w:type="paragraph" w:styleId="91">
    <w:name w:val="toc 9"/>
    <w:basedOn w:val="a0"/>
    <w:next w:val="a0"/>
    <w:autoRedefine/>
    <w:uiPriority w:val="99"/>
    <w:semiHidden/>
    <w:rsid w:val="00D36CED"/>
    <w:pPr>
      <w:ind w:left="1920"/>
    </w:pPr>
    <w:rPr>
      <w:szCs w:val="21"/>
    </w:rPr>
  </w:style>
  <w:style w:type="character" w:styleId="ac">
    <w:name w:val="Hyperlink"/>
    <w:uiPriority w:val="99"/>
    <w:rsid w:val="00D36CED"/>
    <w:rPr>
      <w:color w:val="0000FF"/>
      <w:u w:val="single"/>
    </w:rPr>
  </w:style>
  <w:style w:type="paragraph" w:customStyle="1" w:styleId="ad">
    <w:name w:val="Текст таблицы"/>
    <w:basedOn w:val="a0"/>
    <w:rsid w:val="00D36CED"/>
    <w:rPr>
      <w:sz w:val="20"/>
    </w:rPr>
  </w:style>
  <w:style w:type="paragraph" w:customStyle="1" w:styleId="TableNum1">
    <w:name w:val="Table Num 1"/>
    <w:basedOn w:val="a0"/>
    <w:next w:val="a0"/>
    <w:rsid w:val="00D36CED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e">
    <w:name w:val="caption"/>
    <w:basedOn w:val="a0"/>
    <w:next w:val="a0"/>
    <w:qFormat/>
    <w:rsid w:val="00D36CED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"/>
    <w:rsid w:val="00D36CED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">
    <w:name w:val="Body Text"/>
    <w:aliases w:val="отступ 3пт"/>
    <w:basedOn w:val="a0"/>
    <w:link w:val="af0"/>
    <w:rsid w:val="00D36CED"/>
    <w:pPr>
      <w:spacing w:after="120"/>
    </w:pPr>
  </w:style>
  <w:style w:type="character" w:customStyle="1" w:styleId="af0">
    <w:name w:val="Основной текст Знак"/>
    <w:aliases w:val="отступ 3пт Знак"/>
    <w:basedOn w:val="a1"/>
    <w:link w:val="af"/>
    <w:rsid w:val="00327771"/>
    <w:rPr>
      <w:sz w:val="24"/>
    </w:rPr>
  </w:style>
  <w:style w:type="character" w:styleId="af1">
    <w:name w:val="FollowedHyperlink"/>
    <w:semiHidden/>
    <w:rsid w:val="00D36CED"/>
    <w:rPr>
      <w:color w:val="800080"/>
      <w:u w:val="single"/>
    </w:rPr>
  </w:style>
  <w:style w:type="paragraph" w:styleId="23">
    <w:name w:val="Body Text 2"/>
    <w:basedOn w:val="a0"/>
    <w:semiHidden/>
    <w:rsid w:val="00D36CED"/>
    <w:pPr>
      <w:jc w:val="left"/>
    </w:pPr>
    <w:rPr>
      <w:bCs/>
      <w:iCs/>
      <w:color w:val="0000FF"/>
      <w:sz w:val="20"/>
    </w:rPr>
  </w:style>
  <w:style w:type="paragraph" w:styleId="a">
    <w:name w:val="List Paragraph"/>
    <w:basedOn w:val="a0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2">
    <w:name w:val="Balloon Text"/>
    <w:basedOn w:val="a0"/>
    <w:link w:val="af3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4">
    <w:name w:val="Body Text Indent"/>
    <w:basedOn w:val="a0"/>
    <w:link w:val="af5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5">
    <w:name w:val="Основной текст с отступом Знак"/>
    <w:basedOn w:val="a1"/>
    <w:link w:val="af4"/>
    <w:uiPriority w:val="99"/>
    <w:rsid w:val="00327771"/>
    <w:rPr>
      <w:sz w:val="24"/>
      <w:szCs w:val="24"/>
    </w:rPr>
  </w:style>
  <w:style w:type="paragraph" w:customStyle="1" w:styleId="af6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1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0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0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327771"/>
    <w:rPr>
      <w:sz w:val="22"/>
      <w:szCs w:val="24"/>
      <w:lang w:eastAsia="en-US"/>
    </w:rPr>
  </w:style>
  <w:style w:type="paragraph" w:styleId="af7">
    <w:name w:val="Normal (Web)"/>
    <w:basedOn w:val="a0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0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1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0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8">
    <w:name w:val="_ТекстНаправо"/>
    <w:basedOn w:val="a0"/>
    <w:rsid w:val="00327771"/>
    <w:pPr>
      <w:spacing w:before="0"/>
      <w:jc w:val="right"/>
    </w:pPr>
    <w:rPr>
      <w:sz w:val="20"/>
      <w:szCs w:val="24"/>
    </w:rPr>
  </w:style>
  <w:style w:type="paragraph" w:customStyle="1" w:styleId="af9">
    <w:name w:val="_ОсновнойТекст"/>
    <w:basedOn w:val="a0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0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link w:val="-20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1">
    <w:name w:val="_ОсновнойТекст-ур2"/>
    <w:basedOn w:val="af9"/>
    <w:rsid w:val="00327771"/>
    <w:pPr>
      <w:ind w:left="794"/>
    </w:pPr>
  </w:style>
  <w:style w:type="paragraph" w:customStyle="1" w:styleId="-30">
    <w:name w:val="_ОсновнойТекст-ур3"/>
    <w:basedOn w:val="af9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a">
    <w:name w:val="Strong"/>
    <w:basedOn w:val="a1"/>
    <w:uiPriority w:val="22"/>
    <w:qFormat/>
    <w:rsid w:val="00327771"/>
    <w:rPr>
      <w:b/>
      <w:bCs/>
    </w:rPr>
  </w:style>
  <w:style w:type="character" w:customStyle="1" w:styleId="s-right">
    <w:name w:val="s-right"/>
    <w:basedOn w:val="a1"/>
    <w:rsid w:val="00327771"/>
  </w:style>
  <w:style w:type="character" w:customStyle="1" w:styleId="s-left">
    <w:name w:val="s-left"/>
    <w:basedOn w:val="a1"/>
    <w:rsid w:val="00327771"/>
  </w:style>
  <w:style w:type="paragraph" w:styleId="afb">
    <w:name w:val="annotation text"/>
    <w:basedOn w:val="a0"/>
    <w:link w:val="afc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c">
    <w:name w:val="Текст примечания Знак"/>
    <w:basedOn w:val="a1"/>
    <w:link w:val="afb"/>
    <w:rsid w:val="00327771"/>
    <w:rPr>
      <w:lang w:val="en-US" w:eastAsia="en-US"/>
    </w:rPr>
  </w:style>
  <w:style w:type="paragraph" w:styleId="afd">
    <w:name w:val="annotation subject"/>
    <w:basedOn w:val="afb"/>
    <w:next w:val="afb"/>
    <w:link w:val="afe"/>
    <w:semiHidden/>
    <w:rsid w:val="00327771"/>
    <w:rPr>
      <w:b/>
      <w:bCs/>
      <w:lang w:val="ru-RU" w:eastAsia="ru-RU"/>
    </w:rPr>
  </w:style>
  <w:style w:type="character" w:customStyle="1" w:styleId="afe">
    <w:name w:val="Тема примечания Знак"/>
    <w:basedOn w:val="afc"/>
    <w:link w:val="afd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9"/>
    <w:rsid w:val="00327771"/>
    <w:pPr>
      <w:spacing w:before="0" w:after="0"/>
      <w:ind w:left="0"/>
      <w:contextualSpacing w:val="0"/>
      <w:jc w:val="left"/>
    </w:pPr>
  </w:style>
  <w:style w:type="character" w:styleId="aff">
    <w:name w:val="annotation reference"/>
    <w:basedOn w:val="a1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0">
    <w:name w:val="l Заголовок 2"/>
    <w:basedOn w:val="a0"/>
    <w:next w:val="a0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0"/>
    <w:next w:val="a0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0"/>
    <w:next w:val="a0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0"/>
    <w:qFormat/>
    <w:rsid w:val="00327771"/>
    <w:pPr>
      <w:numPr>
        <w:ilvl w:val="4"/>
      </w:numPr>
      <w:spacing w:before="0"/>
      <w:ind w:firstLine="709"/>
    </w:pPr>
  </w:style>
  <w:style w:type="paragraph" w:customStyle="1" w:styleId="l10">
    <w:name w:val="l Заголовок 1"/>
    <w:basedOn w:val="1"/>
    <w:next w:val="a0"/>
    <w:link w:val="l13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3">
    <w:name w:val="l Заголовок 1 Знак"/>
    <w:basedOn w:val="a1"/>
    <w:link w:val="l10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1">
    <w:name w:val="l Список 1"/>
    <w:basedOn w:val="a0"/>
    <w:link w:val="l14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4">
    <w:name w:val="l Список 1 Знак"/>
    <w:basedOn w:val="a1"/>
    <w:link w:val="l11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1"/>
    <w:link w:val="l"/>
    <w:rsid w:val="00327771"/>
    <w:rPr>
      <w:rFonts w:ascii="Arial" w:hAnsi="Arial" w:cs="Arial"/>
    </w:rPr>
  </w:style>
  <w:style w:type="paragraph" w:customStyle="1" w:styleId="l21">
    <w:name w:val="l Пункт 2"/>
    <w:basedOn w:val="a0"/>
    <w:next w:val="a0"/>
    <w:link w:val="l21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0">
    <w:name w:val="l Пункт 2 Знак1"/>
    <w:basedOn w:val="a1"/>
    <w:link w:val="l21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0"/>
    <w:next w:val="a0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1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2">
    <w:name w:val="l Перечисление 1"/>
    <w:basedOn w:val="a0"/>
    <w:link w:val="l15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5">
    <w:name w:val="l Перечисление 1 Знак"/>
    <w:basedOn w:val="a1"/>
    <w:link w:val="l12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1"/>
    <w:rsid w:val="00327771"/>
  </w:style>
  <w:style w:type="character" w:customStyle="1" w:styleId="w">
    <w:name w:val="w"/>
    <w:basedOn w:val="a1"/>
    <w:rsid w:val="00327771"/>
  </w:style>
  <w:style w:type="paragraph" w:styleId="aff0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1">
    <w:name w:val="No Spacing"/>
    <w:uiPriority w:val="1"/>
    <w:qFormat/>
    <w:rsid w:val="003D6771"/>
    <w:rPr>
      <w:rFonts w:ascii="Arial Unicode MS" w:eastAsia="Arial Unicode MS" w:hAnsi="Arial Unicode MS" w:cs="Arial Unicode MS"/>
      <w:color w:val="000000"/>
      <w:sz w:val="24"/>
      <w:szCs w:val="24"/>
    </w:rPr>
  </w:style>
  <w:style w:type="table" w:styleId="aff2">
    <w:name w:val="Table Grid"/>
    <w:basedOn w:val="a2"/>
    <w:uiPriority w:val="59"/>
    <w:rsid w:val="00823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OC Heading"/>
    <w:basedOn w:val="1"/>
    <w:next w:val="a0"/>
    <w:uiPriority w:val="39"/>
    <w:qFormat/>
    <w:rsid w:val="008F311C"/>
    <w:pPr>
      <w:keepLines/>
      <w:spacing w:before="480"/>
      <w:outlineLvl w:val="9"/>
    </w:pPr>
    <w:rPr>
      <w:rFonts w:ascii="Cambria" w:hAnsi="Cambria"/>
      <w:bCs/>
      <w:color w:val="365F91"/>
      <w:szCs w:val="28"/>
    </w:rPr>
  </w:style>
  <w:style w:type="paragraph" w:customStyle="1" w:styleId="L41">
    <w:name w:val="L абзац 4"/>
    <w:basedOn w:val="a0"/>
    <w:next w:val="a0"/>
    <w:qFormat/>
    <w:rsid w:val="009C4D52"/>
    <w:pPr>
      <w:tabs>
        <w:tab w:val="left" w:pos="1701"/>
        <w:tab w:val="num" w:pos="1800"/>
      </w:tabs>
      <w:spacing w:line="360" w:lineRule="auto"/>
      <w:ind w:left="1728" w:hanging="648"/>
    </w:pPr>
    <w:rPr>
      <w:rFonts w:eastAsia="Calibri"/>
      <w:bCs/>
      <w:sz w:val="28"/>
      <w:szCs w:val="28"/>
    </w:rPr>
  </w:style>
  <w:style w:type="paragraph" w:customStyle="1" w:styleId="L51">
    <w:name w:val="L абзац 5"/>
    <w:basedOn w:val="L41"/>
    <w:qFormat/>
    <w:rsid w:val="009C4D52"/>
    <w:pPr>
      <w:tabs>
        <w:tab w:val="clear" w:pos="1800"/>
        <w:tab w:val="num" w:pos="2520"/>
      </w:tabs>
      <w:ind w:left="2232" w:hanging="792"/>
    </w:pPr>
  </w:style>
  <w:style w:type="paragraph" w:customStyle="1" w:styleId="L22">
    <w:name w:val="L абзац 2"/>
    <w:basedOn w:val="a0"/>
    <w:link w:val="L23"/>
    <w:qFormat/>
    <w:rsid w:val="009C4D52"/>
    <w:pPr>
      <w:spacing w:before="0"/>
      <w:ind w:left="1560" w:hanging="567"/>
      <w:contextualSpacing/>
    </w:pPr>
    <w:rPr>
      <w:rFonts w:eastAsia="Calibri"/>
      <w:bCs/>
      <w:iCs/>
      <w:sz w:val="20"/>
    </w:rPr>
  </w:style>
  <w:style w:type="paragraph" w:customStyle="1" w:styleId="L1">
    <w:name w:val="L маркер 1"/>
    <w:basedOn w:val="a"/>
    <w:link w:val="L16"/>
    <w:qFormat/>
    <w:rsid w:val="009C4D52"/>
    <w:pPr>
      <w:numPr>
        <w:ilvl w:val="6"/>
        <w:numId w:val="12"/>
      </w:numPr>
      <w:tabs>
        <w:tab w:val="clear" w:pos="1701"/>
      </w:tabs>
      <w:contextualSpacing/>
    </w:pPr>
    <w:rPr>
      <w:rFonts w:eastAsia="Times New Roman"/>
      <w:sz w:val="20"/>
    </w:rPr>
  </w:style>
  <w:style w:type="character" w:customStyle="1" w:styleId="L16">
    <w:name w:val="L маркер 1 Знак"/>
    <w:link w:val="L1"/>
    <w:rsid w:val="009C4D52"/>
    <w:rPr>
      <w:szCs w:val="28"/>
    </w:rPr>
  </w:style>
  <w:style w:type="paragraph" w:customStyle="1" w:styleId="L32">
    <w:name w:val="L абзац 3"/>
    <w:basedOn w:val="l3"/>
    <w:qFormat/>
    <w:rsid w:val="009C4D52"/>
    <w:pPr>
      <w:keepNext w:val="0"/>
      <w:keepLines w:val="0"/>
      <w:tabs>
        <w:tab w:val="left" w:pos="851"/>
      </w:tabs>
      <w:spacing w:before="0" w:line="240" w:lineRule="auto"/>
      <w:ind w:left="1077" w:hanging="1077"/>
      <w:contextualSpacing/>
    </w:pPr>
    <w:rPr>
      <w:rFonts w:ascii="Times New Roman" w:eastAsia="Calibri" w:hAnsi="Times New Roman" w:cs="Times New Roman"/>
      <w:b w:val="0"/>
      <w:bCs/>
      <w:sz w:val="20"/>
      <w:szCs w:val="28"/>
    </w:rPr>
  </w:style>
  <w:style w:type="character" w:customStyle="1" w:styleId="-20">
    <w:name w:val="_СписокМарк-ур2 Знак"/>
    <w:link w:val="-2"/>
    <w:rsid w:val="00C20300"/>
    <w:rPr>
      <w:szCs w:val="24"/>
    </w:rPr>
  </w:style>
  <w:style w:type="paragraph" w:customStyle="1" w:styleId="L33">
    <w:name w:val="L заголовок 3"/>
    <w:basedOn w:val="a0"/>
    <w:next w:val="a0"/>
    <w:rsid w:val="006E737A"/>
    <w:pPr>
      <w:tabs>
        <w:tab w:val="left" w:pos="1701"/>
      </w:tabs>
      <w:spacing w:line="360" w:lineRule="auto"/>
      <w:ind w:left="1077" w:hanging="1077"/>
    </w:pPr>
    <w:rPr>
      <w:rFonts w:eastAsia="Calibri"/>
      <w:b/>
      <w:bCs/>
      <w:sz w:val="28"/>
      <w:szCs w:val="28"/>
    </w:rPr>
  </w:style>
  <w:style w:type="character" w:customStyle="1" w:styleId="L23">
    <w:name w:val="L абзац 2 Знак"/>
    <w:link w:val="L22"/>
    <w:rsid w:val="006E737A"/>
    <w:rPr>
      <w:rFonts w:eastAsia="Calibri"/>
      <w:bCs/>
      <w:iCs/>
    </w:rPr>
  </w:style>
  <w:style w:type="paragraph" w:customStyle="1" w:styleId="l6">
    <w:name w:val="l Таб. заголовок"/>
    <w:basedOn w:val="a0"/>
    <w:link w:val="l7"/>
    <w:qFormat/>
    <w:rsid w:val="00F002D6"/>
    <w:pPr>
      <w:keepNext/>
      <w:keepLines/>
      <w:spacing w:before="60" w:after="60"/>
      <w:jc w:val="center"/>
    </w:pPr>
    <w:rPr>
      <w:rFonts w:ascii="Arial" w:hAnsi="Arial"/>
      <w:b/>
      <w:sz w:val="20"/>
    </w:rPr>
  </w:style>
  <w:style w:type="character" w:customStyle="1" w:styleId="l7">
    <w:name w:val="l Таб. заголовок Знак"/>
    <w:link w:val="l6"/>
    <w:rsid w:val="00F002D6"/>
    <w:rPr>
      <w:rFonts w:ascii="Arial" w:hAnsi="Arial"/>
      <w:b/>
    </w:rPr>
  </w:style>
  <w:style w:type="paragraph" w:customStyle="1" w:styleId="aff4">
    <w:name w:val="МСП Текст"/>
    <w:link w:val="aff5"/>
    <w:qFormat/>
    <w:rsid w:val="00F002D6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character" w:customStyle="1" w:styleId="aff5">
    <w:name w:val="МСП Текст Знак"/>
    <w:link w:val="aff4"/>
    <w:rsid w:val="00F002D6"/>
    <w:rPr>
      <w:rFonts w:ascii="Arial" w:hAnsi="Arial"/>
      <w:sz w:val="24"/>
      <w:szCs w:val="24"/>
    </w:rPr>
  </w:style>
  <w:style w:type="paragraph" w:customStyle="1" w:styleId="L2">
    <w:name w:val="L Заголовок 2_"/>
    <w:basedOn w:val="L22"/>
    <w:link w:val="L24"/>
    <w:qFormat/>
    <w:rsid w:val="00F002D6"/>
    <w:pPr>
      <w:numPr>
        <w:ilvl w:val="1"/>
        <w:numId w:val="2"/>
      </w:numPr>
      <w:tabs>
        <w:tab w:val="left" w:pos="426"/>
        <w:tab w:val="left" w:pos="1276"/>
      </w:tabs>
      <w:spacing w:before="60"/>
      <w:contextualSpacing w:val="0"/>
      <w:outlineLvl w:val="1"/>
    </w:pPr>
    <w:rPr>
      <w:b/>
      <w:caps/>
      <w:sz w:val="22"/>
      <w:szCs w:val="22"/>
    </w:rPr>
  </w:style>
  <w:style w:type="character" w:customStyle="1" w:styleId="L24">
    <w:name w:val="L Заголовок 2_ Знак"/>
    <w:link w:val="L2"/>
    <w:rsid w:val="00F002D6"/>
    <w:rPr>
      <w:rFonts w:eastAsia="Calibri"/>
      <w:b/>
      <w:bCs/>
      <w:iCs/>
      <w:caps/>
      <w:sz w:val="22"/>
      <w:szCs w:val="22"/>
    </w:rPr>
  </w:style>
  <w:style w:type="paragraph" w:customStyle="1" w:styleId="l8">
    <w:name w:val="l Таб. по ширине"/>
    <w:link w:val="l9"/>
    <w:rsid w:val="00F002D6"/>
    <w:pPr>
      <w:keepLines/>
      <w:spacing w:before="60" w:after="60"/>
      <w:jc w:val="both"/>
    </w:pPr>
    <w:rPr>
      <w:rFonts w:ascii="Arial" w:eastAsia="Calibri" w:hAnsi="Arial" w:cs="Arial"/>
    </w:rPr>
  </w:style>
  <w:style w:type="character" w:customStyle="1" w:styleId="l9">
    <w:name w:val="l Таб. по ширине Знак"/>
    <w:link w:val="l8"/>
    <w:locked/>
    <w:rsid w:val="00F002D6"/>
    <w:rPr>
      <w:rFonts w:ascii="Arial" w:eastAsia="Calibri" w:hAnsi="Arial" w:cs="Arial"/>
    </w:rPr>
  </w:style>
  <w:style w:type="paragraph" w:customStyle="1" w:styleId="la">
    <w:name w:val="l Абзац"/>
    <w:link w:val="lb"/>
    <w:qFormat/>
    <w:rsid w:val="00F002D6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character" w:customStyle="1" w:styleId="lb">
    <w:name w:val="l Абзац Знак"/>
    <w:link w:val="la"/>
    <w:rsid w:val="00F002D6"/>
    <w:rPr>
      <w:rFonts w:ascii="Arial" w:hAnsi="Arial"/>
      <w:sz w:val="24"/>
      <w:szCs w:val="24"/>
    </w:rPr>
  </w:style>
  <w:style w:type="paragraph" w:customStyle="1" w:styleId="Lc">
    <w:name w:val="L т. Обычный курсив"/>
    <w:basedOn w:val="a0"/>
    <w:qFormat/>
    <w:rsid w:val="00F002D6"/>
    <w:pPr>
      <w:spacing w:before="0"/>
      <w:jc w:val="left"/>
    </w:pPr>
    <w:rPr>
      <w:rFonts w:eastAsia="Calibri"/>
      <w:i/>
      <w:iCs/>
      <w:sz w:val="28"/>
      <w:szCs w:val="28"/>
    </w:rPr>
  </w:style>
  <w:style w:type="paragraph" w:customStyle="1" w:styleId="new13">
    <w:name w:val="new1_3"/>
    <w:basedOn w:val="a0"/>
    <w:link w:val="new130"/>
    <w:qFormat/>
    <w:rsid w:val="00F002D6"/>
    <w:pPr>
      <w:numPr>
        <w:ilvl w:val="2"/>
        <w:numId w:val="16"/>
      </w:numPr>
      <w:spacing w:before="0"/>
    </w:pPr>
    <w:rPr>
      <w:bCs/>
      <w:kern w:val="32"/>
      <w:sz w:val="28"/>
      <w:szCs w:val="32"/>
    </w:rPr>
  </w:style>
  <w:style w:type="paragraph" w:customStyle="1" w:styleId="newn1">
    <w:name w:val="new_n1"/>
    <w:basedOn w:val="a0"/>
    <w:qFormat/>
    <w:rsid w:val="00F002D6"/>
    <w:pPr>
      <w:numPr>
        <w:numId w:val="16"/>
      </w:numPr>
      <w:spacing w:before="240" w:after="240"/>
      <w:jc w:val="left"/>
    </w:pPr>
    <w:rPr>
      <w:bCs/>
      <w:kern w:val="32"/>
      <w:sz w:val="28"/>
      <w:szCs w:val="32"/>
    </w:rPr>
  </w:style>
  <w:style w:type="character" w:customStyle="1" w:styleId="new130">
    <w:name w:val="new1_3 Знак"/>
    <w:link w:val="new13"/>
    <w:rsid w:val="00F002D6"/>
    <w:rPr>
      <w:bCs/>
      <w:kern w:val="32"/>
      <w:sz w:val="28"/>
      <w:szCs w:val="32"/>
    </w:rPr>
  </w:style>
  <w:style w:type="paragraph" w:customStyle="1" w:styleId="ld">
    <w:name w:val="l Титульный (вид документа)"/>
    <w:basedOn w:val="a0"/>
    <w:next w:val="a0"/>
    <w:qFormat/>
    <w:rsid w:val="005D1628"/>
    <w:pPr>
      <w:spacing w:before="0" w:line="360" w:lineRule="auto"/>
      <w:jc w:val="center"/>
    </w:pPr>
    <w:rPr>
      <w:rFonts w:ascii="Arial" w:hAnsi="Arial" w:cs="Arial"/>
      <w:caps/>
      <w:sz w:val="28"/>
      <w:szCs w:val="28"/>
    </w:rPr>
  </w:style>
  <w:style w:type="paragraph" w:customStyle="1" w:styleId="Le">
    <w:name w:val="L обычный"/>
    <w:basedOn w:val="a0"/>
    <w:link w:val="Lf"/>
    <w:qFormat/>
    <w:rsid w:val="005D1628"/>
    <w:pPr>
      <w:spacing w:after="120"/>
      <w:ind w:left="709"/>
    </w:pPr>
    <w:rPr>
      <w:rFonts w:ascii="Arial" w:hAnsi="Arial"/>
      <w:sz w:val="20"/>
      <w:szCs w:val="24"/>
    </w:rPr>
  </w:style>
  <w:style w:type="character" w:customStyle="1" w:styleId="Lf">
    <w:name w:val="L обычный Знак"/>
    <w:link w:val="Le"/>
    <w:rsid w:val="005D1628"/>
    <w:rPr>
      <w:rFonts w:ascii="Arial" w:hAnsi="Arial"/>
      <w:szCs w:val="24"/>
    </w:rPr>
  </w:style>
  <w:style w:type="paragraph" w:customStyle="1" w:styleId="Text54">
    <w:name w:val="Text54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Arial" w:hAnsi="Arial" w:cs="Arial"/>
      <w:b/>
      <w:bCs/>
      <w:i/>
      <w:iCs/>
      <w:color w:val="000000"/>
      <w:sz w:val="18"/>
      <w:szCs w:val="18"/>
    </w:rPr>
  </w:style>
  <w:style w:type="paragraph" w:customStyle="1" w:styleId="Text55">
    <w:name w:val="Text55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Arial" w:hAnsi="Arial" w:cs="Arial"/>
      <w:b/>
      <w:bCs/>
      <w:i/>
      <w:iCs/>
      <w:color w:val="000000"/>
      <w:sz w:val="18"/>
      <w:szCs w:val="18"/>
    </w:rPr>
  </w:style>
  <w:style w:type="paragraph" w:customStyle="1" w:styleId="Text57">
    <w:name w:val="Text57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Arial" w:hAnsi="Arial" w:cs="Arial"/>
      <w:color w:val="000000"/>
      <w:sz w:val="18"/>
      <w:szCs w:val="18"/>
    </w:rPr>
  </w:style>
  <w:style w:type="paragraph" w:customStyle="1" w:styleId="Text58">
    <w:name w:val="Text58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Arial" w:hAnsi="Arial" w:cs="Arial"/>
      <w:color w:val="000000"/>
      <w:sz w:val="18"/>
      <w:szCs w:val="18"/>
    </w:rPr>
  </w:style>
  <w:style w:type="paragraph" w:customStyle="1" w:styleId="Text60">
    <w:name w:val="Text60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center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Text61">
    <w:name w:val="Text61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center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Text62">
    <w:name w:val="Text62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center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Text63">
    <w:name w:val="Text63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Arial" w:hAnsi="Arial" w:cs="Arial"/>
      <w:color w:val="000000"/>
      <w:sz w:val="18"/>
      <w:szCs w:val="18"/>
    </w:rPr>
  </w:style>
  <w:style w:type="paragraph" w:customStyle="1" w:styleId="Text68">
    <w:name w:val="Text68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center"/>
    </w:pPr>
    <w:rPr>
      <w:rFonts w:ascii="Arial" w:hAnsi="Arial" w:cs="Arial"/>
      <w:color w:val="000000"/>
      <w:sz w:val="18"/>
      <w:szCs w:val="18"/>
    </w:rPr>
  </w:style>
  <w:style w:type="paragraph" w:customStyle="1" w:styleId="Text64">
    <w:name w:val="Text64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center"/>
    </w:pPr>
    <w:rPr>
      <w:rFonts w:ascii="Arial" w:hAnsi="Arial" w:cs="Arial"/>
      <w:color w:val="000000"/>
      <w:sz w:val="18"/>
      <w:szCs w:val="18"/>
    </w:rPr>
  </w:style>
  <w:style w:type="paragraph" w:customStyle="1" w:styleId="Text48">
    <w:name w:val="Text48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Text39">
    <w:name w:val="Text39"/>
    <w:uiPriority w:val="99"/>
    <w:rsid w:val="005D1628"/>
    <w:pPr>
      <w:widowControl w:val="0"/>
      <w:autoSpaceDE w:val="0"/>
      <w:autoSpaceDN w:val="0"/>
      <w:adjustRightInd w:val="0"/>
      <w:spacing w:line="360" w:lineRule="auto"/>
      <w:ind w:firstLine="709"/>
      <w:jc w:val="center"/>
    </w:pPr>
    <w:rPr>
      <w:rFonts w:ascii="Arial" w:hAnsi="Arial" w:cs="Arial"/>
      <w:color w:val="000000"/>
      <w:sz w:val="18"/>
      <w:szCs w:val="18"/>
    </w:rPr>
  </w:style>
  <w:style w:type="paragraph" w:customStyle="1" w:styleId="new-contents">
    <w:name w:val="new-contents"/>
    <w:basedOn w:val="a0"/>
    <w:link w:val="new-contents0"/>
    <w:qFormat/>
    <w:rsid w:val="0070376C"/>
    <w:pPr>
      <w:spacing w:before="0" w:line="360" w:lineRule="auto"/>
      <w:jc w:val="right"/>
    </w:pPr>
    <w:rPr>
      <w:iCs/>
      <w:kern w:val="32"/>
      <w:sz w:val="28"/>
      <w:szCs w:val="28"/>
    </w:rPr>
  </w:style>
  <w:style w:type="character" w:customStyle="1" w:styleId="new-contents0">
    <w:name w:val="new-contents Знак"/>
    <w:link w:val="new-contents"/>
    <w:rsid w:val="0070376C"/>
    <w:rPr>
      <w:iCs/>
      <w:kern w:val="3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67B156-9D57-448F-978B-45E581EE3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29</Pages>
  <Words>7770</Words>
  <Characters>44289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Корпоративная политика информационной безопасности ООО ЛОкомотивные технологии</vt:lpstr>
    </vt:vector>
  </TitlesOfParts>
  <Company>ООО Локомотивные технологии</Company>
  <LinksUpToDate>false</LinksUpToDate>
  <CharactersWithSpaces>51956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Корпоративная политика информационной безопасности ООО ЛОкомотивные технологии</dc:title>
  <dc:creator>Аль-Уляфи Саид Мухаммедович</dc:creator>
  <cp:lastModifiedBy>Tatyana Kudryavtseva</cp:lastModifiedBy>
  <cp:revision>3</cp:revision>
  <cp:lastPrinted>2018-03-27T14:35:00Z</cp:lastPrinted>
  <dcterms:created xsi:type="dcterms:W3CDTF">2018-03-05T09:21:00Z</dcterms:created>
  <dcterms:modified xsi:type="dcterms:W3CDTF">2018-03-29T08:08:00Z</dcterms:modified>
</cp:coreProperties>
</file>