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543"/>
        <w:gridCol w:w="1843"/>
      </w:tblGrid>
      <w:tr w:rsidR="003A682D" w:rsidRPr="003A682D" w:rsidTr="00187328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520B7" w:rsidRPr="003A682D" w:rsidRDefault="005520B7" w:rsidP="005520B7">
            <w:pPr>
              <w:tabs>
                <w:tab w:val="left" w:pos="5910"/>
              </w:tabs>
              <w:rPr>
                <w:i/>
                <w:iCs/>
              </w:rPr>
            </w:pPr>
            <w:r w:rsidRPr="003A682D">
              <w:rPr>
                <w:i/>
                <w:iCs/>
              </w:rPr>
              <w:tab/>
            </w: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426"/>
              <w:gridCol w:w="4399"/>
            </w:tblGrid>
            <w:tr w:rsidR="008C0D8A" w:rsidRPr="003A682D" w:rsidTr="008C0D8A">
              <w:trPr>
                <w:trHeight w:val="411"/>
              </w:trPr>
              <w:tc>
                <w:tcPr>
                  <w:tcW w:w="426" w:type="dxa"/>
                  <w:vAlign w:val="bottom"/>
                </w:tcPr>
                <w:p w:rsidR="008C0D8A" w:rsidRPr="003A682D" w:rsidRDefault="008C0D8A" w:rsidP="008C0D8A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8C0D8A" w:rsidRDefault="008C0D8A" w:rsidP="008C0D8A">
                  <w:pPr>
                    <w:rPr>
                      <w:b/>
                      <w:bCs/>
                    </w:rPr>
                  </w:pPr>
                </w:p>
                <w:p w:rsidR="008C0D8A" w:rsidRDefault="008C0D8A" w:rsidP="008C0D8A">
                  <w:pPr>
                    <w:rPr>
                      <w:bCs/>
                    </w:rPr>
                  </w:pPr>
                  <w:r w:rsidRPr="00A35DE7">
                    <w:rPr>
                      <w:b/>
                      <w:bCs/>
                    </w:rPr>
                    <w:t xml:space="preserve">Приложение № 1 к Приказу                                                              </w:t>
                  </w:r>
                  <w:bookmarkStart w:id="0" w:name="_Hlk509245182"/>
                  <w:r w:rsidRPr="003403E1">
                    <w:rPr>
                      <w:b/>
                      <w:bCs/>
                    </w:rPr>
                    <w:t xml:space="preserve">№ </w:t>
                  </w:r>
                  <w:r>
                    <w:t xml:space="preserve"> </w:t>
                  </w:r>
                  <w:r w:rsidRPr="008C0D8A">
                    <w:rPr>
                      <w:b/>
                      <w:bCs/>
                    </w:rPr>
                    <w:t xml:space="preserve">ММ-24-03.18 </w:t>
                  </w:r>
                  <w:r w:rsidRPr="003403E1">
                    <w:rPr>
                      <w:b/>
                      <w:bCs/>
                    </w:rPr>
                    <w:t>от 0</w:t>
                  </w:r>
                  <w:r>
                    <w:rPr>
                      <w:b/>
                      <w:bCs/>
                    </w:rPr>
                    <w:t>5</w:t>
                  </w:r>
                  <w:r w:rsidRPr="003403E1">
                    <w:rPr>
                      <w:b/>
                      <w:bCs/>
                    </w:rPr>
                    <w:t>.0</w:t>
                  </w:r>
                  <w:r>
                    <w:rPr>
                      <w:b/>
                      <w:bCs/>
                    </w:rPr>
                    <w:t>3</w:t>
                  </w:r>
                  <w:bookmarkStart w:id="1" w:name="_GoBack"/>
                  <w:bookmarkEnd w:id="1"/>
                  <w:r w:rsidRPr="003403E1">
                    <w:rPr>
                      <w:b/>
                      <w:bCs/>
                    </w:rPr>
                    <w:t>.2018 г.</w:t>
                  </w:r>
                  <w:bookmarkEnd w:id="0"/>
                </w:p>
              </w:tc>
            </w:tr>
            <w:tr w:rsidR="008C0D8A" w:rsidRPr="003A682D" w:rsidTr="008C0D8A">
              <w:trPr>
                <w:trHeight w:val="568"/>
              </w:trPr>
              <w:tc>
                <w:tcPr>
                  <w:tcW w:w="426" w:type="dxa"/>
                  <w:vAlign w:val="bottom"/>
                </w:tcPr>
                <w:p w:rsidR="008C0D8A" w:rsidRPr="003A682D" w:rsidRDefault="008C0D8A" w:rsidP="008C0D8A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8C0D8A" w:rsidRPr="003A682D" w:rsidRDefault="008C0D8A" w:rsidP="008C0D8A">
                  <w:pPr>
                    <w:rPr>
                      <w:bCs/>
                      <w:u w:val="single"/>
                    </w:rPr>
                  </w:pPr>
                </w:p>
              </w:tc>
            </w:tr>
            <w:tr w:rsidR="008C0D8A" w:rsidRPr="003A682D" w:rsidTr="008C0D8A">
              <w:trPr>
                <w:trHeight w:val="400"/>
              </w:trPr>
              <w:tc>
                <w:tcPr>
                  <w:tcW w:w="426" w:type="dxa"/>
                  <w:vAlign w:val="bottom"/>
                </w:tcPr>
                <w:p w:rsidR="008C0D8A" w:rsidRPr="003A682D" w:rsidRDefault="008C0D8A" w:rsidP="008C0D8A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399" w:type="dxa"/>
                  <w:vAlign w:val="bottom"/>
                </w:tcPr>
                <w:p w:rsidR="008C0D8A" w:rsidRPr="003A682D" w:rsidRDefault="008C0D8A" w:rsidP="008C0D8A"/>
              </w:tc>
            </w:tr>
          </w:tbl>
          <w:p w:rsidR="00763BEB" w:rsidRPr="003A682D" w:rsidRDefault="00763BEB" w:rsidP="005520B7">
            <w:pPr>
              <w:tabs>
                <w:tab w:val="left" w:pos="5910"/>
              </w:tabs>
              <w:rPr>
                <w:i/>
                <w:iCs/>
              </w:rPr>
            </w:pPr>
          </w:p>
          <w:p w:rsidR="00763BEB" w:rsidRPr="003A682D" w:rsidRDefault="00763BEB" w:rsidP="00187328">
            <w:pPr>
              <w:ind w:left="6309"/>
              <w:rPr>
                <w:i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  <w:p w:rsidR="00763BEB" w:rsidRPr="003A682D" w:rsidRDefault="00763BEB" w:rsidP="00187328">
            <w:pPr>
              <w:ind w:left="6309"/>
              <w:rPr>
                <w:b/>
              </w:rPr>
            </w:pPr>
          </w:p>
        </w:tc>
      </w:tr>
      <w:tr w:rsidR="003A682D" w:rsidRPr="003A682D" w:rsidTr="00187328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63BEB" w:rsidRPr="003A682D" w:rsidRDefault="009C4D52" w:rsidP="00187328">
            <w:pPr>
              <w:pStyle w:val="12"/>
            </w:pPr>
            <w:r>
              <w:t>ПОЛОЖЕНИЕ</w:t>
            </w:r>
          </w:p>
        </w:tc>
      </w:tr>
      <w:tr w:rsidR="003A682D" w:rsidRPr="003A682D" w:rsidTr="00187328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63BEB" w:rsidRPr="003A682D" w:rsidRDefault="009C4D52" w:rsidP="00187328">
            <w:pPr>
              <w:pStyle w:val="24"/>
            </w:pPr>
            <w:r>
              <w:t>ОБ ОЦЕНКЕ РИСКОВ ИНФОРМАЦИОННОЙ БЕЗОПАСНОСТИ</w:t>
            </w:r>
          </w:p>
          <w:p w:rsidR="00763BEB" w:rsidRPr="003A682D" w:rsidRDefault="00763BEB" w:rsidP="00187328">
            <w:pPr>
              <w:pStyle w:val="24"/>
            </w:pPr>
            <w:r w:rsidRPr="003A682D">
              <w:t xml:space="preserve">  </w:t>
            </w:r>
            <w:r w:rsidR="00134C64" w:rsidRPr="003A682D">
              <w:t xml:space="preserve">ООО </w:t>
            </w:r>
            <w:r w:rsidR="00762B21" w:rsidRPr="003A682D">
              <w:t xml:space="preserve">МФК </w:t>
            </w:r>
            <w:r w:rsidR="00134C64" w:rsidRPr="003A682D">
              <w:t>«МАНИ МЕН»</w:t>
            </w: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CF1FFA" w:rsidRPr="003A682D" w:rsidRDefault="00CF1FFA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87328">
            <w:pPr>
              <w:pStyle w:val="24"/>
            </w:pPr>
          </w:p>
          <w:p w:rsidR="00134C64" w:rsidRPr="003A682D" w:rsidRDefault="00134C64" w:rsidP="00134C64">
            <w:pPr>
              <w:pStyle w:val="24"/>
              <w:jc w:val="both"/>
            </w:pPr>
          </w:p>
        </w:tc>
      </w:tr>
      <w:tr w:rsidR="003A682D" w:rsidRPr="003A682D" w:rsidTr="00187328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63BEB" w:rsidRPr="003A682D" w:rsidRDefault="00763BEB" w:rsidP="00187328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63BEB" w:rsidRPr="003A682D" w:rsidRDefault="00763BEB" w:rsidP="00187328">
            <w:pPr>
              <w:jc w:val="left"/>
            </w:pPr>
          </w:p>
        </w:tc>
      </w:tr>
      <w:tr w:rsidR="003A682D" w:rsidRPr="003A682D" w:rsidTr="000D0FE5">
        <w:trPr>
          <w:trHeight w:val="5206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3A682D" w:rsidRDefault="00763BEB" w:rsidP="00187328">
            <w:pPr>
              <w:pStyle w:val="a4"/>
              <w:tabs>
                <w:tab w:val="clear" w:pos="4153"/>
                <w:tab w:val="clear" w:pos="8306"/>
              </w:tabs>
            </w:pPr>
          </w:p>
          <w:p w:rsidR="00763BEB" w:rsidRPr="003A682D" w:rsidRDefault="00763BEB" w:rsidP="00187328"/>
          <w:p w:rsidR="00763BEB" w:rsidRPr="003A682D" w:rsidRDefault="00763BEB" w:rsidP="00187328"/>
          <w:p w:rsidR="00CF1FFA" w:rsidRPr="003A682D" w:rsidRDefault="00CF1FFA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  <w:p w:rsidR="00763BEB" w:rsidRPr="003A682D" w:rsidRDefault="00763BEB" w:rsidP="00187328"/>
        </w:tc>
      </w:tr>
      <w:tr w:rsidR="003A682D" w:rsidRPr="003A682D" w:rsidTr="000D0FE5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0A31E9">
            <w:pPr>
              <w:pStyle w:val="ad"/>
              <w:jc w:val="left"/>
              <w:rPr>
                <w:bCs/>
              </w:rPr>
            </w:pPr>
            <w:r w:rsidRPr="003A682D">
              <w:t>1</w:t>
            </w:r>
            <w:r w:rsidR="00D10110" w:rsidRPr="003A682D">
              <w:t>.</w:t>
            </w:r>
            <w:r w:rsidR="00134C64" w:rsidRPr="003A682D">
              <w:t>0</w:t>
            </w:r>
          </w:p>
        </w:tc>
        <w:tc>
          <w:tcPr>
            <w:tcW w:w="3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</w:pPr>
            <w:r w:rsidRPr="003A682D">
              <w:rPr>
                <w:bCs/>
              </w:rPr>
              <w:t>№ в Реестре регламентов Компании: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3A682D" w:rsidRDefault="00CD21CC" w:rsidP="00187328">
            <w:pPr>
              <w:pStyle w:val="ad"/>
              <w:jc w:val="left"/>
            </w:pPr>
            <w:r w:rsidRPr="00CD21CC">
              <w:t>ММ-24-03.18</w:t>
            </w:r>
          </w:p>
        </w:tc>
      </w:tr>
      <w:tr w:rsidR="003A682D" w:rsidRPr="003A682D" w:rsidTr="00187328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63BEB" w:rsidRPr="000D0FE5" w:rsidRDefault="007A4942" w:rsidP="009D4092">
            <w:pPr>
              <w:pStyle w:val="ad"/>
              <w:jc w:val="left"/>
            </w:pPr>
            <w:r w:rsidRPr="000D0FE5">
              <w:t>Управление информационной безопасности Департамента безопасности</w:t>
            </w:r>
          </w:p>
        </w:tc>
      </w:tr>
      <w:tr w:rsidR="003A682D" w:rsidRPr="003A682D" w:rsidTr="00187328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763BEB" w:rsidRPr="003A682D" w:rsidRDefault="00763BEB" w:rsidP="00187328">
            <w:pPr>
              <w:pStyle w:val="ad"/>
              <w:jc w:val="left"/>
              <w:rPr>
                <w:bCs/>
              </w:rPr>
            </w:pPr>
            <w:r w:rsidRPr="003A682D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763BEB" w:rsidRPr="000D0FE5" w:rsidRDefault="007A4942" w:rsidP="00C7541B">
            <w:pPr>
              <w:pStyle w:val="ad"/>
              <w:jc w:val="left"/>
            </w:pPr>
            <w:r w:rsidRPr="000D0FE5">
              <w:t>Управление информационной безопасности Департамента безопасности</w:t>
            </w:r>
          </w:p>
        </w:tc>
      </w:tr>
    </w:tbl>
    <w:p w:rsidR="002D2DD4" w:rsidRPr="003A682D" w:rsidRDefault="002D2DD4">
      <w:pPr>
        <w:rPr>
          <w:b/>
          <w:sz w:val="4"/>
          <w:szCs w:val="4"/>
        </w:rPr>
      </w:pPr>
    </w:p>
    <w:p w:rsidR="009C4D52" w:rsidRPr="00EB3C6A" w:rsidRDefault="002D2DD4" w:rsidP="009C4D52">
      <w:pPr>
        <w:pStyle w:val="9"/>
        <w:numPr>
          <w:ilvl w:val="0"/>
          <w:numId w:val="0"/>
        </w:numPr>
        <w:ind w:left="1584" w:hanging="1584"/>
        <w:jc w:val="both"/>
        <w:rPr>
          <w:b/>
          <w:bCs/>
        </w:rPr>
      </w:pPr>
      <w:r w:rsidRPr="003A682D">
        <w:br w:type="page"/>
      </w:r>
      <w:r w:rsidR="009C4D52" w:rsidRPr="004F14DE">
        <w:rPr>
          <w:b/>
          <w:bCs/>
        </w:rPr>
        <w:lastRenderedPageBreak/>
        <w:t>СОДЕРЖАНИЕ</w:t>
      </w:r>
    </w:p>
    <w:p w:rsidR="009C4D52" w:rsidRPr="00EB3C6A" w:rsidRDefault="009C4D52" w:rsidP="009C4D52"/>
    <w:p w:rsidR="00687E36" w:rsidRDefault="00311396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4F14DE">
        <w:rPr>
          <w:smallCaps/>
          <w:szCs w:val="20"/>
        </w:rPr>
        <w:fldChar w:fldCharType="begin"/>
      </w:r>
      <w:r w:rsidR="009C4D52" w:rsidRPr="004F14DE">
        <w:rPr>
          <w:smallCaps/>
          <w:szCs w:val="20"/>
        </w:rPr>
        <w:instrText xml:space="preserve"> TOC \o "1-1" \h \z </w:instrText>
      </w:r>
      <w:r w:rsidRPr="004F14DE">
        <w:rPr>
          <w:smallCaps/>
          <w:szCs w:val="20"/>
        </w:rPr>
        <w:fldChar w:fldCharType="separate"/>
      </w:r>
      <w:hyperlink w:anchor="_Toc507590462" w:history="1">
        <w:r w:rsidR="00687E36" w:rsidRPr="00286742">
          <w:rPr>
            <w:rStyle w:val="ac"/>
            <w:noProof/>
          </w:rPr>
          <w:t>1.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Назначение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_Toc507590462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3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3" w:history="1">
        <w:r w:rsidR="00687E36" w:rsidRPr="00286742">
          <w:rPr>
            <w:rStyle w:val="ac"/>
            <w:noProof/>
          </w:rPr>
          <w:t>2.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Область применения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_Toc507590463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3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4" w:history="1">
        <w:r w:rsidR="00687E36" w:rsidRPr="00286742">
          <w:rPr>
            <w:rStyle w:val="ac"/>
            <w:noProof/>
          </w:rPr>
          <w:t>3.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Ответственность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_Toc507590464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3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5" w:history="1">
        <w:r w:rsidR="00687E36" w:rsidRPr="00286742">
          <w:rPr>
            <w:rStyle w:val="ac"/>
            <w:noProof/>
          </w:rPr>
          <w:t>4.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Регламентирующие документы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_Toc507590465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3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6" w:history="1">
        <w:r w:rsidR="00687E36" w:rsidRPr="00286742">
          <w:rPr>
            <w:rStyle w:val="ac"/>
            <w:noProof/>
          </w:rPr>
          <w:t>5.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Термины, сокращения, условные обозначения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_Toc507590466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4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7" w:history="1">
        <w:r w:rsidR="00687E36" w:rsidRPr="00286742">
          <w:rPr>
            <w:rStyle w:val="ac"/>
            <w:noProof/>
          </w:rPr>
          <w:t>6.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Общие положения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_Toc507590467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5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8" w:history="1">
        <w:r w:rsidR="00687E36" w:rsidRPr="00286742">
          <w:rPr>
            <w:rStyle w:val="ac"/>
            <w:noProof/>
          </w:rPr>
          <w:t>7.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Общий подход к оценке рисков нарушения информационной безопасности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_Toc507590468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5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69" w:history="1">
        <w:r w:rsidR="00687E36" w:rsidRPr="00286742">
          <w:rPr>
            <w:rStyle w:val="ac"/>
            <w:noProof/>
          </w:rPr>
          <w:t>8.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Оценка рисков нарушения информационной безопасности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_Toc507590469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6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70" w:history="1">
        <w:r w:rsidR="00687E36" w:rsidRPr="00286742">
          <w:rPr>
            <w:rStyle w:val="ac"/>
            <w:noProof/>
          </w:rPr>
          <w:t>9.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Обработка рисков нарушения информационной безопасности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_Toc507590470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8</w:t>
        </w:r>
        <w:r w:rsidR="00687E36">
          <w:rPr>
            <w:noProof/>
            <w:webHidden/>
          </w:rPr>
          <w:fldChar w:fldCharType="end"/>
        </w:r>
      </w:hyperlink>
    </w:p>
    <w:p w:rsidR="00687E36" w:rsidRDefault="00064B77" w:rsidP="00687E36">
      <w:pPr>
        <w:pStyle w:val="11"/>
        <w:tabs>
          <w:tab w:val="clear" w:pos="709"/>
          <w:tab w:val="left" w:pos="42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7590471" w:history="1">
        <w:r w:rsidR="00687E36" w:rsidRPr="00286742">
          <w:rPr>
            <w:rStyle w:val="ac"/>
            <w:noProof/>
          </w:rPr>
          <w:t>10.</w:t>
        </w:r>
        <w:r w:rsidR="00687E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687E36" w:rsidRPr="00286742">
          <w:rPr>
            <w:rStyle w:val="ac"/>
            <w:caps w:val="0"/>
            <w:noProof/>
          </w:rPr>
          <w:t>Принятие рисков нарушения информационной безопасности</w:t>
        </w:r>
        <w:r w:rsidR="00687E36">
          <w:rPr>
            <w:noProof/>
            <w:webHidden/>
          </w:rPr>
          <w:tab/>
        </w:r>
        <w:r w:rsidR="00687E36">
          <w:rPr>
            <w:noProof/>
            <w:webHidden/>
          </w:rPr>
          <w:fldChar w:fldCharType="begin"/>
        </w:r>
        <w:r w:rsidR="00687E36">
          <w:rPr>
            <w:noProof/>
            <w:webHidden/>
          </w:rPr>
          <w:instrText xml:space="preserve"> PAGEREF _Toc507590471 \h </w:instrText>
        </w:r>
        <w:r w:rsidR="00687E36">
          <w:rPr>
            <w:noProof/>
            <w:webHidden/>
          </w:rPr>
        </w:r>
        <w:r w:rsidR="00687E36">
          <w:rPr>
            <w:noProof/>
            <w:webHidden/>
          </w:rPr>
          <w:fldChar w:fldCharType="separate"/>
        </w:r>
        <w:r w:rsidR="00687E36">
          <w:rPr>
            <w:noProof/>
            <w:webHidden/>
          </w:rPr>
          <w:t>8</w:t>
        </w:r>
        <w:r w:rsidR="00687E36">
          <w:rPr>
            <w:noProof/>
            <w:webHidden/>
          </w:rPr>
          <w:fldChar w:fldCharType="end"/>
        </w:r>
      </w:hyperlink>
    </w:p>
    <w:p w:rsidR="009C4D52" w:rsidRPr="004F14DE" w:rsidRDefault="00311396" w:rsidP="007B2E32">
      <w:pPr>
        <w:tabs>
          <w:tab w:val="left" w:pos="426"/>
        </w:tabs>
      </w:pPr>
      <w:r w:rsidRPr="004F14DE">
        <w:rPr>
          <w:b/>
          <w:bCs/>
          <w:smallCaps/>
          <w:sz w:val="20"/>
        </w:rPr>
        <w:fldChar w:fldCharType="end"/>
      </w:r>
    </w:p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9C4D52"/>
    <w:p w:rsidR="009C4D52" w:rsidRPr="004F14DE" w:rsidRDefault="009C4D52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r w:rsidRPr="004F14DE">
        <w:br w:type="page"/>
      </w:r>
      <w:bookmarkStart w:id="2" w:name="_Toc507590462"/>
      <w:r w:rsidR="00B110CF" w:rsidRPr="004F14DE">
        <w:lastRenderedPageBreak/>
        <w:t>Назначение</w:t>
      </w:r>
      <w:bookmarkEnd w:id="2"/>
    </w:p>
    <w:p w:rsidR="009C4D52" w:rsidRPr="00B110CF" w:rsidRDefault="009C4D52" w:rsidP="00B110CF">
      <w:pPr>
        <w:pStyle w:val="L22"/>
        <w:ind w:left="0" w:firstLine="709"/>
        <w:rPr>
          <w:sz w:val="24"/>
          <w:szCs w:val="24"/>
        </w:rPr>
      </w:pPr>
      <w:r w:rsidRPr="00B110CF">
        <w:rPr>
          <w:sz w:val="24"/>
          <w:szCs w:val="24"/>
        </w:rPr>
        <w:t xml:space="preserve">Настоящее Положение предназначено для определения систематизированного подхода </w:t>
      </w:r>
      <w:r w:rsidR="00B110CF" w:rsidRPr="00B110CF">
        <w:rPr>
          <w:sz w:val="24"/>
          <w:szCs w:val="24"/>
        </w:rPr>
        <w:t>ООО МФК «Мани Мен» (далее – Компания)</w:t>
      </w:r>
      <w:r w:rsidRPr="00B110CF">
        <w:rPr>
          <w:sz w:val="24"/>
          <w:szCs w:val="24"/>
        </w:rPr>
        <w:t xml:space="preserve"> к оценке рисков нарушения информационной безопасности. Процедура оценки рисков нарушения информационной безопасности является одним из ключевых элементов системы обеспечения информационной безопасности </w:t>
      </w:r>
      <w:r w:rsidR="00B110CF">
        <w:rPr>
          <w:sz w:val="24"/>
          <w:szCs w:val="24"/>
        </w:rPr>
        <w:t>Компании</w:t>
      </w:r>
      <w:r w:rsidRPr="00B110CF">
        <w:rPr>
          <w:sz w:val="24"/>
          <w:szCs w:val="24"/>
        </w:rPr>
        <w:t xml:space="preserve">. </w:t>
      </w:r>
    </w:p>
    <w:p w:rsidR="009C4D52" w:rsidRPr="00B110CF" w:rsidRDefault="009C4D52" w:rsidP="00B110CF">
      <w:pPr>
        <w:pStyle w:val="L22"/>
        <w:ind w:left="0" w:firstLine="709"/>
        <w:rPr>
          <w:sz w:val="24"/>
          <w:szCs w:val="24"/>
        </w:rPr>
      </w:pPr>
      <w:r w:rsidRPr="00B110CF">
        <w:rPr>
          <w:sz w:val="24"/>
          <w:szCs w:val="24"/>
        </w:rPr>
        <w:t xml:space="preserve">Требования к методологии оценки рисков нарушения информационной безопасности определяет </w:t>
      </w:r>
      <w:r w:rsidRPr="00CE317D">
        <w:rPr>
          <w:sz w:val="24"/>
          <w:szCs w:val="24"/>
        </w:rPr>
        <w:t>Методика оценки рисков информационной безопасности</w:t>
      </w:r>
      <w:r w:rsidRPr="00B110CF">
        <w:rPr>
          <w:sz w:val="24"/>
          <w:szCs w:val="24"/>
        </w:rPr>
        <w:t>.</w:t>
      </w:r>
    </w:p>
    <w:p w:rsidR="009C4D52" w:rsidRPr="004F14DE" w:rsidRDefault="00B110CF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3" w:name="_Toc507590463"/>
      <w:r w:rsidRPr="004F14DE">
        <w:t>Область применения</w:t>
      </w:r>
      <w:bookmarkEnd w:id="3"/>
    </w:p>
    <w:p w:rsidR="009C4D52" w:rsidRPr="00B110CF" w:rsidRDefault="009C4D52" w:rsidP="00B110CF">
      <w:pPr>
        <w:pStyle w:val="L22"/>
        <w:ind w:left="0" w:firstLine="709"/>
        <w:rPr>
          <w:sz w:val="24"/>
          <w:szCs w:val="24"/>
        </w:rPr>
      </w:pPr>
      <w:bookmarkStart w:id="4" w:name="_Toc188722861"/>
      <w:r w:rsidRPr="00B110CF">
        <w:rPr>
          <w:sz w:val="24"/>
          <w:szCs w:val="24"/>
        </w:rPr>
        <w:t xml:space="preserve">Требования настоящего Положения распространяются на руководителей структурных подразделений, владельцев информационных активов, а также на всех работников </w:t>
      </w:r>
      <w:r w:rsidR="00B110CF">
        <w:rPr>
          <w:sz w:val="24"/>
          <w:szCs w:val="24"/>
        </w:rPr>
        <w:t>Компании</w:t>
      </w:r>
      <w:r w:rsidRPr="00B110CF">
        <w:rPr>
          <w:sz w:val="24"/>
          <w:szCs w:val="24"/>
        </w:rPr>
        <w:t xml:space="preserve"> и третьих лиц, использующих активы </w:t>
      </w:r>
      <w:r w:rsidR="00B110CF">
        <w:rPr>
          <w:sz w:val="24"/>
          <w:szCs w:val="24"/>
        </w:rPr>
        <w:t>Компании</w:t>
      </w:r>
      <w:r w:rsidRPr="00B110CF">
        <w:rPr>
          <w:sz w:val="24"/>
          <w:szCs w:val="24"/>
        </w:rPr>
        <w:t>, и являются обязательными для исполнения.</w:t>
      </w:r>
    </w:p>
    <w:p w:rsidR="009C4D52" w:rsidRPr="004F14DE" w:rsidRDefault="00B110CF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5" w:name="_Toc507590464"/>
      <w:r w:rsidRPr="004F14DE">
        <w:t>Ответственность</w:t>
      </w:r>
      <w:bookmarkEnd w:id="4"/>
      <w:bookmarkEnd w:id="5"/>
    </w:p>
    <w:p w:rsidR="009C4D52" w:rsidRPr="008C0D8A" w:rsidRDefault="009C4D52" w:rsidP="00B110CF">
      <w:pPr>
        <w:pStyle w:val="af"/>
        <w:spacing w:before="0" w:after="0"/>
        <w:rPr>
          <w:szCs w:val="24"/>
        </w:rPr>
      </w:pPr>
      <w:r w:rsidRPr="00B110CF">
        <w:rPr>
          <w:b/>
          <w:bCs/>
          <w:szCs w:val="24"/>
        </w:rPr>
        <w:t>Владелец процесса:</w:t>
      </w:r>
      <w:r w:rsidRPr="00B110CF">
        <w:rPr>
          <w:szCs w:val="24"/>
        </w:rPr>
        <w:t xml:space="preserve"> </w:t>
      </w:r>
      <w:r w:rsidR="003A3E9E" w:rsidRPr="0053613C">
        <w:rPr>
          <w:szCs w:val="24"/>
        </w:rPr>
        <w:t xml:space="preserve">держатель риска -  </w:t>
      </w:r>
      <w:r w:rsidR="0053613C" w:rsidRPr="008C0D8A">
        <w:rPr>
          <w:szCs w:val="24"/>
        </w:rPr>
        <w:t>Управление информационной безопасности</w:t>
      </w:r>
      <w:r w:rsidR="00B4116A" w:rsidRPr="008C0D8A">
        <w:rPr>
          <w:szCs w:val="24"/>
        </w:rPr>
        <w:t xml:space="preserve"> Департамента безопасности</w:t>
      </w:r>
      <w:r w:rsidRPr="008C0D8A">
        <w:rPr>
          <w:szCs w:val="24"/>
        </w:rPr>
        <w:t>.</w:t>
      </w:r>
    </w:p>
    <w:p w:rsidR="009C4D52" w:rsidRPr="008C0D8A" w:rsidRDefault="009C4D52" w:rsidP="00B110CF">
      <w:pPr>
        <w:pStyle w:val="af"/>
        <w:spacing w:before="0" w:after="0"/>
        <w:rPr>
          <w:szCs w:val="24"/>
        </w:rPr>
      </w:pPr>
      <w:r w:rsidRPr="008C0D8A">
        <w:rPr>
          <w:b/>
          <w:bCs/>
          <w:szCs w:val="24"/>
        </w:rPr>
        <w:t xml:space="preserve">Актуализация: </w:t>
      </w:r>
      <w:r w:rsidRPr="008C0D8A">
        <w:rPr>
          <w:szCs w:val="24"/>
        </w:rPr>
        <w:t>Пересмотр настоящего документа осуществляется, не реже 1 раза в 3 года или чаще в случае: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 xml:space="preserve">существенных изменений организационно-штатной структуры </w:t>
      </w:r>
      <w:r w:rsidR="00B110CF" w:rsidRPr="008C0D8A">
        <w:rPr>
          <w:sz w:val="24"/>
        </w:rPr>
        <w:t>Компании</w:t>
      </w:r>
      <w:r w:rsidRPr="008C0D8A">
        <w:rPr>
          <w:sz w:val="24"/>
        </w:rPr>
        <w:t>;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 xml:space="preserve">реорганизации или изменения функций и задач </w:t>
      </w:r>
      <w:r w:rsidR="0053613C" w:rsidRPr="008C0D8A">
        <w:rPr>
          <w:sz w:val="24"/>
        </w:rPr>
        <w:t>Управления информационной безопасности</w:t>
      </w:r>
      <w:r w:rsidR="00B4116A" w:rsidRPr="008C0D8A">
        <w:rPr>
          <w:sz w:val="24"/>
        </w:rPr>
        <w:t xml:space="preserve"> Департамента безопасности</w:t>
      </w:r>
      <w:r w:rsidRPr="008C0D8A">
        <w:rPr>
          <w:sz w:val="24"/>
        </w:rPr>
        <w:t>;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>изменения законодательства РФ в части требований, регламентирующих деятельность по оценке рисков нарушения ИБ;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 xml:space="preserve">выявления противоречия положений документа с другими организационно-распорядительными документами </w:t>
      </w:r>
      <w:r w:rsidR="00B110CF" w:rsidRPr="008C0D8A">
        <w:rPr>
          <w:sz w:val="24"/>
        </w:rPr>
        <w:t>Компании</w:t>
      </w:r>
      <w:r w:rsidRPr="008C0D8A">
        <w:rPr>
          <w:sz w:val="24"/>
        </w:rPr>
        <w:t>.</w:t>
      </w:r>
    </w:p>
    <w:p w:rsidR="009C4D52" w:rsidRPr="008C0D8A" w:rsidRDefault="009C4D52" w:rsidP="00B110CF">
      <w:pPr>
        <w:pStyle w:val="af"/>
        <w:spacing w:before="0" w:after="0"/>
        <w:rPr>
          <w:szCs w:val="24"/>
        </w:rPr>
      </w:pPr>
      <w:r w:rsidRPr="008C0D8A">
        <w:rPr>
          <w:b/>
          <w:bCs/>
          <w:szCs w:val="24"/>
        </w:rPr>
        <w:t>Ответственность за исполнение:</w:t>
      </w:r>
      <w:r w:rsidR="00B110CF" w:rsidRPr="008C0D8A">
        <w:rPr>
          <w:szCs w:val="24"/>
        </w:rPr>
        <w:t xml:space="preserve"> </w:t>
      </w:r>
      <w:r w:rsidR="0053613C" w:rsidRPr="008C0D8A">
        <w:rPr>
          <w:szCs w:val="24"/>
        </w:rPr>
        <w:t>Управление информационной безопасности</w:t>
      </w:r>
      <w:r w:rsidR="00B4116A" w:rsidRPr="008C0D8A">
        <w:rPr>
          <w:szCs w:val="24"/>
        </w:rPr>
        <w:t xml:space="preserve"> Департамента безопасности</w:t>
      </w:r>
      <w:r w:rsidRPr="008C0D8A">
        <w:rPr>
          <w:szCs w:val="24"/>
        </w:rPr>
        <w:t xml:space="preserve"> несет ответственность: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>за обеспечение контроля выполнения процедур оценки рисков нарушения ИБ;</w:t>
      </w:r>
    </w:p>
    <w:p w:rsidR="009C4D52" w:rsidRPr="008C0D8A" w:rsidRDefault="009C4D52" w:rsidP="00A430D7">
      <w:pPr>
        <w:pStyle w:val="-2"/>
        <w:numPr>
          <w:ilvl w:val="0"/>
          <w:numId w:val="12"/>
        </w:numPr>
        <w:tabs>
          <w:tab w:val="clear" w:pos="360"/>
          <w:tab w:val="num" w:pos="1276"/>
        </w:tabs>
        <w:ind w:left="567" w:firstLine="426"/>
        <w:rPr>
          <w:sz w:val="24"/>
        </w:rPr>
      </w:pPr>
      <w:r w:rsidRPr="008C0D8A">
        <w:rPr>
          <w:sz w:val="24"/>
        </w:rPr>
        <w:t>за разработку и поддержание в актуальном состоянии настоящего Положения и соответствующих регламентных документов.</w:t>
      </w:r>
    </w:p>
    <w:p w:rsidR="009C4D52" w:rsidRPr="00B110CF" w:rsidRDefault="009C4D52" w:rsidP="00B110CF">
      <w:pPr>
        <w:pStyle w:val="af"/>
        <w:spacing w:before="0" w:after="0"/>
        <w:rPr>
          <w:szCs w:val="24"/>
        </w:rPr>
      </w:pPr>
      <w:r w:rsidRPr="008C0D8A">
        <w:rPr>
          <w:b/>
          <w:bCs/>
          <w:szCs w:val="24"/>
        </w:rPr>
        <w:t>Ответственность за оценку рисков:</w:t>
      </w:r>
      <w:r w:rsidRPr="008C0D8A">
        <w:rPr>
          <w:szCs w:val="24"/>
        </w:rPr>
        <w:t xml:space="preserve"> </w:t>
      </w:r>
      <w:r w:rsidR="0053613C" w:rsidRPr="008C0D8A">
        <w:rPr>
          <w:szCs w:val="24"/>
        </w:rPr>
        <w:t>Управление информационной безопасности</w:t>
      </w:r>
      <w:r w:rsidR="00B4116A" w:rsidRPr="008C0D8A">
        <w:rPr>
          <w:szCs w:val="24"/>
        </w:rPr>
        <w:t xml:space="preserve"> Департамента безопасности</w:t>
      </w:r>
      <w:r w:rsidR="003A3E9E" w:rsidRPr="008C0D8A">
        <w:rPr>
          <w:szCs w:val="24"/>
        </w:rPr>
        <w:t>.</w:t>
      </w:r>
    </w:p>
    <w:p w:rsidR="00B110CF" w:rsidRDefault="00B110CF" w:rsidP="00B110CF">
      <w:pPr>
        <w:pStyle w:val="af"/>
        <w:spacing w:before="0" w:after="0"/>
        <w:rPr>
          <w:szCs w:val="24"/>
        </w:rPr>
      </w:pPr>
      <w:r w:rsidRPr="00B110CF">
        <w:rPr>
          <w:b/>
          <w:bCs/>
          <w:szCs w:val="24"/>
        </w:rPr>
        <w:t>Контроль исполнения:</w:t>
      </w:r>
      <w:r w:rsidRPr="00B110CF">
        <w:rPr>
          <w:szCs w:val="24"/>
        </w:rPr>
        <w:t xml:space="preserve"> </w:t>
      </w:r>
      <w:bookmarkStart w:id="6" w:name="_Toc470017802"/>
      <w:bookmarkStart w:id="7" w:name="_Toc470096267"/>
      <w:bookmarkStart w:id="8" w:name="_Toc478735171"/>
      <w:bookmarkStart w:id="9" w:name="_Toc493174346"/>
      <w:r w:rsidR="003A3E9E" w:rsidRPr="003A3E9E">
        <w:rPr>
          <w:szCs w:val="24"/>
        </w:rPr>
        <w:t>Департамент риск</w:t>
      </w:r>
      <w:r w:rsidR="0053613C">
        <w:rPr>
          <w:szCs w:val="24"/>
        </w:rPr>
        <w:t>ов</w:t>
      </w:r>
      <w:r w:rsidR="003A3E9E" w:rsidRPr="003A3E9E">
        <w:rPr>
          <w:szCs w:val="24"/>
        </w:rPr>
        <w:t>.</w:t>
      </w:r>
    </w:p>
    <w:p w:rsidR="00B110CF" w:rsidRPr="0078579C" w:rsidRDefault="00B110CF" w:rsidP="00B110CF">
      <w:pPr>
        <w:pStyle w:val="af"/>
        <w:spacing w:before="0" w:after="0"/>
        <w:rPr>
          <w:szCs w:val="24"/>
          <w:lang w:val="en-US"/>
        </w:rPr>
      </w:pPr>
    </w:p>
    <w:p w:rsidR="00B110CF" w:rsidRPr="00B110CF" w:rsidRDefault="00B110CF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10" w:name="_Toc507590465"/>
      <w:r w:rsidRPr="00B110CF">
        <w:t>Регламентирующие</w:t>
      </w:r>
      <w:r>
        <w:t xml:space="preserve"> документы</w:t>
      </w:r>
      <w:bookmarkEnd w:id="6"/>
      <w:bookmarkEnd w:id="7"/>
      <w:bookmarkEnd w:id="8"/>
      <w:bookmarkEnd w:id="9"/>
      <w:bookmarkEnd w:id="10"/>
    </w:p>
    <w:p w:rsidR="00B110CF" w:rsidRDefault="00B110CF" w:rsidP="00B110CF">
      <w:pPr>
        <w:pStyle w:val="MainText"/>
        <w:ind w:firstLine="709"/>
        <w:contextualSpacing/>
        <w:rPr>
          <w:rFonts w:ascii="Times New Roman" w:hAnsi="Times New Roman"/>
          <w:sz w:val="24"/>
          <w:szCs w:val="24"/>
          <w:lang w:val="ru-RU"/>
        </w:rPr>
      </w:pPr>
      <w:r w:rsidRPr="00F779C2">
        <w:rPr>
          <w:rFonts w:ascii="Times New Roman" w:hAnsi="Times New Roman"/>
          <w:sz w:val="24"/>
          <w:szCs w:val="24"/>
          <w:lang w:val="ru-RU"/>
        </w:rPr>
        <w:t>Настоящее Положение разработано в соответствии со следующими нормативными документами: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3"/>
        <w:gridCol w:w="9168"/>
      </w:tblGrid>
      <w:tr w:rsidR="00B110CF" w:rsidRPr="009C29D3" w:rsidTr="00822CAF">
        <w:trPr>
          <w:trHeight w:val="402"/>
          <w:tblHeader/>
        </w:trPr>
        <w:tc>
          <w:tcPr>
            <w:tcW w:w="505" w:type="dxa"/>
            <w:shd w:val="clear" w:color="auto" w:fill="C0C0C0"/>
          </w:tcPr>
          <w:p w:rsidR="00B110CF" w:rsidRPr="009C29D3" w:rsidRDefault="00B110CF" w:rsidP="00822CAF">
            <w:pPr>
              <w:pStyle w:val="ad"/>
              <w:spacing w:before="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9C29D3">
              <w:rPr>
                <w:b/>
                <w:bCs/>
                <w:sz w:val="24"/>
                <w:szCs w:val="24"/>
              </w:rPr>
              <w:t>п.п</w:t>
            </w:r>
            <w:proofErr w:type="spellEnd"/>
            <w:r w:rsidRPr="009C29D3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76" w:type="dxa"/>
            <w:shd w:val="clear" w:color="auto" w:fill="C0C0C0"/>
            <w:vAlign w:val="center"/>
          </w:tcPr>
          <w:p w:rsidR="00B110CF" w:rsidRPr="009C29D3" w:rsidRDefault="00B110CF" w:rsidP="00822CAF">
            <w:pPr>
              <w:pStyle w:val="ad"/>
              <w:spacing w:before="0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>Нормативные документы</w:t>
            </w:r>
          </w:p>
        </w:tc>
      </w:tr>
      <w:tr w:rsidR="00B110CF" w:rsidRPr="00680BFE" w:rsidTr="00822CAF">
        <w:tc>
          <w:tcPr>
            <w:tcW w:w="505" w:type="dxa"/>
          </w:tcPr>
          <w:p w:rsidR="00B110CF" w:rsidRPr="009C29D3" w:rsidRDefault="00B110CF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276" w:type="dxa"/>
            <w:vAlign w:val="bottom"/>
          </w:tcPr>
          <w:p w:rsidR="00B110CF" w:rsidRPr="00680BFE" w:rsidRDefault="00B110CF" w:rsidP="00B110C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 w:rsidRPr="00B1147C">
              <w:rPr>
                <w:szCs w:val="24"/>
              </w:rPr>
              <w:t>Корпоративная политика информа</w:t>
            </w:r>
            <w:r>
              <w:rPr>
                <w:szCs w:val="24"/>
              </w:rPr>
              <w:t>ционной безопасности</w:t>
            </w:r>
            <w:r w:rsidR="009F498F">
              <w:rPr>
                <w:szCs w:val="24"/>
              </w:rPr>
              <w:t xml:space="preserve"> ООО МФК «Мани Мен»</w:t>
            </w:r>
            <w:r>
              <w:rPr>
                <w:szCs w:val="24"/>
              </w:rPr>
              <w:t>, утвержденная на настоящий момент.</w:t>
            </w:r>
          </w:p>
        </w:tc>
      </w:tr>
      <w:tr w:rsidR="003A3E9E" w:rsidRPr="00680BFE" w:rsidTr="00822CAF">
        <w:tc>
          <w:tcPr>
            <w:tcW w:w="505" w:type="dxa"/>
          </w:tcPr>
          <w:p w:rsidR="003A3E9E" w:rsidRDefault="003A3E9E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276" w:type="dxa"/>
            <w:vAlign w:val="bottom"/>
          </w:tcPr>
          <w:p w:rsidR="003A3E9E" w:rsidRPr="00B1147C" w:rsidRDefault="003A3E9E" w:rsidP="009F498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 w:rsidRPr="003A3E9E">
              <w:rPr>
                <w:szCs w:val="24"/>
              </w:rPr>
              <w:t xml:space="preserve">Положение об управлении </w:t>
            </w:r>
            <w:r>
              <w:rPr>
                <w:szCs w:val="24"/>
              </w:rPr>
              <w:t>рисками</w:t>
            </w:r>
            <w:r w:rsidR="009F498F">
              <w:rPr>
                <w:szCs w:val="24"/>
              </w:rPr>
              <w:t xml:space="preserve"> ООО МФК «Мани Мен»</w:t>
            </w:r>
            <w:r>
              <w:rPr>
                <w:szCs w:val="24"/>
              </w:rPr>
              <w:t xml:space="preserve">, утвержденное </w:t>
            </w:r>
            <w:r w:rsidR="00EE2982" w:rsidRPr="00EE2982">
              <w:rPr>
                <w:szCs w:val="24"/>
              </w:rPr>
              <w:t>Приказом от 26.01.2018</w:t>
            </w:r>
            <w:r w:rsidR="00F9303F">
              <w:rPr>
                <w:szCs w:val="24"/>
              </w:rPr>
              <w:t xml:space="preserve"> </w:t>
            </w:r>
            <w:r w:rsidR="00EE2982" w:rsidRPr="00EE2982">
              <w:rPr>
                <w:szCs w:val="24"/>
              </w:rPr>
              <w:t>г. № ММ-20-01.18.</w:t>
            </w:r>
          </w:p>
        </w:tc>
      </w:tr>
      <w:tr w:rsidR="00B110CF" w:rsidRPr="00AE49BF" w:rsidTr="00822CAF">
        <w:tc>
          <w:tcPr>
            <w:tcW w:w="505" w:type="dxa"/>
          </w:tcPr>
          <w:p w:rsidR="00B110CF" w:rsidRPr="008C0438" w:rsidRDefault="003A3E9E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 w:rsidRPr="00123CFC">
              <w:rPr>
                <w:szCs w:val="24"/>
              </w:rPr>
              <w:t>ГОСТ Р ИСО 31000-2010 — Менеджмент риска. Принципы и руководство.</w:t>
            </w:r>
          </w:p>
        </w:tc>
      </w:tr>
      <w:tr w:rsidR="00B110CF" w:rsidRPr="00AE49BF" w:rsidTr="00822CAF">
        <w:tc>
          <w:tcPr>
            <w:tcW w:w="505" w:type="dxa"/>
          </w:tcPr>
          <w:p w:rsidR="00B110CF" w:rsidRPr="008C0438" w:rsidRDefault="003A3E9E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822CAF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123CFC">
              <w:rPr>
                <w:sz w:val="24"/>
              </w:rPr>
              <w:t>ГОСТ Р ИСО/МЭК 31010-2011 - Менеджмент риска. Методы оценки риска.</w:t>
            </w:r>
          </w:p>
        </w:tc>
      </w:tr>
      <w:tr w:rsidR="00B110CF" w:rsidRPr="00AE49BF" w:rsidTr="00822CAF">
        <w:tc>
          <w:tcPr>
            <w:tcW w:w="505" w:type="dxa"/>
          </w:tcPr>
          <w:p w:rsidR="00B110CF" w:rsidRPr="008C0438" w:rsidRDefault="003A3E9E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822CAF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123CFC">
              <w:rPr>
                <w:sz w:val="24"/>
              </w:rPr>
              <w:t>ГОСТ Р 51897-2011 - Менеджмент риска. Термины и определения.</w:t>
            </w:r>
          </w:p>
        </w:tc>
      </w:tr>
      <w:tr w:rsidR="00B110CF" w:rsidRPr="00AE49BF" w:rsidTr="00822CAF">
        <w:tc>
          <w:tcPr>
            <w:tcW w:w="505" w:type="dxa"/>
          </w:tcPr>
          <w:p w:rsidR="00B110CF" w:rsidRDefault="003A3E9E" w:rsidP="00822CAF">
            <w:pPr>
              <w:pStyle w:val="af"/>
              <w:spacing w:before="0" w:after="0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276" w:type="dxa"/>
            <w:vAlign w:val="bottom"/>
          </w:tcPr>
          <w:p w:rsidR="00B110CF" w:rsidRPr="00123CFC" w:rsidRDefault="00B110CF" w:rsidP="00B110CF">
            <w:pPr>
              <w:pStyle w:val="-2"/>
              <w:numPr>
                <w:ilvl w:val="0"/>
                <w:numId w:val="0"/>
              </w:numPr>
              <w:contextualSpacing/>
              <w:jc w:val="left"/>
              <w:rPr>
                <w:sz w:val="24"/>
              </w:rPr>
            </w:pPr>
            <w:r w:rsidRPr="00B110CF">
              <w:rPr>
                <w:sz w:val="24"/>
              </w:rPr>
              <w:t xml:space="preserve">ГОСТ Р ИСО/МЭК 27005-2010 </w:t>
            </w:r>
            <w:r w:rsidR="00445313">
              <w:rPr>
                <w:sz w:val="24"/>
              </w:rPr>
              <w:t xml:space="preserve">- </w:t>
            </w:r>
            <w:r w:rsidRPr="00B110CF">
              <w:rPr>
                <w:sz w:val="24"/>
              </w:rPr>
              <w:t>Информационная технология (ИТ). Методы и средства обеспечения безопасности. Менеджмент риска информационной безопасности</w:t>
            </w:r>
            <w:r w:rsidR="00445313">
              <w:rPr>
                <w:sz w:val="24"/>
              </w:rPr>
              <w:t>.</w:t>
            </w:r>
          </w:p>
        </w:tc>
      </w:tr>
    </w:tbl>
    <w:p w:rsidR="00B110CF" w:rsidRPr="00B110CF" w:rsidRDefault="00B110CF" w:rsidP="00B110CF">
      <w:pPr>
        <w:pStyle w:val="af"/>
        <w:spacing w:before="0" w:after="0"/>
        <w:rPr>
          <w:szCs w:val="24"/>
        </w:rPr>
      </w:pPr>
    </w:p>
    <w:p w:rsidR="009C4D52" w:rsidRDefault="00B110CF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11" w:name="_Toc507590466"/>
      <w:r w:rsidRPr="004F14DE">
        <w:lastRenderedPageBreak/>
        <w:t>Термины, сокращения, условные обозначения</w:t>
      </w:r>
      <w:bookmarkEnd w:id="11"/>
    </w:p>
    <w:p w:rsidR="007B2E32" w:rsidRPr="000B1A02" w:rsidRDefault="007B2E32" w:rsidP="007B2E32">
      <w:pPr>
        <w:pStyle w:val="MainText"/>
        <w:ind w:firstLine="709"/>
        <w:contextualSpacing/>
        <w:rPr>
          <w:rFonts w:ascii="Times New Roman" w:hAnsi="Times New Roman"/>
          <w:sz w:val="24"/>
          <w:szCs w:val="24"/>
          <w:lang w:val="ru-RU"/>
        </w:rPr>
      </w:pPr>
      <w:r w:rsidRPr="0061267B">
        <w:rPr>
          <w:rFonts w:ascii="Times New Roman" w:hAnsi="Times New Roman"/>
          <w:sz w:val="24"/>
          <w:szCs w:val="24"/>
          <w:lang w:val="ru-RU"/>
        </w:rPr>
        <w:t>Основные термины, определения и сокращения по информационной безопасности определены в Корпоративной политике информационной безопасности. В дополнение к ним вводятся следующие определения:</w:t>
      </w:r>
    </w:p>
    <w:p w:rsidR="007B2E32" w:rsidRPr="007B2E32" w:rsidRDefault="007B2E32" w:rsidP="007B2E32"/>
    <w:tbl>
      <w:tblPr>
        <w:tblW w:w="963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7244"/>
      </w:tblGrid>
      <w:tr w:rsidR="00573121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573121" w:rsidRPr="00A31B00" w:rsidRDefault="00573121" w:rsidP="00822CAF">
            <w:pPr>
              <w:spacing w:before="0"/>
              <w:contextualSpacing/>
              <w:jc w:val="center"/>
              <w:rPr>
                <w:b/>
              </w:rPr>
            </w:pPr>
            <w:r w:rsidRPr="00A31B00">
              <w:rPr>
                <w:b/>
              </w:rPr>
              <w:t>Термин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573121" w:rsidRPr="0061267B" w:rsidRDefault="00573121" w:rsidP="00822CAF">
            <w:pPr>
              <w:spacing w:before="0"/>
              <w:contextualSpacing/>
              <w:jc w:val="center"/>
              <w:rPr>
                <w:b/>
              </w:rPr>
            </w:pPr>
            <w:r w:rsidRPr="0061267B">
              <w:rPr>
                <w:b/>
              </w:rPr>
              <w:t>Определение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822CAF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  <w:lang w:val="en-US"/>
              </w:rPr>
            </w:pPr>
            <w:proofErr w:type="spellStart"/>
            <w:r w:rsidRPr="0078579C">
              <w:rPr>
                <w:rFonts w:ascii="Times New Roman" w:hAnsi="Times New Roman"/>
                <w:b/>
                <w:i/>
                <w:color w:val="auto"/>
                <w:lang w:val="en-US"/>
              </w:rPr>
              <w:t>Актив</w:t>
            </w:r>
            <w:proofErr w:type="spellEnd"/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12511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 xml:space="preserve">все, что имеет ценность для </w:t>
            </w:r>
            <w:r>
              <w:rPr>
                <w:color w:val="000000"/>
                <w:szCs w:val="24"/>
              </w:rPr>
              <w:t>Компании</w:t>
            </w:r>
            <w:r w:rsidRPr="0078579C">
              <w:rPr>
                <w:color w:val="000000"/>
                <w:szCs w:val="24"/>
              </w:rPr>
              <w:t xml:space="preserve"> и находится в его распоряжении</w:t>
            </w:r>
            <w:r>
              <w:rPr>
                <w:color w:val="000000"/>
                <w:szCs w:val="24"/>
              </w:rPr>
              <w:t>.</w:t>
            </w:r>
          </w:p>
        </w:tc>
      </w:tr>
      <w:tr w:rsidR="00573121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3121" w:rsidRDefault="00573121" w:rsidP="00822CAF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Анализ риска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3121" w:rsidRDefault="00573121" w:rsidP="00822CAF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процесс изучения природы и характера риска, определения уровня риска.</w:t>
            </w: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822CAF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Допустимый риск информационной безопасности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риск ИБ, предполагаемый ущерб от которого </w:t>
            </w:r>
            <w:r w:rsidR="00A161F0">
              <w:rPr>
                <w:color w:val="000000"/>
                <w:szCs w:val="24"/>
              </w:rPr>
              <w:t>Компания</w:t>
            </w:r>
            <w:r w:rsidRPr="00E31E1A">
              <w:rPr>
                <w:color w:val="000000"/>
                <w:szCs w:val="24"/>
              </w:rPr>
              <w:t xml:space="preserve"> в данное время и в данной ситуации готов</w:t>
            </w:r>
            <w:r w:rsidR="00A161F0">
              <w:rPr>
                <w:color w:val="000000"/>
                <w:szCs w:val="24"/>
              </w:rPr>
              <w:t>а</w:t>
            </w:r>
            <w:r w:rsidRPr="00E31E1A">
              <w:rPr>
                <w:color w:val="000000"/>
                <w:szCs w:val="24"/>
              </w:rPr>
              <w:t xml:space="preserve"> принять.</w:t>
            </w:r>
          </w:p>
          <w:p w:rsid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822CAF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Доступность информационных активов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822CAF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 xml:space="preserve">свойство ИБ </w:t>
            </w:r>
            <w:r>
              <w:rPr>
                <w:color w:val="000000"/>
                <w:szCs w:val="24"/>
              </w:rPr>
              <w:t>Компании</w:t>
            </w:r>
            <w:r w:rsidRPr="0078579C">
              <w:rPr>
                <w:color w:val="000000"/>
                <w:szCs w:val="24"/>
              </w:rPr>
              <w:t>, состоящее в том, что информационные активы предоставляются авторизованному пользователю, причем в виде и месте, необходимым пользователю, и в то время, когда они ему необходимы</w:t>
            </w:r>
            <w:r>
              <w:rPr>
                <w:color w:val="000000"/>
                <w:szCs w:val="24"/>
              </w:rPr>
              <w:t>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Информационный актив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информация с реквизитами, позволяющими ее идентифицировать, имеющая ценность для Компании; находящаяся в распоряжении Компании и представленная на любом материальном носителе в пригодной для ее обработки, хранения или передачи форме.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Информационная безопасность (ИБ)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безопасность, связанная с угрозами в информационной сфере.</w:t>
            </w: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Конфиденциальность информационных активов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свойство ИБ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>, состоящее в том, что обработка, хранение и передача информационных активов осуществляются таким образом, что информационные активы доступны только авторизованным пользователям, объектам системы или процессам.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Мониторинг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систематические проверки, надзор, обследования и определение состояния, проводимые для идентификации изменений требуемого или ожидаемого уровня функционирования.</w:t>
            </w: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Область действия системы обеспечения информационной безопасности (область действия СОИБ)</w:t>
            </w:r>
            <w:r w:rsidRPr="004F14DE">
              <w:rPr>
                <w:b/>
                <w:sz w:val="20"/>
              </w:rPr>
              <w:t> 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совокупность информационных активов и элементов информационной инфраструктуры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>.</w:t>
            </w:r>
          </w:p>
          <w:p w:rsid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Обработка риска нарушения информационной безопасности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E31E1A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>процесс выбора и осуществления защитных мер, снижающих риск нарушения ИБ, или мер по переносу, принятию или уходу от риска.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Объект среды информационного актива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материальный объект среды использования и (или) эксплуатации информационного актива (объект хранения, передачи, обработки, уничтожения и т.д</w:t>
            </w:r>
            <w:r w:rsidR="00E31E1A">
              <w:rPr>
                <w:color w:val="000000"/>
                <w:szCs w:val="24"/>
              </w:rPr>
              <w:t>.).</w:t>
            </w: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Остаточный риск информационной безопасности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Pr="0078579C" w:rsidRDefault="00E31E1A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>риск, остающийся после обработки риска ИБ.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Оценка риска нарушения информационной безопасности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E31E1A" w:rsidP="00E31E1A">
            <w:pPr>
              <w:spacing w:before="0"/>
              <w:contextualSpacing/>
              <w:rPr>
                <w:color w:val="000000"/>
                <w:szCs w:val="24"/>
              </w:rPr>
            </w:pPr>
            <w:r w:rsidRPr="00E31E1A">
              <w:rPr>
                <w:color w:val="000000"/>
                <w:szCs w:val="24"/>
              </w:rPr>
              <w:t xml:space="preserve">систематический и документированный процесс выявления, сбора, использования и анализа информации, позволяющей провести оценивание рисков ИБ, связанных с использованием информационных активов </w:t>
            </w:r>
            <w:r>
              <w:rPr>
                <w:color w:val="000000"/>
                <w:szCs w:val="24"/>
              </w:rPr>
              <w:t>Компании</w:t>
            </w:r>
            <w:r w:rsidRPr="00E31E1A">
              <w:rPr>
                <w:color w:val="000000"/>
                <w:szCs w:val="24"/>
              </w:rPr>
              <w:t xml:space="preserve"> на всех стадиях их жизненного цикла.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lastRenderedPageBreak/>
              <w:t>Риск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5063A5">
              <w:rPr>
                <w:color w:val="000000"/>
                <w:szCs w:val="24"/>
              </w:rPr>
              <w:t>мера, учитывающая вероятность реализации угрозы и величину потерь (ущерба) от реализации этой угрозы.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Риск нарушения информационной безопасности (риск ИБ)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 xml:space="preserve">риск, </w:t>
            </w:r>
            <w:r w:rsidR="009C3EE2" w:rsidRPr="009C3EE2">
              <w:rPr>
                <w:color w:val="000000"/>
                <w:szCs w:val="24"/>
              </w:rPr>
              <w:t>включающийся в операционные риски Компании и</w:t>
            </w:r>
            <w:r w:rsidR="009C3EE2" w:rsidRPr="0078579C">
              <w:rPr>
                <w:color w:val="000000"/>
                <w:szCs w:val="24"/>
              </w:rPr>
              <w:t xml:space="preserve"> </w:t>
            </w:r>
            <w:r w:rsidRPr="0078579C">
              <w:rPr>
                <w:color w:val="000000"/>
                <w:szCs w:val="24"/>
              </w:rPr>
              <w:t>связанный с угро</w:t>
            </w:r>
            <w:r w:rsidR="009C3EE2">
              <w:rPr>
                <w:color w:val="000000"/>
                <w:szCs w:val="24"/>
              </w:rPr>
              <w:t>зой информационной безопасности</w:t>
            </w:r>
            <w:r w:rsidR="009C3EE2" w:rsidRPr="009C3EE2">
              <w:rPr>
                <w:color w:val="000000"/>
                <w:szCs w:val="24"/>
              </w:rPr>
              <w:t>.</w:t>
            </w:r>
          </w:p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Угроза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</w:t>
            </w:r>
            <w:r w:rsidRPr="0078579C">
              <w:rPr>
                <w:color w:val="000000"/>
                <w:szCs w:val="24"/>
              </w:rPr>
              <w:t>нешний или внутренний фактор, создающий риск информационной безопасности.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8579C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78579C">
              <w:rPr>
                <w:rFonts w:ascii="Times New Roman" w:hAnsi="Times New Roman"/>
                <w:b/>
                <w:i/>
                <w:color w:val="auto"/>
              </w:rPr>
              <w:t>Угроза информационной безопасности (угроза ИБ)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5063A5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 w:rsidRPr="0078579C">
              <w:rPr>
                <w:color w:val="000000"/>
                <w:szCs w:val="24"/>
              </w:rPr>
              <w:t>угроза нарушения свойств ИБ — доступности, целостности или конфиденциальности информационных активов Компании.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A31B00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Управление риском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7E7EBC" w:rsidRDefault="0078579C" w:rsidP="0078579C">
            <w:pPr>
              <w:spacing w:before="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меры, направленные на изменение риска. </w:t>
            </w:r>
          </w:p>
        </w:tc>
      </w:tr>
      <w:tr w:rsidR="0078579C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A31B00" w:rsidRDefault="0078579C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>
              <w:rPr>
                <w:rFonts w:ascii="Times New Roman" w:hAnsi="Times New Roman"/>
                <w:b/>
                <w:i/>
                <w:color w:val="auto"/>
              </w:rPr>
              <w:t>Уровень риска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8579C" w:rsidRPr="003B25E2" w:rsidRDefault="0078579C" w:rsidP="0078579C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мера риска или комбинации нескольких видов риска, характеризуемые последствиями и их правдоподобностью</w:t>
            </w:r>
            <w:r w:rsidRPr="003B25E2">
              <w:rPr>
                <w:rFonts w:ascii="Times New Roman" w:hAnsi="Times New Roman" w:cs="Times New Roman"/>
                <w:color w:val="auto"/>
              </w:rPr>
              <w:t>/</w:t>
            </w:r>
            <w:r>
              <w:rPr>
                <w:rFonts w:ascii="Times New Roman" w:hAnsi="Times New Roman" w:cs="Times New Roman"/>
                <w:color w:val="auto"/>
              </w:rPr>
              <w:t>вероятностью.</w:t>
            </w:r>
          </w:p>
        </w:tc>
      </w:tr>
      <w:tr w:rsidR="00E31E1A" w:rsidRPr="0061267B" w:rsidTr="00E31E1A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78579C">
            <w:pPr>
              <w:pStyle w:val="aff1"/>
              <w:contextualSpacing/>
              <w:rPr>
                <w:rFonts w:ascii="Times New Roman" w:hAnsi="Times New Roman"/>
                <w:b/>
                <w:i/>
                <w:color w:val="auto"/>
              </w:rPr>
            </w:pPr>
            <w:r w:rsidRPr="00E31E1A">
              <w:rPr>
                <w:rFonts w:ascii="Times New Roman" w:hAnsi="Times New Roman"/>
                <w:b/>
                <w:i/>
                <w:color w:val="auto"/>
              </w:rPr>
              <w:t>Целостность информационных активов</w:t>
            </w:r>
          </w:p>
        </w:tc>
        <w:tc>
          <w:tcPr>
            <w:tcW w:w="7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E1A" w:rsidRDefault="00E31E1A" w:rsidP="00E31E1A">
            <w:pPr>
              <w:pStyle w:val="aff1"/>
              <w:tabs>
                <w:tab w:val="left" w:pos="1276"/>
              </w:tabs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E31E1A">
              <w:rPr>
                <w:rFonts w:ascii="Times New Roman" w:hAnsi="Times New Roman" w:cs="Times New Roman"/>
                <w:color w:val="auto"/>
              </w:rPr>
              <w:t xml:space="preserve">свойство ИБ </w:t>
            </w:r>
            <w:r>
              <w:rPr>
                <w:rFonts w:ascii="Times New Roman" w:hAnsi="Times New Roman" w:cs="Times New Roman"/>
                <w:color w:val="auto"/>
              </w:rPr>
              <w:t>Компании</w:t>
            </w:r>
            <w:r w:rsidRPr="00E31E1A">
              <w:rPr>
                <w:rFonts w:ascii="Times New Roman" w:hAnsi="Times New Roman" w:cs="Times New Roman"/>
                <w:color w:val="auto"/>
              </w:rPr>
              <w:t xml:space="preserve"> сохранять неизменность или исправлять обнаруженные изменения в своих информационных активах.</w:t>
            </w:r>
          </w:p>
        </w:tc>
      </w:tr>
    </w:tbl>
    <w:p w:rsidR="00B110CF" w:rsidRDefault="00B110CF" w:rsidP="009C4D52">
      <w:pPr>
        <w:pStyle w:val="af"/>
        <w:spacing w:after="0"/>
        <w:ind w:left="360"/>
        <w:rPr>
          <w:b/>
          <w:bCs/>
          <w:sz w:val="20"/>
        </w:rPr>
      </w:pPr>
    </w:p>
    <w:p w:rsidR="009C4D52" w:rsidRPr="004F14DE" w:rsidRDefault="00E31E1A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12" w:name="_Toc294530808"/>
      <w:bookmarkStart w:id="13" w:name="_Toc507590467"/>
      <w:r w:rsidRPr="004F14DE">
        <w:t>Общие положения</w:t>
      </w:r>
      <w:bookmarkEnd w:id="12"/>
      <w:bookmarkEnd w:id="13"/>
    </w:p>
    <w:p w:rsidR="009C4D52" w:rsidRPr="00B61436" w:rsidRDefault="009C4D52" w:rsidP="00A430D7">
      <w:pPr>
        <w:pStyle w:val="L22"/>
        <w:numPr>
          <w:ilvl w:val="1"/>
          <w:numId w:val="13"/>
        </w:numPr>
        <w:ind w:left="0" w:firstLine="284"/>
        <w:rPr>
          <w:sz w:val="24"/>
          <w:szCs w:val="24"/>
        </w:rPr>
      </w:pPr>
      <w:bookmarkStart w:id="14" w:name="_Toc298248309"/>
      <w:r w:rsidRPr="00B61436">
        <w:rPr>
          <w:sz w:val="24"/>
          <w:szCs w:val="24"/>
        </w:rPr>
        <w:t xml:space="preserve">Настоящее Положение разработано с учетом требований законодательства Российской Федерации в сфере ИБ, современного состояния и ближайших перспектив развития информационной инфраструктуры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>, а также возможностей современных организационно-технических методов защиты информации.</w:t>
      </w:r>
    </w:p>
    <w:p w:rsidR="009C4D52" w:rsidRPr="00B61436" w:rsidRDefault="009C4D52" w:rsidP="00A430D7">
      <w:pPr>
        <w:pStyle w:val="L22"/>
        <w:numPr>
          <w:ilvl w:val="1"/>
          <w:numId w:val="1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Требования настоящего Положения детализируются </w:t>
      </w:r>
      <w:r w:rsidR="00B61436" w:rsidRPr="00B61436">
        <w:rPr>
          <w:sz w:val="24"/>
          <w:szCs w:val="24"/>
        </w:rPr>
        <w:t xml:space="preserve">соответствующими внутренними документами </w:t>
      </w:r>
      <w:r w:rsidR="00B61436">
        <w:rPr>
          <w:sz w:val="24"/>
          <w:szCs w:val="24"/>
        </w:rPr>
        <w:t>Компании,</w:t>
      </w:r>
      <w:r w:rsidRPr="00B61436">
        <w:rPr>
          <w:sz w:val="24"/>
          <w:szCs w:val="24"/>
        </w:rPr>
        <w:t xml:space="preserve"> по оценке </w:t>
      </w:r>
      <w:r w:rsidR="00B61436" w:rsidRPr="00B61436">
        <w:rPr>
          <w:sz w:val="24"/>
          <w:szCs w:val="24"/>
        </w:rPr>
        <w:t>рисков нарушения</w:t>
      </w:r>
      <w:r w:rsidRPr="00B61436">
        <w:rPr>
          <w:sz w:val="24"/>
          <w:szCs w:val="24"/>
        </w:rPr>
        <w:t xml:space="preserve"> ИБ. Регламентные документы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не противоречат требованиям настоящего Положения.</w:t>
      </w:r>
    </w:p>
    <w:p w:rsidR="009C4D52" w:rsidRDefault="009C4D52" w:rsidP="00A430D7">
      <w:pPr>
        <w:pStyle w:val="L22"/>
        <w:numPr>
          <w:ilvl w:val="1"/>
          <w:numId w:val="1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Деятельность по оценке рисков нарушения ИБ направлена на достижение адекватной защищенности интересов (целей)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в условиях угроз в информационной сфере. Адекватность защищенности интересов (целей)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основывается на анализе угроз ИБ и уязвимостей информационных ресурсов </w:t>
      </w:r>
      <w:r w:rsidR="00B61436">
        <w:rPr>
          <w:sz w:val="24"/>
          <w:szCs w:val="24"/>
        </w:rPr>
        <w:t>Компании, которая</w:t>
      </w:r>
      <w:r w:rsidRPr="00B61436">
        <w:rPr>
          <w:sz w:val="24"/>
          <w:szCs w:val="24"/>
        </w:rPr>
        <w:t xml:space="preserve"> определяет потребности в свойствах ИБ информационных ресурсов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>.</w:t>
      </w:r>
    </w:p>
    <w:p w:rsidR="007B2E32" w:rsidRPr="00B61436" w:rsidRDefault="007B2E32" w:rsidP="007B2E32">
      <w:pPr>
        <w:pStyle w:val="L22"/>
        <w:ind w:left="284" w:firstLine="0"/>
        <w:rPr>
          <w:sz w:val="24"/>
          <w:szCs w:val="24"/>
        </w:rPr>
      </w:pPr>
    </w:p>
    <w:p w:rsidR="009C4D52" w:rsidRPr="004F14DE" w:rsidRDefault="009C4D52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15" w:name="_Toc507590468"/>
      <w:bookmarkStart w:id="16" w:name="_Toc300315570"/>
      <w:bookmarkEnd w:id="14"/>
      <w:r w:rsidRPr="004F14DE">
        <w:t xml:space="preserve">Общий подход к оценке рисков </w:t>
      </w:r>
      <w:r>
        <w:t xml:space="preserve">нарушения </w:t>
      </w:r>
      <w:r w:rsidRPr="004F14DE">
        <w:t>информационной безопасности</w:t>
      </w:r>
      <w:bookmarkEnd w:id="15"/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Риски нарушения ИБ заключаются в возможности утраты свойств ИБ информационных активов в результате реализации угроз ИБ, вследствие чего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может быть нанесен ущерб.</w:t>
      </w:r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Любой информационный актив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рассматривается в совокупности с соответствующими ему объектами среды. При этом обеспечение свойств ИБ для информационного актива выражается в создании необходимой защиты соответствующих ему объектов среды. </w:t>
      </w:r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Угрозы ИБ реализуются их источниками (источниками угроз ИБ), которые могут воздействовать на объекты среды информационных активов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. В случае успешной реализации угрозы ИБ информационный актив теряет часть или все свойства ИБ. </w:t>
      </w:r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Оценка </w:t>
      </w:r>
      <w:r w:rsidR="00B61436" w:rsidRPr="00B61436">
        <w:rPr>
          <w:sz w:val="24"/>
          <w:szCs w:val="24"/>
        </w:rPr>
        <w:t>рисков нарушения</w:t>
      </w:r>
      <w:r w:rsidRPr="00B61436">
        <w:rPr>
          <w:sz w:val="24"/>
          <w:szCs w:val="24"/>
        </w:rPr>
        <w:t xml:space="preserve"> ИБ проводится для информационных активов (типов информации), входящих в предварительно определенную область оценки. Для оценки рисков нарушения ИБ предварительно определяются и документально оформляются:</w:t>
      </w:r>
    </w:p>
    <w:p w:rsidR="009C4D52" w:rsidRPr="00B61436" w:rsidRDefault="009C4D52" w:rsidP="00A430D7">
      <w:pPr>
        <w:pStyle w:val="L1"/>
        <w:numPr>
          <w:ilvl w:val="2"/>
          <w:numId w:val="2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полный перечень информационных активов, входящих в область оценки;</w:t>
      </w:r>
    </w:p>
    <w:p w:rsidR="009C4D52" w:rsidRPr="00B61436" w:rsidRDefault="009C4D52" w:rsidP="00A430D7">
      <w:pPr>
        <w:pStyle w:val="L1"/>
        <w:numPr>
          <w:ilvl w:val="2"/>
          <w:numId w:val="2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полный перечень объектов среды информационных активов, соответствующих каждому из типов информационных активов области оценки;</w:t>
      </w:r>
    </w:p>
    <w:p w:rsidR="009C4D52" w:rsidRPr="00B61436" w:rsidRDefault="009C4D52" w:rsidP="00A430D7">
      <w:pPr>
        <w:pStyle w:val="L1"/>
        <w:numPr>
          <w:ilvl w:val="2"/>
          <w:numId w:val="2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lastRenderedPageBreak/>
        <w:t xml:space="preserve">модель угроз ИБ, описывающую угрозы ИБ для всех выделенных в </w:t>
      </w:r>
      <w:r w:rsidR="00B61436">
        <w:rPr>
          <w:sz w:val="24"/>
          <w:szCs w:val="24"/>
        </w:rPr>
        <w:t xml:space="preserve">Компании </w:t>
      </w:r>
      <w:r w:rsidRPr="00B61436">
        <w:rPr>
          <w:sz w:val="24"/>
          <w:szCs w:val="24"/>
        </w:rPr>
        <w:t xml:space="preserve">объектах среды на всех уровнях иерархии информационной инфраструктуры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>;</w:t>
      </w:r>
    </w:p>
    <w:p w:rsidR="009C4D52" w:rsidRPr="00B61436" w:rsidRDefault="009C4D52" w:rsidP="00A430D7">
      <w:pPr>
        <w:pStyle w:val="L1"/>
        <w:numPr>
          <w:ilvl w:val="2"/>
          <w:numId w:val="2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модель нарушителей ИБ, описывающую нарушителей ИБ по отношению к защищаемым активам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, предусмотренным п. </w:t>
      </w:r>
      <w:r w:rsidR="00B61436">
        <w:rPr>
          <w:sz w:val="24"/>
          <w:szCs w:val="24"/>
        </w:rPr>
        <w:t>6</w:t>
      </w:r>
      <w:r w:rsidRPr="00B61436">
        <w:rPr>
          <w:sz w:val="24"/>
          <w:szCs w:val="24"/>
        </w:rPr>
        <w:t>.1.1. Корпоративной политики информационной безопасности.</w:t>
      </w:r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Перечень информационных активов формируется на основе результатов выполнения в </w:t>
      </w:r>
      <w:r w:rsidR="00B61436">
        <w:rPr>
          <w:sz w:val="24"/>
          <w:szCs w:val="24"/>
        </w:rPr>
        <w:t xml:space="preserve">Компании </w:t>
      </w:r>
      <w:r w:rsidRPr="00B61436">
        <w:rPr>
          <w:sz w:val="24"/>
          <w:szCs w:val="24"/>
        </w:rPr>
        <w:t>классификации и инвентаризацией информационных активов. Состав перечня информационных активов не противоречит нормам законодательства РФ и иных норматив</w:t>
      </w:r>
      <w:r w:rsidR="00B61436">
        <w:rPr>
          <w:sz w:val="24"/>
          <w:szCs w:val="24"/>
        </w:rPr>
        <w:t>ных правовых актов</w:t>
      </w:r>
      <w:r w:rsidRPr="00B61436">
        <w:rPr>
          <w:sz w:val="24"/>
          <w:szCs w:val="24"/>
        </w:rPr>
        <w:t>.</w:t>
      </w:r>
    </w:p>
    <w:p w:rsidR="009C4D52" w:rsidRPr="00B61436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Формирование перечня объектов среды выполняется в соответствии с иерархией уровней информационной инфраструктуры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 xml:space="preserve"> и основывается на следующих объектах среды: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линии связи и сети передачи данных;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сетевые программные и аппаратные средства, в том числе сетевые сервера;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файлы данных, базы данных, хранилища данных;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носители информации, в том числе бумажные носители;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прикладные и общесистемные программные средства;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программно-технические компоненты автоматизированных систем;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>помещения, здания, сооружения;</w:t>
      </w:r>
    </w:p>
    <w:p w:rsidR="009C4D52" w:rsidRPr="006F243C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6F243C">
        <w:rPr>
          <w:sz w:val="24"/>
          <w:szCs w:val="24"/>
        </w:rPr>
        <w:t>платежные и информационные технологические процессы;</w:t>
      </w:r>
    </w:p>
    <w:p w:rsidR="009C4D52" w:rsidRPr="00B61436" w:rsidRDefault="009C4D52" w:rsidP="00A430D7">
      <w:pPr>
        <w:pStyle w:val="L1"/>
        <w:numPr>
          <w:ilvl w:val="2"/>
          <w:numId w:val="23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бизнес-процессы </w:t>
      </w:r>
      <w:r w:rsidR="00B61436">
        <w:rPr>
          <w:sz w:val="24"/>
          <w:szCs w:val="24"/>
        </w:rPr>
        <w:t>Компании</w:t>
      </w:r>
      <w:r w:rsidRPr="00B61436">
        <w:rPr>
          <w:sz w:val="24"/>
          <w:szCs w:val="24"/>
        </w:rPr>
        <w:t>.</w:t>
      </w:r>
    </w:p>
    <w:p w:rsidR="009C4D52" w:rsidRPr="008C0D8A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B61436">
        <w:rPr>
          <w:sz w:val="24"/>
          <w:szCs w:val="24"/>
        </w:rPr>
        <w:t xml:space="preserve">Модели угроз и нарушителей ИБ разрабатываются и поддерживаются в актуальном состоянии </w:t>
      </w:r>
      <w:r w:rsidR="007A4942" w:rsidRPr="008C0D8A">
        <w:rPr>
          <w:sz w:val="24"/>
          <w:szCs w:val="24"/>
        </w:rPr>
        <w:t>Управлением информационной безопасности</w:t>
      </w:r>
      <w:r w:rsidR="00B4116A" w:rsidRPr="008C0D8A">
        <w:rPr>
          <w:sz w:val="24"/>
          <w:szCs w:val="24"/>
        </w:rPr>
        <w:t xml:space="preserve"> Департамента безопасности</w:t>
      </w:r>
      <w:r w:rsidRPr="008C0D8A">
        <w:rPr>
          <w:sz w:val="24"/>
          <w:szCs w:val="24"/>
        </w:rPr>
        <w:t xml:space="preserve">. </w:t>
      </w:r>
    </w:p>
    <w:p w:rsidR="009C4D52" w:rsidRPr="008C0D8A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>Риск ИБ определяется на основании качественных и количественных оценок:</w:t>
      </w:r>
    </w:p>
    <w:p w:rsidR="009C4D52" w:rsidRPr="008C0D8A" w:rsidRDefault="009C4D52" w:rsidP="00A430D7">
      <w:pPr>
        <w:pStyle w:val="L1"/>
        <w:numPr>
          <w:ilvl w:val="2"/>
          <w:numId w:val="25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>степени возможности реализации угроз ИБ (далее – СВР угроз ИБ) выявленными и(или) предполагаемыми источниками угроз ИБ в результате их воздействия на объекты среды информационных активов;</w:t>
      </w:r>
    </w:p>
    <w:p w:rsidR="009C4D52" w:rsidRPr="008C0D8A" w:rsidRDefault="009C4D52" w:rsidP="00A430D7">
      <w:pPr>
        <w:pStyle w:val="L1"/>
        <w:numPr>
          <w:ilvl w:val="2"/>
          <w:numId w:val="25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>степени тяжести последствий от потери свойств ИБ для рассматриваемых информационных активов (далее – СТП нарушения ИБ).</w:t>
      </w:r>
    </w:p>
    <w:p w:rsidR="009C4D52" w:rsidRPr="008C0D8A" w:rsidRDefault="009C4D52" w:rsidP="00A430D7">
      <w:pPr>
        <w:pStyle w:val="L22"/>
        <w:numPr>
          <w:ilvl w:val="1"/>
          <w:numId w:val="14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 xml:space="preserve"> При оценке рисков используется информация, полученная при расследовании инцидентов ИБ, являющаяся частью процесса управления инцидентами.</w:t>
      </w:r>
    </w:p>
    <w:bookmarkEnd w:id="16"/>
    <w:p w:rsidR="007B2E32" w:rsidRPr="008C0D8A" w:rsidRDefault="007B2E32" w:rsidP="00BC3138">
      <w:pPr>
        <w:pStyle w:val="L22"/>
        <w:ind w:left="0" w:firstLine="0"/>
        <w:rPr>
          <w:sz w:val="24"/>
          <w:szCs w:val="24"/>
        </w:rPr>
      </w:pPr>
    </w:p>
    <w:p w:rsidR="009C4D52" w:rsidRPr="008C0D8A" w:rsidRDefault="009C4D52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17" w:name="_Toc507590469"/>
      <w:r w:rsidRPr="008C0D8A">
        <w:t>О</w:t>
      </w:r>
      <w:r w:rsidR="008A2AEC" w:rsidRPr="008C0D8A">
        <w:t>ценка рисков нарушения информационной безопасности</w:t>
      </w:r>
      <w:bookmarkEnd w:id="17"/>
    </w:p>
    <w:p w:rsidR="009C4D52" w:rsidRPr="008C0D8A" w:rsidRDefault="009C4D52" w:rsidP="00A430D7">
      <w:pPr>
        <w:pStyle w:val="L22"/>
        <w:numPr>
          <w:ilvl w:val="1"/>
          <w:numId w:val="16"/>
        </w:numPr>
        <w:ind w:left="0" w:firstLine="284"/>
        <w:rPr>
          <w:sz w:val="24"/>
          <w:szCs w:val="24"/>
        </w:rPr>
      </w:pPr>
      <w:bookmarkStart w:id="18" w:name="_Ref280612389"/>
      <w:bookmarkStart w:id="19" w:name="_Ref280612393"/>
      <w:bookmarkStart w:id="20" w:name="_Toc300747959"/>
      <w:r w:rsidRPr="008C0D8A">
        <w:rPr>
          <w:sz w:val="24"/>
          <w:szCs w:val="24"/>
        </w:rPr>
        <w:t>Процесс проведения оценки рисков нарушения информационной безопасности состоит из 4 стадий:</w:t>
      </w:r>
    </w:p>
    <w:p w:rsidR="009C4D52" w:rsidRPr="008C0D8A" w:rsidRDefault="009C4D52" w:rsidP="00A430D7">
      <w:pPr>
        <w:pStyle w:val="L1"/>
        <w:numPr>
          <w:ilvl w:val="2"/>
          <w:numId w:val="16"/>
        </w:numPr>
        <w:tabs>
          <w:tab w:val="left" w:pos="1276"/>
        </w:tabs>
        <w:ind w:left="426" w:firstLine="284"/>
        <w:rPr>
          <w:sz w:val="24"/>
          <w:szCs w:val="24"/>
        </w:rPr>
      </w:pPr>
      <w:r w:rsidRPr="008C0D8A">
        <w:rPr>
          <w:sz w:val="24"/>
          <w:szCs w:val="24"/>
        </w:rPr>
        <w:t>определение критериев оценки;</w:t>
      </w:r>
    </w:p>
    <w:p w:rsidR="009C4D52" w:rsidRPr="008C0D8A" w:rsidRDefault="009C4D52" w:rsidP="00A430D7">
      <w:pPr>
        <w:pStyle w:val="L1"/>
        <w:numPr>
          <w:ilvl w:val="2"/>
          <w:numId w:val="16"/>
        </w:numPr>
        <w:tabs>
          <w:tab w:val="left" w:pos="1276"/>
        </w:tabs>
        <w:ind w:left="426" w:firstLine="284"/>
        <w:rPr>
          <w:sz w:val="24"/>
          <w:szCs w:val="24"/>
        </w:rPr>
      </w:pPr>
      <w:r w:rsidRPr="008C0D8A">
        <w:rPr>
          <w:sz w:val="24"/>
          <w:szCs w:val="24"/>
        </w:rPr>
        <w:t>определение области оценки рисков;</w:t>
      </w:r>
    </w:p>
    <w:p w:rsidR="009C4D52" w:rsidRPr="008C0D8A" w:rsidRDefault="009C4D52" w:rsidP="00A430D7">
      <w:pPr>
        <w:pStyle w:val="L1"/>
        <w:numPr>
          <w:ilvl w:val="2"/>
          <w:numId w:val="16"/>
        </w:numPr>
        <w:tabs>
          <w:tab w:val="left" w:pos="1276"/>
        </w:tabs>
        <w:ind w:left="426" w:firstLine="284"/>
        <w:rPr>
          <w:sz w:val="24"/>
          <w:szCs w:val="24"/>
        </w:rPr>
      </w:pPr>
      <w:r w:rsidRPr="008C0D8A">
        <w:rPr>
          <w:sz w:val="24"/>
          <w:szCs w:val="24"/>
        </w:rPr>
        <w:t>идентификация рисков;</w:t>
      </w:r>
    </w:p>
    <w:p w:rsidR="009C4D52" w:rsidRPr="008C0D8A" w:rsidRDefault="009C4D52" w:rsidP="00A430D7">
      <w:pPr>
        <w:pStyle w:val="L1"/>
        <w:numPr>
          <w:ilvl w:val="2"/>
          <w:numId w:val="16"/>
        </w:numPr>
        <w:tabs>
          <w:tab w:val="left" w:pos="1276"/>
        </w:tabs>
        <w:ind w:left="426" w:firstLine="284"/>
        <w:rPr>
          <w:sz w:val="24"/>
          <w:szCs w:val="24"/>
        </w:rPr>
      </w:pPr>
      <w:r w:rsidRPr="008C0D8A">
        <w:rPr>
          <w:sz w:val="24"/>
          <w:szCs w:val="24"/>
        </w:rPr>
        <w:t>расчет и оценивание рисков.</w:t>
      </w:r>
    </w:p>
    <w:p w:rsidR="009C4D52" w:rsidRPr="008C0D8A" w:rsidRDefault="009C4D52" w:rsidP="00A430D7">
      <w:pPr>
        <w:pStyle w:val="L22"/>
        <w:numPr>
          <w:ilvl w:val="1"/>
          <w:numId w:val="16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>Основные критерии оценки рисков:</w:t>
      </w:r>
    </w:p>
    <w:p w:rsidR="009C4D52" w:rsidRPr="008A2AEC" w:rsidRDefault="007A494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C0D8A">
        <w:rPr>
          <w:sz w:val="24"/>
          <w:szCs w:val="24"/>
        </w:rPr>
        <w:t>Управление информационной безопасности</w:t>
      </w:r>
      <w:r w:rsidR="009C4D52" w:rsidRPr="008C0D8A">
        <w:rPr>
          <w:sz w:val="24"/>
          <w:szCs w:val="24"/>
        </w:rPr>
        <w:t xml:space="preserve"> </w:t>
      </w:r>
      <w:r w:rsidR="00B4116A" w:rsidRPr="008C0D8A">
        <w:rPr>
          <w:sz w:val="24"/>
          <w:szCs w:val="24"/>
        </w:rPr>
        <w:t>Департамента безопасности</w:t>
      </w:r>
      <w:r w:rsidR="00B4116A">
        <w:rPr>
          <w:sz w:val="24"/>
          <w:szCs w:val="24"/>
        </w:rPr>
        <w:t xml:space="preserve"> </w:t>
      </w:r>
      <w:r w:rsidR="009C4D52" w:rsidRPr="008A2AEC">
        <w:rPr>
          <w:sz w:val="24"/>
          <w:szCs w:val="24"/>
        </w:rPr>
        <w:t>разрабатывает и утверждает основные критерии оценки рисков нарушения ИБ и определяют качественные и количественные характеристики уровней риска нарушения ИБ.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К основным критериям оценки относятся: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критерии оценки ущерба – критерии, определяющие уровень ущерба и последствий для </w:t>
      </w:r>
      <w:r w:rsidR="008A2AEC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в случае наступления негативного события информационной безопасности;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критерии оценивания рисков – критерии, определяющие отнесение риска к тому или иному уровню;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критерии принятия рисков – критерии, определяющие уровень допустимого риска и условия принятия рисков </w:t>
      </w:r>
      <w:r w:rsidR="008A2AEC" w:rsidRPr="00525513">
        <w:rPr>
          <w:sz w:val="24"/>
          <w:szCs w:val="24"/>
        </w:rPr>
        <w:t>Компанией</w:t>
      </w:r>
      <w:r w:rsidRPr="008A2AEC">
        <w:rPr>
          <w:sz w:val="24"/>
          <w:szCs w:val="24"/>
        </w:rPr>
        <w:t>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Для определения критериев оценки ущерба принимаются во внимание следующие области возможных последствий:</w:t>
      </w:r>
    </w:p>
    <w:p w:rsidR="009C4D52" w:rsidRPr="008A2AEC" w:rsidRDefault="009C4D52" w:rsidP="00A430D7">
      <w:pPr>
        <w:pStyle w:val="L1"/>
        <w:numPr>
          <w:ilvl w:val="6"/>
          <w:numId w:val="20"/>
        </w:numPr>
        <w:tabs>
          <w:tab w:val="left" w:pos="1985"/>
        </w:tabs>
        <w:ind w:left="1418" w:firstLine="284"/>
        <w:rPr>
          <w:sz w:val="24"/>
          <w:szCs w:val="24"/>
        </w:rPr>
      </w:pPr>
      <w:r w:rsidRPr="008A2AEC">
        <w:rPr>
          <w:sz w:val="24"/>
          <w:szCs w:val="24"/>
        </w:rPr>
        <w:lastRenderedPageBreak/>
        <w:t>финансовая;</w:t>
      </w:r>
    </w:p>
    <w:p w:rsidR="009C4D52" w:rsidRPr="008A2AEC" w:rsidRDefault="009C4D52" w:rsidP="00A430D7">
      <w:pPr>
        <w:pStyle w:val="L1"/>
        <w:numPr>
          <w:ilvl w:val="6"/>
          <w:numId w:val="20"/>
        </w:numPr>
        <w:tabs>
          <w:tab w:val="left" w:pos="1985"/>
        </w:tabs>
        <w:ind w:left="1418" w:firstLine="284"/>
        <w:rPr>
          <w:sz w:val="24"/>
          <w:szCs w:val="24"/>
        </w:rPr>
      </w:pPr>
      <w:r w:rsidRPr="008A2AEC">
        <w:rPr>
          <w:sz w:val="24"/>
          <w:szCs w:val="24"/>
        </w:rPr>
        <w:t>имиджевая;</w:t>
      </w:r>
    </w:p>
    <w:p w:rsidR="009C4D52" w:rsidRPr="008A2AEC" w:rsidRDefault="009C4D52" w:rsidP="00A430D7">
      <w:pPr>
        <w:pStyle w:val="L1"/>
        <w:numPr>
          <w:ilvl w:val="6"/>
          <w:numId w:val="20"/>
        </w:numPr>
        <w:tabs>
          <w:tab w:val="left" w:pos="1985"/>
        </w:tabs>
        <w:ind w:left="1418" w:firstLine="284"/>
        <w:rPr>
          <w:sz w:val="24"/>
          <w:szCs w:val="24"/>
        </w:rPr>
      </w:pPr>
      <w:r w:rsidRPr="008A2AEC">
        <w:rPr>
          <w:sz w:val="24"/>
          <w:szCs w:val="24"/>
        </w:rPr>
        <w:t>административная;</w:t>
      </w:r>
    </w:p>
    <w:p w:rsidR="009C4D52" w:rsidRPr="008A2AEC" w:rsidRDefault="009C4D52" w:rsidP="00A430D7">
      <w:pPr>
        <w:pStyle w:val="L1"/>
        <w:numPr>
          <w:ilvl w:val="6"/>
          <w:numId w:val="20"/>
        </w:numPr>
        <w:tabs>
          <w:tab w:val="left" w:pos="1985"/>
        </w:tabs>
        <w:ind w:left="1418" w:firstLine="284"/>
        <w:rPr>
          <w:sz w:val="24"/>
          <w:szCs w:val="24"/>
        </w:rPr>
      </w:pPr>
      <w:r w:rsidRPr="008A2AEC">
        <w:rPr>
          <w:sz w:val="24"/>
          <w:szCs w:val="24"/>
        </w:rPr>
        <w:t>человеческая.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Для определения критериев оценивания рисков принимаются во внимание: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возможный ущерб от потери свойств ИБ рассматриваемого информационного актива;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вероятность реализации угрозы ИБ выявленными источниками угроз ИБ.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При определении критериев принятия рисков принимаются во внимание: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DB4C5A">
        <w:rPr>
          <w:sz w:val="24"/>
          <w:szCs w:val="24"/>
        </w:rPr>
        <w:t xml:space="preserve">цели, интересы и </w:t>
      </w:r>
      <w:r w:rsidRPr="008A2AEC">
        <w:rPr>
          <w:sz w:val="24"/>
          <w:szCs w:val="24"/>
        </w:rPr>
        <w:t xml:space="preserve">требования бизнеса </w:t>
      </w:r>
      <w:r w:rsidR="00DB4C5A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возможные финансовые/нефинансовые последствия.</w:t>
      </w:r>
    </w:p>
    <w:p w:rsidR="009C4D52" w:rsidRPr="008A2AEC" w:rsidRDefault="009C4D52" w:rsidP="00A430D7">
      <w:pPr>
        <w:pStyle w:val="L22"/>
        <w:numPr>
          <w:ilvl w:val="1"/>
          <w:numId w:val="16"/>
        </w:numPr>
        <w:ind w:left="0" w:firstLine="284"/>
        <w:rPr>
          <w:sz w:val="24"/>
          <w:szCs w:val="24"/>
        </w:rPr>
      </w:pPr>
      <w:r w:rsidRPr="008A2AEC">
        <w:rPr>
          <w:sz w:val="24"/>
          <w:szCs w:val="24"/>
        </w:rPr>
        <w:t>Определение области оценки рисков нарушения ИБ: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 xml:space="preserve">Область оценки рисков нарушения информационной безопасности определяется областью действия СОИБ </w:t>
      </w:r>
      <w:r w:rsidR="00DB4C5A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, и в зависимости от размера области оценки представляется как: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перечень информационных активов </w:t>
      </w:r>
      <w:r w:rsidR="00DB4C5A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в целом;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перечень информационных активов одного или нескольких подразделений </w:t>
      </w:r>
      <w:r w:rsidR="00DB4C5A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перечень информационных активов, соответствующих отдельным процессам дея</w:t>
      </w:r>
      <w:r w:rsidRPr="008A2AEC">
        <w:rPr>
          <w:sz w:val="24"/>
          <w:szCs w:val="24"/>
        </w:rPr>
        <w:softHyphen/>
        <w:t xml:space="preserve">тельности </w:t>
      </w:r>
      <w:r w:rsidR="00DB4C5A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в целом или подразделения</w:t>
      </w:r>
      <w:r w:rsidRPr="00DB4C5A">
        <w:rPr>
          <w:sz w:val="24"/>
          <w:szCs w:val="24"/>
        </w:rPr>
        <w:t>м</w:t>
      </w:r>
      <w:r w:rsidRPr="008A2AEC">
        <w:rPr>
          <w:sz w:val="24"/>
          <w:szCs w:val="24"/>
        </w:rPr>
        <w:t xml:space="preserve"> </w:t>
      </w:r>
      <w:r w:rsidR="00DB4C5A" w:rsidRP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.</w:t>
      </w:r>
    </w:p>
    <w:p w:rsidR="009C4D52" w:rsidRPr="00DB4C5A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426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Для каждого информационного актива определен перечень свойств ИБ, поддержание которых необходимо обеспечивать в рамках СОИБ </w:t>
      </w:r>
      <w:r w:rsidR="00DB4C5A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(далее – значимые свойства ИБ).</w:t>
      </w:r>
    </w:p>
    <w:p w:rsidR="009C4D52" w:rsidRPr="008A2AEC" w:rsidRDefault="009C4D52" w:rsidP="00A430D7">
      <w:pPr>
        <w:pStyle w:val="L22"/>
        <w:numPr>
          <w:ilvl w:val="1"/>
          <w:numId w:val="16"/>
        </w:numPr>
        <w:ind w:left="0" w:firstLine="284"/>
        <w:rPr>
          <w:sz w:val="24"/>
          <w:szCs w:val="24"/>
        </w:rPr>
      </w:pPr>
      <w:bookmarkStart w:id="21" w:name="_Toc291229574"/>
      <w:bookmarkStart w:id="22" w:name="_Toc298248311"/>
      <w:bookmarkEnd w:id="18"/>
      <w:bookmarkEnd w:id="19"/>
      <w:bookmarkEnd w:id="20"/>
      <w:r w:rsidRPr="008A2AEC">
        <w:rPr>
          <w:sz w:val="24"/>
          <w:szCs w:val="24"/>
        </w:rPr>
        <w:t>Идентификация рисков:</w:t>
      </w:r>
    </w:p>
    <w:p w:rsidR="009C4D52" w:rsidRPr="008A2AEC" w:rsidRDefault="008367C7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426" w:firstLine="284"/>
        <w:rPr>
          <w:sz w:val="24"/>
          <w:szCs w:val="24"/>
        </w:rPr>
      </w:pPr>
      <w:r>
        <w:rPr>
          <w:sz w:val="24"/>
          <w:szCs w:val="24"/>
        </w:rPr>
        <w:t>Для идентификации рисков в</w:t>
      </w:r>
      <w:r w:rsidR="009C4D52" w:rsidRPr="008A2AEC">
        <w:rPr>
          <w:sz w:val="24"/>
          <w:szCs w:val="24"/>
        </w:rPr>
        <w:t xml:space="preserve"> качестве исходных данных об угрозах используется следующая информация: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 xml:space="preserve">результаты анализа функционирования СОИБ (в том числе результаты проверок </w:t>
      </w:r>
      <w:r w:rsidR="007A4942" w:rsidRPr="008C0D8A">
        <w:rPr>
          <w:sz w:val="24"/>
          <w:szCs w:val="24"/>
        </w:rPr>
        <w:t>Управления информационной безопасности</w:t>
      </w:r>
      <w:r w:rsidR="00B4116A" w:rsidRPr="008C0D8A">
        <w:rPr>
          <w:sz w:val="24"/>
          <w:szCs w:val="24"/>
        </w:rPr>
        <w:t xml:space="preserve"> Департамента безопасности</w:t>
      </w:r>
      <w:r w:rsidRPr="008C0D8A">
        <w:rPr>
          <w:sz w:val="24"/>
          <w:szCs w:val="24"/>
        </w:rPr>
        <w:t>);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C0D8A">
        <w:rPr>
          <w:sz w:val="24"/>
          <w:szCs w:val="24"/>
        </w:rPr>
        <w:t>результаты анализа инцидентов ИБ;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C0D8A">
        <w:rPr>
          <w:sz w:val="24"/>
          <w:szCs w:val="24"/>
        </w:rPr>
        <w:t>общеизвестные каталоги угроз;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C0D8A">
        <w:rPr>
          <w:sz w:val="24"/>
          <w:szCs w:val="24"/>
        </w:rPr>
        <w:t xml:space="preserve">результаты оценки операционных рисков, полученные от </w:t>
      </w:r>
      <w:r w:rsidR="00FD2805" w:rsidRPr="008C0D8A">
        <w:rPr>
          <w:sz w:val="24"/>
          <w:szCs w:val="24"/>
        </w:rPr>
        <w:t>Департамента рисков</w:t>
      </w:r>
      <w:r w:rsidRPr="008C0D8A">
        <w:rPr>
          <w:sz w:val="24"/>
          <w:szCs w:val="24"/>
        </w:rPr>
        <w:t>.</w:t>
      </w:r>
    </w:p>
    <w:p w:rsidR="009C4D52" w:rsidRPr="008C0D8A" w:rsidRDefault="009C4D52" w:rsidP="00A430D7">
      <w:pPr>
        <w:pStyle w:val="L22"/>
        <w:numPr>
          <w:ilvl w:val="1"/>
          <w:numId w:val="16"/>
        </w:numPr>
        <w:ind w:left="0" w:firstLine="284"/>
        <w:rPr>
          <w:sz w:val="24"/>
          <w:szCs w:val="24"/>
        </w:rPr>
      </w:pPr>
      <w:r w:rsidRPr="008C0D8A">
        <w:rPr>
          <w:sz w:val="24"/>
          <w:szCs w:val="24"/>
        </w:rPr>
        <w:t>Расчет и оценивание риска</w:t>
      </w:r>
    </w:p>
    <w:p w:rsidR="009C4D52" w:rsidRPr="008C0D8A" w:rsidRDefault="007A494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C0D8A">
        <w:rPr>
          <w:sz w:val="24"/>
          <w:szCs w:val="24"/>
        </w:rPr>
        <w:t>Управлением информационной безопасности</w:t>
      </w:r>
      <w:r w:rsidR="009C4D52" w:rsidRPr="008C0D8A">
        <w:rPr>
          <w:sz w:val="24"/>
          <w:szCs w:val="24"/>
        </w:rPr>
        <w:t xml:space="preserve"> </w:t>
      </w:r>
      <w:r w:rsidR="00B4116A" w:rsidRPr="008C0D8A">
        <w:rPr>
          <w:sz w:val="24"/>
          <w:szCs w:val="24"/>
        </w:rPr>
        <w:t xml:space="preserve">Департамента безопасности </w:t>
      </w:r>
      <w:r w:rsidR="009C4D52" w:rsidRPr="008C0D8A">
        <w:rPr>
          <w:sz w:val="24"/>
          <w:szCs w:val="24"/>
        </w:rPr>
        <w:t xml:space="preserve">разрабатывается Методика оценки рисков нарушения ИБ (далее – Методика), учитывающая потребности и бизнес-цели </w:t>
      </w:r>
      <w:r w:rsidR="00525513" w:rsidRPr="008C0D8A">
        <w:rPr>
          <w:sz w:val="24"/>
          <w:szCs w:val="24"/>
        </w:rPr>
        <w:t>Компании</w:t>
      </w:r>
      <w:r w:rsidR="009C4D52" w:rsidRPr="008C0D8A">
        <w:rPr>
          <w:sz w:val="24"/>
          <w:szCs w:val="24"/>
        </w:rPr>
        <w:t xml:space="preserve">. </w:t>
      </w:r>
    </w:p>
    <w:p w:rsidR="009C4D52" w:rsidRPr="008C0D8A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C0D8A">
        <w:rPr>
          <w:sz w:val="24"/>
          <w:szCs w:val="24"/>
        </w:rPr>
        <w:t>Методика определяет критерии принятия риска, а также способ и порядок качественного или количественного оценивания риска нарушения ИБ на основании проведения оценки: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C0D8A">
        <w:rPr>
          <w:sz w:val="24"/>
          <w:szCs w:val="24"/>
        </w:rPr>
        <w:t xml:space="preserve">степени возможности реализации угроз </w:t>
      </w:r>
      <w:proofErr w:type="gramStart"/>
      <w:r w:rsidRPr="008C0D8A">
        <w:rPr>
          <w:sz w:val="24"/>
          <w:szCs w:val="24"/>
        </w:rPr>
        <w:t>ИБ</w:t>
      </w:r>
      <w:proofErr w:type="gramEnd"/>
      <w:r w:rsidRPr="008C0D8A">
        <w:rPr>
          <w:sz w:val="24"/>
          <w:szCs w:val="24"/>
        </w:rPr>
        <w:t xml:space="preserve"> выявленными и (или) предполагаемыми источниками угроз ИБ, зафиксированными в моделях угроз и нарушителя в результате их воздействия на объекты среды информационных активов </w:t>
      </w:r>
      <w:r w:rsidR="00525513" w:rsidRPr="008C0D8A">
        <w:rPr>
          <w:sz w:val="24"/>
          <w:szCs w:val="24"/>
        </w:rPr>
        <w:t>Компании</w:t>
      </w:r>
      <w:r w:rsidRPr="008C0D8A">
        <w:rPr>
          <w:sz w:val="24"/>
          <w:szCs w:val="24"/>
        </w:rPr>
        <w:t>;</w:t>
      </w:r>
    </w:p>
    <w:p w:rsidR="009C4D52" w:rsidRPr="008C0D8A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C0D8A">
        <w:rPr>
          <w:sz w:val="24"/>
          <w:szCs w:val="24"/>
        </w:rPr>
        <w:t xml:space="preserve">степени тяжести последствий от потери свойств ИБ, в частности, свойств доступности, целостности и конфиденциальности, для рассматриваемых информационных активов </w:t>
      </w:r>
      <w:r w:rsidR="00525513" w:rsidRPr="008C0D8A">
        <w:rPr>
          <w:sz w:val="24"/>
          <w:szCs w:val="24"/>
        </w:rPr>
        <w:t>Компании</w:t>
      </w:r>
      <w:r w:rsidRPr="008C0D8A">
        <w:rPr>
          <w:sz w:val="24"/>
          <w:szCs w:val="24"/>
        </w:rPr>
        <w:t xml:space="preserve">. 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C0D8A">
        <w:rPr>
          <w:sz w:val="24"/>
          <w:szCs w:val="24"/>
        </w:rPr>
        <w:t xml:space="preserve">Оценка СВР угроз ИБ определяется на основе экспертного оценивания сотрудниками </w:t>
      </w:r>
      <w:r w:rsidR="007A4942" w:rsidRPr="008C0D8A">
        <w:rPr>
          <w:sz w:val="24"/>
          <w:szCs w:val="24"/>
        </w:rPr>
        <w:t>Управления информационной безопасности</w:t>
      </w:r>
      <w:r w:rsidRPr="008C0D8A">
        <w:rPr>
          <w:sz w:val="24"/>
          <w:szCs w:val="24"/>
        </w:rPr>
        <w:t xml:space="preserve"> </w:t>
      </w:r>
      <w:r w:rsidR="00B4116A" w:rsidRPr="008C0D8A">
        <w:rPr>
          <w:sz w:val="24"/>
          <w:szCs w:val="24"/>
        </w:rPr>
        <w:t>Департамента безопасности</w:t>
      </w:r>
      <w:r w:rsidR="00B4116A">
        <w:rPr>
          <w:sz w:val="24"/>
          <w:szCs w:val="24"/>
        </w:rPr>
        <w:t xml:space="preserve"> </w:t>
      </w:r>
      <w:r w:rsidRPr="008A2AEC">
        <w:rPr>
          <w:sz w:val="24"/>
          <w:szCs w:val="24"/>
        </w:rPr>
        <w:t xml:space="preserve">с привлечением сотрудников </w:t>
      </w:r>
      <w:r w:rsidR="00525513">
        <w:rPr>
          <w:sz w:val="24"/>
          <w:szCs w:val="24"/>
        </w:rPr>
        <w:t>ИТ-подразделения</w:t>
      </w:r>
      <w:r w:rsidRPr="008A2AEC">
        <w:rPr>
          <w:sz w:val="24"/>
          <w:szCs w:val="24"/>
        </w:rPr>
        <w:t>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 xml:space="preserve">Для оценки СТП нарушения ИБ дополнительно привлекаются сотрудники профильных подразделений </w:t>
      </w:r>
      <w:r w:rsid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, использующих рассматриваемые информационные активы.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Рекомендуется, чтобы каждый эксперт, привлекаемый для оценки рисков нарушения ИБ, соответствовал следующим характеристикам: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имел высшее образование;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трехлетний опыт постоянной работы в своей профессиональной области;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поддерживал и совершенствовал собственные знания;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lastRenderedPageBreak/>
        <w:t xml:space="preserve">имел способность идентифицировать в </w:t>
      </w:r>
      <w:r w:rsid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людей, которые могут пре</w:t>
      </w:r>
      <w:r w:rsidRPr="008A2AEC">
        <w:rPr>
          <w:sz w:val="24"/>
          <w:szCs w:val="24"/>
        </w:rPr>
        <w:softHyphen/>
        <w:t>доставить необходимую информацию;</w:t>
      </w:r>
    </w:p>
    <w:p w:rsidR="009C4D52" w:rsidRPr="008A2AEC" w:rsidRDefault="009C4D52" w:rsidP="00A430D7">
      <w:pPr>
        <w:pStyle w:val="L1"/>
        <w:numPr>
          <w:ilvl w:val="6"/>
          <w:numId w:val="19"/>
        </w:numPr>
        <w:tabs>
          <w:tab w:val="left" w:pos="1276"/>
        </w:tabs>
        <w:ind w:left="709" w:firstLine="284"/>
        <w:rPr>
          <w:sz w:val="24"/>
          <w:szCs w:val="24"/>
        </w:rPr>
      </w:pPr>
      <w:r w:rsidRPr="008A2AEC">
        <w:rPr>
          <w:sz w:val="24"/>
          <w:szCs w:val="24"/>
        </w:rPr>
        <w:t>обладал навыками делового и управленческого взаимодействия.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 xml:space="preserve">Если работники </w:t>
      </w:r>
      <w:r w:rsid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 xml:space="preserve"> не обладают необходимыми знаниями и опытом для оценки рисков нарушения ИБ, рекомендуется привлекать консультантов или экспертов, которые не являются работниками </w:t>
      </w:r>
      <w:r w:rsidR="00525513">
        <w:rPr>
          <w:sz w:val="24"/>
          <w:szCs w:val="24"/>
        </w:rPr>
        <w:t>Компании</w:t>
      </w:r>
      <w:r w:rsidRPr="008A2AEC">
        <w:rPr>
          <w:sz w:val="24"/>
          <w:szCs w:val="24"/>
        </w:rPr>
        <w:t>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 xml:space="preserve">Процедура оценки рисков нарушения ИБ проводится </w:t>
      </w:r>
      <w:r w:rsidRPr="00CE317D">
        <w:rPr>
          <w:sz w:val="24"/>
          <w:szCs w:val="24"/>
        </w:rPr>
        <w:t>в соответствии с Методикой.</w:t>
      </w:r>
      <w:r w:rsidRPr="008A2AEC">
        <w:rPr>
          <w:sz w:val="24"/>
          <w:szCs w:val="24"/>
        </w:rPr>
        <w:t xml:space="preserve"> При этом процедура охватывает все значимые свойства ИБ </w:t>
      </w:r>
      <w:proofErr w:type="gramStart"/>
      <w:r w:rsidRPr="008A2AEC">
        <w:rPr>
          <w:sz w:val="24"/>
          <w:szCs w:val="24"/>
        </w:rPr>
        <w:t>выделенных  информационных</w:t>
      </w:r>
      <w:proofErr w:type="gramEnd"/>
      <w:r w:rsidRPr="008A2AEC">
        <w:rPr>
          <w:sz w:val="24"/>
          <w:szCs w:val="24"/>
        </w:rPr>
        <w:t xml:space="preserve"> активов и всех соответствующих им комбинаций объектов среды и воздействующих на них источников угроз.</w:t>
      </w:r>
    </w:p>
    <w:p w:rsidR="009C4D52" w:rsidRPr="008A2AEC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Оценка рисков нарушения ИБ (определение допустимых рисков нарушения ИБ) проводится на основании сопоставления оценок вероятности реализации угрозы ИБ</w:t>
      </w:r>
      <w:r w:rsidR="008367C7">
        <w:rPr>
          <w:sz w:val="24"/>
          <w:szCs w:val="24"/>
        </w:rPr>
        <w:t>,</w:t>
      </w:r>
      <w:r w:rsidRPr="008A2AEC">
        <w:rPr>
          <w:sz w:val="24"/>
          <w:szCs w:val="24"/>
        </w:rPr>
        <w:t xml:space="preserve"> выявленными источниками угроз ИБ и возможного ущерба от потери свойств ИБ</w:t>
      </w:r>
      <w:r w:rsidR="008367C7">
        <w:rPr>
          <w:sz w:val="24"/>
          <w:szCs w:val="24"/>
        </w:rPr>
        <w:t>,</w:t>
      </w:r>
      <w:r w:rsidRPr="008A2AEC">
        <w:rPr>
          <w:sz w:val="24"/>
          <w:szCs w:val="24"/>
        </w:rPr>
        <w:t xml:space="preserve"> рассматриваемого информационного актива</w:t>
      </w:r>
      <w:r w:rsidR="008367C7">
        <w:rPr>
          <w:sz w:val="24"/>
          <w:szCs w:val="24"/>
        </w:rPr>
        <w:t>,</w:t>
      </w:r>
      <w:r w:rsidRPr="008A2AEC">
        <w:rPr>
          <w:sz w:val="24"/>
          <w:szCs w:val="24"/>
        </w:rPr>
        <w:t xml:space="preserve"> вследствие реализации соответствующей угрозы ИБ.</w:t>
      </w:r>
    </w:p>
    <w:p w:rsidR="009C4D52" w:rsidRDefault="009C4D52" w:rsidP="00A430D7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8A2AEC">
        <w:rPr>
          <w:sz w:val="24"/>
          <w:szCs w:val="24"/>
        </w:rPr>
        <w:t>Результаты деятельности по оценке рисков нарушения ИБ документально фиксируются.</w:t>
      </w:r>
    </w:p>
    <w:p w:rsidR="00BC3138" w:rsidRPr="008C0D8A" w:rsidRDefault="00BC3138" w:rsidP="00BC3138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4541AA">
        <w:rPr>
          <w:sz w:val="24"/>
          <w:szCs w:val="24"/>
        </w:rPr>
        <w:t xml:space="preserve">Результаты оценки рисков нарушения ИБ хранятся в </w:t>
      </w:r>
      <w:r w:rsidR="007A4942" w:rsidRPr="008C0D8A">
        <w:rPr>
          <w:sz w:val="24"/>
          <w:szCs w:val="24"/>
        </w:rPr>
        <w:t>Управлении информационной безопасности</w:t>
      </w:r>
      <w:r w:rsidRPr="008C0D8A">
        <w:rPr>
          <w:sz w:val="24"/>
          <w:szCs w:val="24"/>
        </w:rPr>
        <w:t xml:space="preserve"> </w:t>
      </w:r>
      <w:r w:rsidR="00B4116A" w:rsidRPr="008C0D8A">
        <w:rPr>
          <w:sz w:val="24"/>
          <w:szCs w:val="24"/>
        </w:rPr>
        <w:t xml:space="preserve">Департамента безопасности </w:t>
      </w:r>
      <w:r w:rsidRPr="008C0D8A">
        <w:rPr>
          <w:sz w:val="24"/>
          <w:szCs w:val="24"/>
        </w:rPr>
        <w:t xml:space="preserve">в течение трех лет, по истечению которых передаются в архив. </w:t>
      </w:r>
    </w:p>
    <w:p w:rsidR="00BC3138" w:rsidRPr="00BC3138" w:rsidRDefault="00BC3138" w:rsidP="00BC3138">
      <w:pPr>
        <w:pStyle w:val="L32"/>
        <w:numPr>
          <w:ilvl w:val="2"/>
          <w:numId w:val="16"/>
        </w:numPr>
        <w:tabs>
          <w:tab w:val="clear" w:pos="851"/>
          <w:tab w:val="left" w:pos="1134"/>
        </w:tabs>
        <w:ind w:left="284" w:firstLine="425"/>
        <w:rPr>
          <w:sz w:val="24"/>
          <w:szCs w:val="24"/>
        </w:rPr>
      </w:pPr>
      <w:r w:rsidRPr="004541AA">
        <w:rPr>
          <w:sz w:val="24"/>
          <w:szCs w:val="24"/>
        </w:rPr>
        <w:t xml:space="preserve">В целях поддержания взаимосвязи процесса оценки рисков нарушения ИБ с рисками основной (бизнес) деятельности </w:t>
      </w:r>
      <w:r>
        <w:rPr>
          <w:sz w:val="24"/>
          <w:szCs w:val="24"/>
        </w:rPr>
        <w:t>Компании</w:t>
      </w:r>
      <w:r w:rsidRPr="004541AA">
        <w:rPr>
          <w:sz w:val="24"/>
          <w:szCs w:val="24"/>
        </w:rPr>
        <w:t xml:space="preserve"> результаты оценки рисков нарушения ИБ могут быть направлены в </w:t>
      </w:r>
      <w:r w:rsidRPr="00FD2805">
        <w:rPr>
          <w:sz w:val="24"/>
          <w:szCs w:val="24"/>
        </w:rPr>
        <w:t>Департамент рисков</w:t>
      </w:r>
      <w:r w:rsidRPr="004541AA">
        <w:rPr>
          <w:sz w:val="24"/>
          <w:szCs w:val="24"/>
        </w:rPr>
        <w:t xml:space="preserve"> для оценки бизнес-рисков.</w:t>
      </w:r>
    </w:p>
    <w:p w:rsidR="007B2E32" w:rsidRPr="008A2AEC" w:rsidRDefault="007B2E32" w:rsidP="007B2E32">
      <w:pPr>
        <w:pStyle w:val="L32"/>
        <w:tabs>
          <w:tab w:val="clear" w:pos="851"/>
          <w:tab w:val="left" w:pos="1134"/>
        </w:tabs>
        <w:ind w:left="709" w:firstLine="0"/>
        <w:rPr>
          <w:sz w:val="24"/>
          <w:szCs w:val="24"/>
        </w:rPr>
      </w:pPr>
    </w:p>
    <w:p w:rsidR="009C4D52" w:rsidRPr="004F14DE" w:rsidRDefault="009C4D52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23" w:name="_Toc507590470"/>
      <w:bookmarkEnd w:id="21"/>
      <w:bookmarkEnd w:id="22"/>
      <w:r w:rsidRPr="004F14DE">
        <w:t xml:space="preserve">Обработка рисков </w:t>
      </w:r>
      <w:r>
        <w:t xml:space="preserve">нарушения </w:t>
      </w:r>
      <w:r w:rsidRPr="004F14DE">
        <w:t>информационной безопасности</w:t>
      </w:r>
      <w:bookmarkEnd w:id="23"/>
    </w:p>
    <w:p w:rsidR="009C4D52" w:rsidRPr="00525513" w:rsidRDefault="009C4D52" w:rsidP="00A430D7">
      <w:pPr>
        <w:pStyle w:val="L22"/>
        <w:numPr>
          <w:ilvl w:val="1"/>
          <w:numId w:val="17"/>
        </w:numPr>
        <w:tabs>
          <w:tab w:val="left" w:pos="851"/>
        </w:tabs>
        <w:ind w:left="0" w:firstLine="284"/>
        <w:rPr>
          <w:sz w:val="24"/>
          <w:szCs w:val="24"/>
        </w:rPr>
      </w:pPr>
      <w:r w:rsidRPr="00525513">
        <w:rPr>
          <w:sz w:val="24"/>
          <w:szCs w:val="24"/>
        </w:rPr>
        <w:t>После завершения оценки рисков определяются способы обработки идентифицированных рисков с учетом критичности рисков, ожидаемой стоимости реализации способов обработки, а также возможных выгод от их реализации (степени снижения уровня риска).</w:t>
      </w:r>
    </w:p>
    <w:p w:rsidR="009C4D52" w:rsidRPr="00525513" w:rsidRDefault="009C4D52" w:rsidP="00A430D7">
      <w:pPr>
        <w:pStyle w:val="L22"/>
        <w:numPr>
          <w:ilvl w:val="1"/>
          <w:numId w:val="17"/>
        </w:numPr>
        <w:tabs>
          <w:tab w:val="left" w:pos="851"/>
        </w:tabs>
        <w:ind w:left="0" w:firstLine="284"/>
        <w:rPr>
          <w:sz w:val="24"/>
          <w:szCs w:val="24"/>
        </w:rPr>
      </w:pPr>
      <w:r w:rsidRPr="00525513">
        <w:rPr>
          <w:sz w:val="24"/>
          <w:szCs w:val="24"/>
        </w:rPr>
        <w:t>К основным способам обработки рисков как минимум относятся:</w:t>
      </w:r>
    </w:p>
    <w:p w:rsidR="009C4D52" w:rsidRPr="00525513" w:rsidRDefault="009C4D52" w:rsidP="00A430D7">
      <w:pPr>
        <w:pStyle w:val="L1"/>
        <w:numPr>
          <w:ilvl w:val="2"/>
          <w:numId w:val="18"/>
        </w:numPr>
        <w:tabs>
          <w:tab w:val="left" w:pos="851"/>
        </w:tabs>
        <w:ind w:left="284" w:firstLine="284"/>
        <w:rPr>
          <w:sz w:val="24"/>
          <w:szCs w:val="24"/>
        </w:rPr>
      </w:pPr>
      <w:r w:rsidRPr="00525513">
        <w:rPr>
          <w:sz w:val="24"/>
          <w:szCs w:val="24"/>
        </w:rPr>
        <w:t>уменьшение риска – подразумевает реализацию контрмер, направленных на снижение вероятности реализации рисков и их последствий;</w:t>
      </w:r>
    </w:p>
    <w:p w:rsidR="009C4D52" w:rsidRPr="00525513" w:rsidRDefault="009C4D52" w:rsidP="00A430D7">
      <w:pPr>
        <w:pStyle w:val="L1"/>
        <w:numPr>
          <w:ilvl w:val="2"/>
          <w:numId w:val="18"/>
        </w:numPr>
        <w:tabs>
          <w:tab w:val="left" w:pos="851"/>
        </w:tabs>
        <w:ind w:left="284" w:firstLine="284"/>
        <w:rPr>
          <w:sz w:val="24"/>
          <w:szCs w:val="24"/>
        </w:rPr>
      </w:pPr>
      <w:r w:rsidRPr="00525513">
        <w:rPr>
          <w:sz w:val="24"/>
          <w:szCs w:val="24"/>
        </w:rPr>
        <w:t>избежание риска – подразумевает избежание действий или состояний, влекущих за собой возникновение конкретного риска;</w:t>
      </w:r>
    </w:p>
    <w:p w:rsidR="009C4D52" w:rsidRPr="00525513" w:rsidRDefault="009C4D52" w:rsidP="00A430D7">
      <w:pPr>
        <w:pStyle w:val="L1"/>
        <w:numPr>
          <w:ilvl w:val="2"/>
          <w:numId w:val="18"/>
        </w:numPr>
        <w:tabs>
          <w:tab w:val="left" w:pos="851"/>
        </w:tabs>
        <w:ind w:left="284" w:firstLine="284"/>
        <w:rPr>
          <w:sz w:val="24"/>
          <w:szCs w:val="24"/>
        </w:rPr>
      </w:pPr>
      <w:r w:rsidRPr="00525513">
        <w:rPr>
          <w:sz w:val="24"/>
          <w:szCs w:val="24"/>
        </w:rPr>
        <w:t>передача риска – подразумевает передачу риска другой стороне, которая способна более эффективно управлять этим риском;</w:t>
      </w:r>
    </w:p>
    <w:p w:rsidR="009C4D52" w:rsidRPr="00525513" w:rsidRDefault="009C4D52" w:rsidP="00A430D7">
      <w:pPr>
        <w:pStyle w:val="L1"/>
        <w:numPr>
          <w:ilvl w:val="2"/>
          <w:numId w:val="18"/>
        </w:numPr>
        <w:tabs>
          <w:tab w:val="left" w:pos="851"/>
        </w:tabs>
        <w:ind w:left="284" w:firstLine="284"/>
        <w:rPr>
          <w:sz w:val="24"/>
          <w:szCs w:val="24"/>
        </w:rPr>
      </w:pPr>
      <w:r w:rsidRPr="00525513">
        <w:rPr>
          <w:sz w:val="24"/>
          <w:szCs w:val="24"/>
        </w:rPr>
        <w:t>принятие риска – подразумевает отказ от принятия каких-либо дополнительных мер защиты.</w:t>
      </w:r>
    </w:p>
    <w:p w:rsidR="009C4D52" w:rsidRDefault="009C4D52" w:rsidP="00A430D7">
      <w:pPr>
        <w:pStyle w:val="L22"/>
        <w:numPr>
          <w:ilvl w:val="1"/>
          <w:numId w:val="17"/>
        </w:numPr>
        <w:tabs>
          <w:tab w:val="left" w:pos="851"/>
        </w:tabs>
        <w:ind w:left="0" w:firstLine="284"/>
        <w:rPr>
          <w:sz w:val="24"/>
          <w:szCs w:val="24"/>
        </w:rPr>
      </w:pPr>
      <w:r w:rsidRPr="00525513">
        <w:rPr>
          <w:sz w:val="24"/>
          <w:szCs w:val="24"/>
        </w:rPr>
        <w:t xml:space="preserve">Результаты работы по оценке рисков ИБ документируются, определяется один из возможных способов обработки недопустимых рисков нарушения ИБ с указанием реализации организационных и технических защитных мер, направленных на снижение уровня риска до допустимого </w:t>
      </w:r>
      <w:r w:rsidR="00525513">
        <w:rPr>
          <w:sz w:val="24"/>
          <w:szCs w:val="24"/>
        </w:rPr>
        <w:t>Компанией</w:t>
      </w:r>
      <w:r w:rsidRPr="00525513">
        <w:rPr>
          <w:sz w:val="24"/>
          <w:szCs w:val="24"/>
        </w:rPr>
        <w:t xml:space="preserve"> уровня и доводятся до сведения </w:t>
      </w:r>
      <w:r w:rsidR="00525513">
        <w:rPr>
          <w:sz w:val="24"/>
          <w:szCs w:val="24"/>
        </w:rPr>
        <w:t>руководства Компании.</w:t>
      </w:r>
    </w:p>
    <w:p w:rsidR="007B2E32" w:rsidRPr="00525513" w:rsidRDefault="007B2E32" w:rsidP="007B2E32">
      <w:pPr>
        <w:pStyle w:val="L22"/>
        <w:tabs>
          <w:tab w:val="left" w:pos="851"/>
        </w:tabs>
        <w:ind w:left="284" w:firstLine="0"/>
        <w:rPr>
          <w:sz w:val="24"/>
          <w:szCs w:val="24"/>
        </w:rPr>
      </w:pPr>
    </w:p>
    <w:p w:rsidR="009C4D52" w:rsidRPr="004F14DE" w:rsidRDefault="009C4D52" w:rsidP="00A430D7">
      <w:pPr>
        <w:pStyle w:val="1"/>
        <w:numPr>
          <w:ilvl w:val="0"/>
          <w:numId w:val="26"/>
        </w:numPr>
        <w:tabs>
          <w:tab w:val="left" w:pos="364"/>
        </w:tabs>
        <w:spacing w:before="120" w:after="120"/>
      </w:pPr>
      <w:bookmarkStart w:id="24" w:name="_Toc303671657"/>
      <w:bookmarkStart w:id="25" w:name="_Toc507590471"/>
      <w:r w:rsidRPr="004F14DE">
        <w:t xml:space="preserve">Принятие рисков </w:t>
      </w:r>
      <w:r>
        <w:t xml:space="preserve">нарушения </w:t>
      </w:r>
      <w:r w:rsidRPr="004F14DE">
        <w:t>информационной безопасности</w:t>
      </w:r>
      <w:bookmarkEnd w:id="24"/>
      <w:bookmarkEnd w:id="25"/>
    </w:p>
    <w:p w:rsidR="009C4D52" w:rsidRPr="00525513" w:rsidRDefault="009C4D52" w:rsidP="007B2E32">
      <w:pPr>
        <w:pStyle w:val="L22"/>
        <w:tabs>
          <w:tab w:val="left" w:pos="993"/>
        </w:tabs>
        <w:ind w:left="0" w:firstLine="709"/>
        <w:rPr>
          <w:sz w:val="24"/>
          <w:szCs w:val="24"/>
        </w:rPr>
      </w:pPr>
      <w:r w:rsidRPr="00CE317D">
        <w:rPr>
          <w:sz w:val="24"/>
          <w:szCs w:val="24"/>
        </w:rPr>
        <w:t>Результирующие остаточные риски (риски, уровень которых отвеч</w:t>
      </w:r>
      <w:r w:rsidR="003E56BF" w:rsidRPr="00CE317D">
        <w:rPr>
          <w:sz w:val="24"/>
          <w:szCs w:val="24"/>
        </w:rPr>
        <w:t xml:space="preserve">ает критериям принятия рисков) рассматриваются </w:t>
      </w:r>
      <w:r w:rsidR="007A4942" w:rsidRPr="008C0D8A">
        <w:rPr>
          <w:sz w:val="24"/>
          <w:szCs w:val="24"/>
        </w:rPr>
        <w:t>Управлением информационной безопасности</w:t>
      </w:r>
      <w:r w:rsidR="00B4116A" w:rsidRPr="008C0D8A">
        <w:rPr>
          <w:sz w:val="24"/>
          <w:szCs w:val="24"/>
        </w:rPr>
        <w:t xml:space="preserve"> Департамента безопасности</w:t>
      </w:r>
      <w:r w:rsidRPr="008C0D8A">
        <w:rPr>
          <w:sz w:val="24"/>
          <w:szCs w:val="24"/>
        </w:rPr>
        <w:t>. Принятие рисков,</w:t>
      </w:r>
      <w:r w:rsidRPr="00CE317D">
        <w:rPr>
          <w:sz w:val="24"/>
          <w:szCs w:val="24"/>
        </w:rPr>
        <w:t xml:space="preserve"> не удовлетворяющих установленным критериям, возможно при наличии аргументированного обоснования такого решения.</w:t>
      </w:r>
    </w:p>
    <w:p w:rsidR="009C4D52" w:rsidRPr="002A7BB9" w:rsidRDefault="009C4D52" w:rsidP="009C4D52">
      <w:pPr>
        <w:tabs>
          <w:tab w:val="left" w:pos="1276"/>
        </w:tabs>
        <w:spacing w:before="0"/>
        <w:contextualSpacing/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:rsidR="009C4D52" w:rsidRPr="0061267B" w:rsidRDefault="009C4D52" w:rsidP="009C4D52">
      <w:pPr>
        <w:tabs>
          <w:tab w:val="left" w:pos="1276"/>
        </w:tabs>
        <w:spacing w:before="0"/>
        <w:contextualSpacing/>
      </w:pPr>
    </w:p>
    <w:p w:rsidR="009C4D52" w:rsidRDefault="009C4D52" w:rsidP="009C4D52">
      <w:pPr>
        <w:pStyle w:val="20"/>
        <w:keepLines/>
        <w:numPr>
          <w:ilvl w:val="0"/>
          <w:numId w:val="0"/>
        </w:numPr>
        <w:tabs>
          <w:tab w:val="left" w:pos="1276"/>
        </w:tabs>
        <w:spacing w:before="0"/>
        <w:contextualSpacing/>
        <w:jc w:val="left"/>
        <w:rPr>
          <w:b w:val="0"/>
          <w:sz w:val="28"/>
          <w:szCs w:val="28"/>
        </w:rPr>
      </w:pPr>
      <w:r w:rsidRPr="009C4D52">
        <w:t xml:space="preserve"> </w:t>
      </w:r>
      <w:bookmarkStart w:id="26" w:name="_Toc432773067"/>
      <w:bookmarkEnd w:id="26"/>
    </w:p>
    <w:sectPr w:rsidR="009C4D52" w:rsidSect="00722FE3">
      <w:headerReference w:type="default" r:id="rId8"/>
      <w:footerReference w:type="default" r:id="rId9"/>
      <w:pgSz w:w="11907" w:h="16840" w:code="9"/>
      <w:pgMar w:top="958" w:right="567" w:bottom="1134" w:left="1089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B77" w:rsidRDefault="00064B77">
      <w:pPr>
        <w:spacing w:before="0"/>
      </w:pPr>
      <w:r>
        <w:separator/>
      </w:r>
    </w:p>
  </w:endnote>
  <w:endnote w:type="continuationSeparator" w:id="0">
    <w:p w:rsidR="00064B77" w:rsidRDefault="00064B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70"/>
      <w:gridCol w:w="1119"/>
      <w:gridCol w:w="4125"/>
    </w:tblGrid>
    <w:tr w:rsidR="00285F8E">
      <w:tc>
        <w:tcPr>
          <w:tcW w:w="5070" w:type="dxa"/>
        </w:tcPr>
        <w:p w:rsidR="00285F8E" w:rsidRDefault="00285F8E" w:rsidP="00F8218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664D5B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285F8E" w:rsidRDefault="00311396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 w:rsidR="00285F8E"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B26862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 w:rsidR="00285F8E"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 w:rsidR="00285F8E"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B26862"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285F8E" w:rsidRDefault="00285F8E">
          <w:pPr>
            <w:rPr>
              <w:sz w:val="20"/>
            </w:rPr>
          </w:pPr>
        </w:p>
      </w:tc>
    </w:tr>
  </w:tbl>
  <w:p w:rsidR="00285F8E" w:rsidRDefault="00285F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B77" w:rsidRDefault="00064B77">
      <w:pPr>
        <w:spacing w:before="0"/>
      </w:pPr>
      <w:r>
        <w:separator/>
      </w:r>
    </w:p>
  </w:footnote>
  <w:footnote w:type="continuationSeparator" w:id="0">
    <w:p w:rsidR="00064B77" w:rsidRDefault="00064B7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F8E" w:rsidRPr="0012278D" w:rsidRDefault="00724E6A" w:rsidP="0012278D">
    <w:pPr>
      <w:pStyle w:val="a4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Положение об оценке рисков информационной безопасности</w:t>
    </w:r>
    <w:r w:rsidR="00285F8E">
      <w:rPr>
        <w:i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410F4"/>
    <w:multiLevelType w:val="multilevel"/>
    <w:tmpl w:val="0480D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9.%2.%3."/>
      <w:lvlJc w:val="left"/>
      <w:pPr>
        <w:ind w:left="1224" w:hanging="504"/>
      </w:pPr>
      <w:rPr>
        <w:rFonts w:hint="default"/>
        <w:lang w:val="ru-RU"/>
      </w:rPr>
    </w:lvl>
    <w:lvl w:ilvl="3">
      <w:start w:val="1"/>
      <w:numFmt w:val="decimal"/>
      <w:lvlText w:val="9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bullet"/>
      <w:lvlText w:val=""/>
      <w:lvlJc w:val="left"/>
      <w:pPr>
        <w:ind w:left="3240" w:hanging="108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457EC0"/>
    <w:multiLevelType w:val="multilevel"/>
    <w:tmpl w:val="45CE4C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8.1.%3."/>
      <w:lvlJc w:val="left"/>
      <w:pPr>
        <w:ind w:left="1224" w:hanging="504"/>
      </w:pPr>
      <w:rPr>
        <w:rFonts w:hint="default"/>
        <w:lang w:val="ru-RU"/>
      </w:rPr>
    </w:lvl>
    <w:lvl w:ilvl="3">
      <w:start w:val="1"/>
      <w:numFmt w:val="decimal"/>
      <w:lvlText w:val="9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12AE4"/>
    <w:multiLevelType w:val="multilevel"/>
    <w:tmpl w:val="7004A7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00809E1"/>
    <w:multiLevelType w:val="multilevel"/>
    <w:tmpl w:val="4BBCE05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709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0" w:firstLine="709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bullet"/>
      <w:lvlText w:val=""/>
      <w:lvlJc w:val="left"/>
      <w:pPr>
        <w:tabs>
          <w:tab w:val="num" w:pos="360"/>
        </w:tabs>
        <w:ind w:left="0" w:firstLine="709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6">
      <w:start w:val="1"/>
      <w:numFmt w:val="bullet"/>
      <w:pStyle w:val="L1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0" w:firstLine="709"/>
      </w:pPr>
      <w:rPr>
        <w:rFonts w:hint="default"/>
      </w:rPr>
    </w:lvl>
  </w:abstractNum>
  <w:abstractNum w:abstractNumId="6" w15:restartNumberingAfterBreak="0">
    <w:nsid w:val="257772C5"/>
    <w:multiLevelType w:val="multilevel"/>
    <w:tmpl w:val="A5F4ECE6"/>
    <w:lvl w:ilvl="0">
      <w:start w:val="1"/>
      <w:numFmt w:val="decimal"/>
      <w:pStyle w:val="l10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0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7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8" w15:restartNumberingAfterBreak="0">
    <w:nsid w:val="32CB5F90"/>
    <w:multiLevelType w:val="multilevel"/>
    <w:tmpl w:val="F88A7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8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DF5BB5"/>
    <w:multiLevelType w:val="multilevel"/>
    <w:tmpl w:val="EE1EA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71F3F08"/>
    <w:multiLevelType w:val="multilevel"/>
    <w:tmpl w:val="9CC0D7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BD7370D"/>
    <w:multiLevelType w:val="multilevel"/>
    <w:tmpl w:val="6E3457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D5D36DC"/>
    <w:multiLevelType w:val="hybridMultilevel"/>
    <w:tmpl w:val="581A56AE"/>
    <w:lvl w:ilvl="0" w:tplc="DAC666EE">
      <w:start w:val="1"/>
      <w:numFmt w:val="bullet"/>
      <w:pStyle w:val="l1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46577B"/>
    <w:multiLevelType w:val="multilevel"/>
    <w:tmpl w:val="C8F4D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9.%2.%3."/>
      <w:lvlJc w:val="left"/>
      <w:pPr>
        <w:ind w:left="1224" w:hanging="504"/>
      </w:pPr>
      <w:rPr>
        <w:rFonts w:hint="default"/>
        <w:lang w:val="ru-RU"/>
      </w:rPr>
    </w:lvl>
    <w:lvl w:ilvl="3">
      <w:start w:val="1"/>
      <w:numFmt w:val="decimal"/>
      <w:lvlText w:val="9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bullet"/>
      <w:lvlText w:val=""/>
      <w:lvlJc w:val="left"/>
      <w:pPr>
        <w:ind w:left="3240" w:hanging="108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0EC3455"/>
    <w:multiLevelType w:val="multilevel"/>
    <w:tmpl w:val="DDC8DB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5AB4113"/>
    <w:multiLevelType w:val="multilevel"/>
    <w:tmpl w:val="1B3EA2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7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7C44CEF"/>
    <w:multiLevelType w:val="multilevel"/>
    <w:tmpl w:val="252092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5CCE19FB"/>
    <w:multiLevelType w:val="multilevel"/>
    <w:tmpl w:val="D986A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36D237D"/>
    <w:multiLevelType w:val="multilevel"/>
    <w:tmpl w:val="D4B81B32"/>
    <w:lvl w:ilvl="0">
      <w:start w:val="1"/>
      <w:numFmt w:val="bullet"/>
      <w:pStyle w:val="l1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9" w15:restartNumberingAfterBreak="0">
    <w:nsid w:val="63EE7F90"/>
    <w:multiLevelType w:val="multilevel"/>
    <w:tmpl w:val="25209A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D56B8"/>
    <w:multiLevelType w:val="hybridMultilevel"/>
    <w:tmpl w:val="3ACC1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8F7189"/>
    <w:multiLevelType w:val="multilevel"/>
    <w:tmpl w:val="5F0488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C927C73"/>
    <w:multiLevelType w:val="multilevel"/>
    <w:tmpl w:val="1C9E482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785"/>
        </w:tabs>
        <w:ind w:left="156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24"/>
  </w:num>
  <w:num w:numId="4">
    <w:abstractNumId w:val="25"/>
  </w:num>
  <w:num w:numId="5">
    <w:abstractNumId w:val="20"/>
  </w:num>
  <w:num w:numId="6">
    <w:abstractNumId w:val="2"/>
  </w:num>
  <w:num w:numId="7">
    <w:abstractNumId w:val="6"/>
  </w:num>
  <w:num w:numId="8">
    <w:abstractNumId w:val="12"/>
  </w:num>
  <w:num w:numId="9">
    <w:abstractNumId w:val="18"/>
  </w:num>
  <w:num w:numId="10">
    <w:abstractNumId w:val="4"/>
  </w:num>
  <w:num w:numId="11">
    <w:abstractNumId w:val="5"/>
  </w:num>
  <w:num w:numId="12">
    <w:abstractNumId w:val="23"/>
  </w:num>
  <w:num w:numId="13">
    <w:abstractNumId w:val="10"/>
  </w:num>
  <w:num w:numId="14">
    <w:abstractNumId w:val="15"/>
  </w:num>
  <w:num w:numId="15">
    <w:abstractNumId w:val="8"/>
  </w:num>
  <w:num w:numId="16">
    <w:abstractNumId w:val="1"/>
  </w:num>
  <w:num w:numId="17">
    <w:abstractNumId w:val="22"/>
  </w:num>
  <w:num w:numId="18">
    <w:abstractNumId w:val="11"/>
  </w:num>
  <w:num w:numId="19">
    <w:abstractNumId w:val="13"/>
  </w:num>
  <w:num w:numId="20">
    <w:abstractNumId w:val="0"/>
  </w:num>
  <w:num w:numId="21">
    <w:abstractNumId w:val="3"/>
  </w:num>
  <w:num w:numId="22">
    <w:abstractNumId w:val="17"/>
  </w:num>
  <w:num w:numId="23">
    <w:abstractNumId w:val="14"/>
  </w:num>
  <w:num w:numId="24">
    <w:abstractNumId w:val="19"/>
  </w:num>
  <w:num w:numId="25">
    <w:abstractNumId w:val="9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1191F"/>
    <w:rsid w:val="00033A72"/>
    <w:rsid w:val="00037769"/>
    <w:rsid w:val="00044F14"/>
    <w:rsid w:val="00051D86"/>
    <w:rsid w:val="0005405D"/>
    <w:rsid w:val="00055147"/>
    <w:rsid w:val="00064B77"/>
    <w:rsid w:val="00071EAC"/>
    <w:rsid w:val="000737AE"/>
    <w:rsid w:val="00081663"/>
    <w:rsid w:val="000817AC"/>
    <w:rsid w:val="00090810"/>
    <w:rsid w:val="000A2318"/>
    <w:rsid w:val="000A31E9"/>
    <w:rsid w:val="000A5532"/>
    <w:rsid w:val="000A5564"/>
    <w:rsid w:val="000D0FE5"/>
    <w:rsid w:val="000E4B3F"/>
    <w:rsid w:val="000F2E74"/>
    <w:rsid w:val="000F7728"/>
    <w:rsid w:val="00113DF2"/>
    <w:rsid w:val="001157AA"/>
    <w:rsid w:val="0011724B"/>
    <w:rsid w:val="0012278D"/>
    <w:rsid w:val="00134C64"/>
    <w:rsid w:val="00140DAB"/>
    <w:rsid w:val="00144898"/>
    <w:rsid w:val="00146246"/>
    <w:rsid w:val="00150732"/>
    <w:rsid w:val="0015453F"/>
    <w:rsid w:val="00155C8A"/>
    <w:rsid w:val="00160E7A"/>
    <w:rsid w:val="00167D94"/>
    <w:rsid w:val="001725C0"/>
    <w:rsid w:val="00174404"/>
    <w:rsid w:val="001756E4"/>
    <w:rsid w:val="0017583B"/>
    <w:rsid w:val="001835A7"/>
    <w:rsid w:val="00186778"/>
    <w:rsid w:val="00187328"/>
    <w:rsid w:val="00195372"/>
    <w:rsid w:val="0019706B"/>
    <w:rsid w:val="001A3793"/>
    <w:rsid w:val="001A404B"/>
    <w:rsid w:val="001B227A"/>
    <w:rsid w:val="001C1D1B"/>
    <w:rsid w:val="001D0B77"/>
    <w:rsid w:val="001D6CC2"/>
    <w:rsid w:val="001D7B3A"/>
    <w:rsid w:val="001E09DA"/>
    <w:rsid w:val="001E218E"/>
    <w:rsid w:val="001F49AB"/>
    <w:rsid w:val="00202244"/>
    <w:rsid w:val="0020293B"/>
    <w:rsid w:val="00203FDB"/>
    <w:rsid w:val="00204331"/>
    <w:rsid w:val="00220795"/>
    <w:rsid w:val="00222D8C"/>
    <w:rsid w:val="00230F96"/>
    <w:rsid w:val="002317A0"/>
    <w:rsid w:val="00242A2D"/>
    <w:rsid w:val="00245406"/>
    <w:rsid w:val="0024568F"/>
    <w:rsid w:val="00251197"/>
    <w:rsid w:val="00267CAF"/>
    <w:rsid w:val="00285F8E"/>
    <w:rsid w:val="00286C7A"/>
    <w:rsid w:val="002902F9"/>
    <w:rsid w:val="00290EE0"/>
    <w:rsid w:val="002A0151"/>
    <w:rsid w:val="002B038C"/>
    <w:rsid w:val="002B7631"/>
    <w:rsid w:val="002C4470"/>
    <w:rsid w:val="002C5135"/>
    <w:rsid w:val="002C7779"/>
    <w:rsid w:val="002D2DD4"/>
    <w:rsid w:val="002D68E9"/>
    <w:rsid w:val="002E2AB6"/>
    <w:rsid w:val="002F23D8"/>
    <w:rsid w:val="002F43FB"/>
    <w:rsid w:val="002F6778"/>
    <w:rsid w:val="003106A3"/>
    <w:rsid w:val="00311396"/>
    <w:rsid w:val="003125CA"/>
    <w:rsid w:val="00322CBC"/>
    <w:rsid w:val="00327771"/>
    <w:rsid w:val="00332C9F"/>
    <w:rsid w:val="003602BE"/>
    <w:rsid w:val="0036114D"/>
    <w:rsid w:val="00364D95"/>
    <w:rsid w:val="00380029"/>
    <w:rsid w:val="00380F07"/>
    <w:rsid w:val="0038728B"/>
    <w:rsid w:val="00391928"/>
    <w:rsid w:val="003A3801"/>
    <w:rsid w:val="003A3E9E"/>
    <w:rsid w:val="003A682D"/>
    <w:rsid w:val="003A7AD7"/>
    <w:rsid w:val="003B0310"/>
    <w:rsid w:val="003B27DB"/>
    <w:rsid w:val="003B50A6"/>
    <w:rsid w:val="003D229D"/>
    <w:rsid w:val="003D6771"/>
    <w:rsid w:val="003E3430"/>
    <w:rsid w:val="003E56BF"/>
    <w:rsid w:val="003F0D98"/>
    <w:rsid w:val="003F1336"/>
    <w:rsid w:val="003F4A4E"/>
    <w:rsid w:val="003F4F06"/>
    <w:rsid w:val="00402AB5"/>
    <w:rsid w:val="00404828"/>
    <w:rsid w:val="004058B0"/>
    <w:rsid w:val="00411DC7"/>
    <w:rsid w:val="00417B89"/>
    <w:rsid w:val="00420871"/>
    <w:rsid w:val="00426F2F"/>
    <w:rsid w:val="004430D9"/>
    <w:rsid w:val="00445313"/>
    <w:rsid w:val="004529BC"/>
    <w:rsid w:val="004541AA"/>
    <w:rsid w:val="004550AF"/>
    <w:rsid w:val="004556CA"/>
    <w:rsid w:val="00463B85"/>
    <w:rsid w:val="00467E47"/>
    <w:rsid w:val="00483F30"/>
    <w:rsid w:val="00492085"/>
    <w:rsid w:val="004A11BC"/>
    <w:rsid w:val="004A1FC8"/>
    <w:rsid w:val="004A22ED"/>
    <w:rsid w:val="004B2F8E"/>
    <w:rsid w:val="004B32D4"/>
    <w:rsid w:val="004E1524"/>
    <w:rsid w:val="004E2B26"/>
    <w:rsid w:val="004E3C35"/>
    <w:rsid w:val="004E4173"/>
    <w:rsid w:val="004E69F3"/>
    <w:rsid w:val="004F3B5B"/>
    <w:rsid w:val="0051586A"/>
    <w:rsid w:val="00525513"/>
    <w:rsid w:val="005318DB"/>
    <w:rsid w:val="00531F12"/>
    <w:rsid w:val="0053613C"/>
    <w:rsid w:val="005429E2"/>
    <w:rsid w:val="005520B7"/>
    <w:rsid w:val="005526AA"/>
    <w:rsid w:val="00561942"/>
    <w:rsid w:val="00563FFA"/>
    <w:rsid w:val="00573121"/>
    <w:rsid w:val="00586747"/>
    <w:rsid w:val="00595F87"/>
    <w:rsid w:val="005A072E"/>
    <w:rsid w:val="005A5884"/>
    <w:rsid w:val="005C0181"/>
    <w:rsid w:val="005C4BD1"/>
    <w:rsid w:val="005C56F0"/>
    <w:rsid w:val="005E6D20"/>
    <w:rsid w:val="005F0061"/>
    <w:rsid w:val="005F359F"/>
    <w:rsid w:val="00612677"/>
    <w:rsid w:val="006169A3"/>
    <w:rsid w:val="00617B9A"/>
    <w:rsid w:val="00647338"/>
    <w:rsid w:val="00651BE6"/>
    <w:rsid w:val="0065387E"/>
    <w:rsid w:val="006563BB"/>
    <w:rsid w:val="00661D60"/>
    <w:rsid w:val="00664677"/>
    <w:rsid w:val="00664D5B"/>
    <w:rsid w:val="00687E36"/>
    <w:rsid w:val="00696793"/>
    <w:rsid w:val="006972AD"/>
    <w:rsid w:val="006979BD"/>
    <w:rsid w:val="006B19CD"/>
    <w:rsid w:val="006B4A5F"/>
    <w:rsid w:val="006B5B01"/>
    <w:rsid w:val="006B757D"/>
    <w:rsid w:val="006C3518"/>
    <w:rsid w:val="006C6A85"/>
    <w:rsid w:val="006D234F"/>
    <w:rsid w:val="006D4654"/>
    <w:rsid w:val="006F243C"/>
    <w:rsid w:val="00704B7C"/>
    <w:rsid w:val="00711793"/>
    <w:rsid w:val="00722FE3"/>
    <w:rsid w:val="0072393F"/>
    <w:rsid w:val="00724E6A"/>
    <w:rsid w:val="007355C7"/>
    <w:rsid w:val="00737C84"/>
    <w:rsid w:val="00737F74"/>
    <w:rsid w:val="007505E3"/>
    <w:rsid w:val="00762B21"/>
    <w:rsid w:val="00763BEB"/>
    <w:rsid w:val="00772744"/>
    <w:rsid w:val="007763F5"/>
    <w:rsid w:val="00781794"/>
    <w:rsid w:val="007820DE"/>
    <w:rsid w:val="00782753"/>
    <w:rsid w:val="0078579C"/>
    <w:rsid w:val="00786AAA"/>
    <w:rsid w:val="00790355"/>
    <w:rsid w:val="007952A0"/>
    <w:rsid w:val="007A4942"/>
    <w:rsid w:val="007A4C01"/>
    <w:rsid w:val="007A6208"/>
    <w:rsid w:val="007B27F7"/>
    <w:rsid w:val="007B2E32"/>
    <w:rsid w:val="007B495C"/>
    <w:rsid w:val="007B6114"/>
    <w:rsid w:val="007C0235"/>
    <w:rsid w:val="007C329E"/>
    <w:rsid w:val="007C7C57"/>
    <w:rsid w:val="007D38FE"/>
    <w:rsid w:val="007E1EF7"/>
    <w:rsid w:val="007E1FFA"/>
    <w:rsid w:val="007F6C68"/>
    <w:rsid w:val="0080216B"/>
    <w:rsid w:val="00802DFA"/>
    <w:rsid w:val="0082090B"/>
    <w:rsid w:val="00823879"/>
    <w:rsid w:val="00827D35"/>
    <w:rsid w:val="00833548"/>
    <w:rsid w:val="008367C7"/>
    <w:rsid w:val="00837E98"/>
    <w:rsid w:val="00841862"/>
    <w:rsid w:val="00845765"/>
    <w:rsid w:val="00847A3A"/>
    <w:rsid w:val="00851258"/>
    <w:rsid w:val="00861B95"/>
    <w:rsid w:val="00867F0E"/>
    <w:rsid w:val="008706A6"/>
    <w:rsid w:val="00894090"/>
    <w:rsid w:val="008948AF"/>
    <w:rsid w:val="008A080A"/>
    <w:rsid w:val="008A27F5"/>
    <w:rsid w:val="008A2AEC"/>
    <w:rsid w:val="008A43AA"/>
    <w:rsid w:val="008A694A"/>
    <w:rsid w:val="008C0D8A"/>
    <w:rsid w:val="008D0552"/>
    <w:rsid w:val="008D201D"/>
    <w:rsid w:val="008F311C"/>
    <w:rsid w:val="008F5429"/>
    <w:rsid w:val="008F5B54"/>
    <w:rsid w:val="008F636F"/>
    <w:rsid w:val="00904888"/>
    <w:rsid w:val="00907B5E"/>
    <w:rsid w:val="009178BB"/>
    <w:rsid w:val="009243CB"/>
    <w:rsid w:val="00925751"/>
    <w:rsid w:val="00942BBB"/>
    <w:rsid w:val="00946140"/>
    <w:rsid w:val="009507E1"/>
    <w:rsid w:val="009605C3"/>
    <w:rsid w:val="00967FE5"/>
    <w:rsid w:val="00972C79"/>
    <w:rsid w:val="009774FF"/>
    <w:rsid w:val="00985BFB"/>
    <w:rsid w:val="00990383"/>
    <w:rsid w:val="009911A1"/>
    <w:rsid w:val="00993D42"/>
    <w:rsid w:val="00993D72"/>
    <w:rsid w:val="0099715F"/>
    <w:rsid w:val="009A573B"/>
    <w:rsid w:val="009A7B67"/>
    <w:rsid w:val="009C17F8"/>
    <w:rsid w:val="009C3EE2"/>
    <w:rsid w:val="009C4D52"/>
    <w:rsid w:val="009D214E"/>
    <w:rsid w:val="009D3122"/>
    <w:rsid w:val="009D4092"/>
    <w:rsid w:val="009D617E"/>
    <w:rsid w:val="009E1C52"/>
    <w:rsid w:val="009F498F"/>
    <w:rsid w:val="00A00426"/>
    <w:rsid w:val="00A1299C"/>
    <w:rsid w:val="00A15E28"/>
    <w:rsid w:val="00A161F0"/>
    <w:rsid w:val="00A16BD5"/>
    <w:rsid w:val="00A17FC2"/>
    <w:rsid w:val="00A22503"/>
    <w:rsid w:val="00A23926"/>
    <w:rsid w:val="00A2775A"/>
    <w:rsid w:val="00A430D7"/>
    <w:rsid w:val="00A54C6E"/>
    <w:rsid w:val="00A557FA"/>
    <w:rsid w:val="00A57225"/>
    <w:rsid w:val="00A60CDD"/>
    <w:rsid w:val="00A61E3B"/>
    <w:rsid w:val="00A70BEC"/>
    <w:rsid w:val="00A751BE"/>
    <w:rsid w:val="00A7770D"/>
    <w:rsid w:val="00A87FAB"/>
    <w:rsid w:val="00A9556F"/>
    <w:rsid w:val="00A955D1"/>
    <w:rsid w:val="00AA1771"/>
    <w:rsid w:val="00AA5858"/>
    <w:rsid w:val="00AC3A3B"/>
    <w:rsid w:val="00AE39EC"/>
    <w:rsid w:val="00AE5806"/>
    <w:rsid w:val="00AE6048"/>
    <w:rsid w:val="00B03BA2"/>
    <w:rsid w:val="00B110CF"/>
    <w:rsid w:val="00B1357C"/>
    <w:rsid w:val="00B13C05"/>
    <w:rsid w:val="00B25BB6"/>
    <w:rsid w:val="00B26862"/>
    <w:rsid w:val="00B4116A"/>
    <w:rsid w:val="00B47E93"/>
    <w:rsid w:val="00B54CB8"/>
    <w:rsid w:val="00B61436"/>
    <w:rsid w:val="00B80ECD"/>
    <w:rsid w:val="00B86644"/>
    <w:rsid w:val="00B86BF1"/>
    <w:rsid w:val="00BA6D4C"/>
    <w:rsid w:val="00BC216B"/>
    <w:rsid w:val="00BC3138"/>
    <w:rsid w:val="00BC71DB"/>
    <w:rsid w:val="00BC793A"/>
    <w:rsid w:val="00BD1EAA"/>
    <w:rsid w:val="00BD3307"/>
    <w:rsid w:val="00BD4780"/>
    <w:rsid w:val="00BE4D99"/>
    <w:rsid w:val="00BE5957"/>
    <w:rsid w:val="00BE760D"/>
    <w:rsid w:val="00BF2A52"/>
    <w:rsid w:val="00C109C3"/>
    <w:rsid w:val="00C10EF2"/>
    <w:rsid w:val="00C178AB"/>
    <w:rsid w:val="00C21571"/>
    <w:rsid w:val="00C23C44"/>
    <w:rsid w:val="00C317E8"/>
    <w:rsid w:val="00C37E2E"/>
    <w:rsid w:val="00C403F2"/>
    <w:rsid w:val="00C41A4B"/>
    <w:rsid w:val="00C41DE2"/>
    <w:rsid w:val="00C47394"/>
    <w:rsid w:val="00C47867"/>
    <w:rsid w:val="00C478A9"/>
    <w:rsid w:val="00C6075E"/>
    <w:rsid w:val="00C65E67"/>
    <w:rsid w:val="00C743BD"/>
    <w:rsid w:val="00C7541B"/>
    <w:rsid w:val="00C8246C"/>
    <w:rsid w:val="00C90F58"/>
    <w:rsid w:val="00C927DA"/>
    <w:rsid w:val="00C93488"/>
    <w:rsid w:val="00C956F5"/>
    <w:rsid w:val="00C963A8"/>
    <w:rsid w:val="00C9721F"/>
    <w:rsid w:val="00CA2CE6"/>
    <w:rsid w:val="00CA6159"/>
    <w:rsid w:val="00CB29F6"/>
    <w:rsid w:val="00CB4DDC"/>
    <w:rsid w:val="00CB659D"/>
    <w:rsid w:val="00CB65A8"/>
    <w:rsid w:val="00CC5FCE"/>
    <w:rsid w:val="00CD21CC"/>
    <w:rsid w:val="00CE317D"/>
    <w:rsid w:val="00CE3844"/>
    <w:rsid w:val="00CF1A91"/>
    <w:rsid w:val="00CF1FFA"/>
    <w:rsid w:val="00D028CC"/>
    <w:rsid w:val="00D036F9"/>
    <w:rsid w:val="00D07C71"/>
    <w:rsid w:val="00D10110"/>
    <w:rsid w:val="00D11C6C"/>
    <w:rsid w:val="00D13A6D"/>
    <w:rsid w:val="00D14125"/>
    <w:rsid w:val="00D14B80"/>
    <w:rsid w:val="00D16125"/>
    <w:rsid w:val="00D2490E"/>
    <w:rsid w:val="00D25C30"/>
    <w:rsid w:val="00D36CED"/>
    <w:rsid w:val="00D455C3"/>
    <w:rsid w:val="00D5246A"/>
    <w:rsid w:val="00D60A44"/>
    <w:rsid w:val="00D649FD"/>
    <w:rsid w:val="00D705E2"/>
    <w:rsid w:val="00D746E3"/>
    <w:rsid w:val="00D8536A"/>
    <w:rsid w:val="00D87FF9"/>
    <w:rsid w:val="00DA033A"/>
    <w:rsid w:val="00DA39EC"/>
    <w:rsid w:val="00DA6F64"/>
    <w:rsid w:val="00DB0601"/>
    <w:rsid w:val="00DB082B"/>
    <w:rsid w:val="00DB4C5A"/>
    <w:rsid w:val="00DC0BBC"/>
    <w:rsid w:val="00DD1CA8"/>
    <w:rsid w:val="00DE3D78"/>
    <w:rsid w:val="00DE5A11"/>
    <w:rsid w:val="00DF2BB9"/>
    <w:rsid w:val="00E00D2C"/>
    <w:rsid w:val="00E0585B"/>
    <w:rsid w:val="00E105BC"/>
    <w:rsid w:val="00E13368"/>
    <w:rsid w:val="00E14ABE"/>
    <w:rsid w:val="00E20B73"/>
    <w:rsid w:val="00E21516"/>
    <w:rsid w:val="00E25F27"/>
    <w:rsid w:val="00E27C19"/>
    <w:rsid w:val="00E31E1A"/>
    <w:rsid w:val="00E322B4"/>
    <w:rsid w:val="00E37C1F"/>
    <w:rsid w:val="00E51A01"/>
    <w:rsid w:val="00E56DD3"/>
    <w:rsid w:val="00E63101"/>
    <w:rsid w:val="00E8026A"/>
    <w:rsid w:val="00E9665C"/>
    <w:rsid w:val="00E96B22"/>
    <w:rsid w:val="00EA36CB"/>
    <w:rsid w:val="00EA527D"/>
    <w:rsid w:val="00EA750F"/>
    <w:rsid w:val="00EB5DF5"/>
    <w:rsid w:val="00EB65F7"/>
    <w:rsid w:val="00EC0546"/>
    <w:rsid w:val="00EC12A0"/>
    <w:rsid w:val="00EC498D"/>
    <w:rsid w:val="00EE2982"/>
    <w:rsid w:val="00EE3090"/>
    <w:rsid w:val="00EE5618"/>
    <w:rsid w:val="00EF2F56"/>
    <w:rsid w:val="00EF3770"/>
    <w:rsid w:val="00EF48B5"/>
    <w:rsid w:val="00EF4F6A"/>
    <w:rsid w:val="00F03F3E"/>
    <w:rsid w:val="00F16ED4"/>
    <w:rsid w:val="00F313A2"/>
    <w:rsid w:val="00F372D5"/>
    <w:rsid w:val="00F40261"/>
    <w:rsid w:val="00F4625B"/>
    <w:rsid w:val="00F536AC"/>
    <w:rsid w:val="00F63FA0"/>
    <w:rsid w:val="00F67447"/>
    <w:rsid w:val="00F67FC6"/>
    <w:rsid w:val="00F74A70"/>
    <w:rsid w:val="00F82187"/>
    <w:rsid w:val="00F83EA0"/>
    <w:rsid w:val="00F86770"/>
    <w:rsid w:val="00F913EA"/>
    <w:rsid w:val="00F92E5E"/>
    <w:rsid w:val="00F9303F"/>
    <w:rsid w:val="00FA0A8A"/>
    <w:rsid w:val="00FA696B"/>
    <w:rsid w:val="00FB5CB9"/>
    <w:rsid w:val="00FD2805"/>
    <w:rsid w:val="00FD5413"/>
    <w:rsid w:val="00FD7811"/>
    <w:rsid w:val="00FE383C"/>
    <w:rsid w:val="00FE41E1"/>
    <w:rsid w:val="00FF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81302C"/>
  <w15:docId w15:val="{672B1720-35DD-4D4E-A0CD-82563CE7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36CED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qFormat/>
    <w:rsid w:val="00D36CED"/>
    <w:pPr>
      <w:keepNext/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rsid w:val="00D36CED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rsid w:val="00D36CED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rsid w:val="00D36CED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0"/>
    <w:next w:val="a0"/>
    <w:link w:val="50"/>
    <w:qFormat/>
    <w:rsid w:val="00D36CED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rsid w:val="00D36CED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rsid w:val="00D36CED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rsid w:val="00D36CED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rsid w:val="00D36CED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1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rsid w:val="00D36CED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rsid w:val="00D36CED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rsid w:val="00327771"/>
    <w:rPr>
      <w:sz w:val="24"/>
    </w:rPr>
  </w:style>
  <w:style w:type="character" w:styleId="a8">
    <w:name w:val="page number"/>
    <w:basedOn w:val="a1"/>
    <w:uiPriority w:val="99"/>
    <w:semiHidden/>
    <w:rsid w:val="00D36CED"/>
  </w:style>
  <w:style w:type="paragraph" w:styleId="a9">
    <w:name w:val="footnote text"/>
    <w:basedOn w:val="a0"/>
    <w:link w:val="aa"/>
    <w:uiPriority w:val="99"/>
    <w:rsid w:val="00D36CED"/>
    <w:rPr>
      <w:sz w:val="20"/>
    </w:rPr>
  </w:style>
  <w:style w:type="character" w:customStyle="1" w:styleId="aa">
    <w:name w:val="Текст сноски Знак"/>
    <w:basedOn w:val="a1"/>
    <w:link w:val="a9"/>
    <w:uiPriority w:val="99"/>
    <w:rsid w:val="00B54CB8"/>
  </w:style>
  <w:style w:type="character" w:styleId="ab">
    <w:name w:val="footnote reference"/>
    <w:uiPriority w:val="99"/>
    <w:rsid w:val="00D36CED"/>
    <w:rPr>
      <w:vertAlign w:val="superscript"/>
    </w:rPr>
  </w:style>
  <w:style w:type="paragraph" w:styleId="11">
    <w:name w:val="toc 1"/>
    <w:basedOn w:val="a0"/>
    <w:next w:val="a0"/>
    <w:autoRedefine/>
    <w:uiPriority w:val="39"/>
    <w:qFormat/>
    <w:rsid w:val="007B2E32"/>
    <w:pPr>
      <w:tabs>
        <w:tab w:val="left" w:pos="709"/>
        <w:tab w:val="right" w:leader="dot" w:pos="9911"/>
      </w:tabs>
      <w:spacing w:before="0"/>
      <w:contextualSpacing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rsid w:val="005318DB"/>
    <w:pPr>
      <w:tabs>
        <w:tab w:val="left" w:pos="709"/>
        <w:tab w:val="right" w:leader="dot" w:pos="10128"/>
      </w:tabs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99"/>
    <w:semiHidden/>
    <w:rsid w:val="00D36CED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rsid w:val="00D36CED"/>
    <w:pPr>
      <w:ind w:left="720"/>
    </w:pPr>
    <w:rPr>
      <w:szCs w:val="21"/>
    </w:rPr>
  </w:style>
  <w:style w:type="paragraph" w:styleId="51">
    <w:name w:val="toc 5"/>
    <w:basedOn w:val="a0"/>
    <w:next w:val="a0"/>
    <w:autoRedefine/>
    <w:uiPriority w:val="99"/>
    <w:semiHidden/>
    <w:rsid w:val="00D36CED"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rsid w:val="00D36CED"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rsid w:val="00D36CED"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rsid w:val="00D36CED"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rsid w:val="00D36CED"/>
    <w:pPr>
      <w:ind w:left="1920"/>
    </w:pPr>
    <w:rPr>
      <w:szCs w:val="21"/>
    </w:rPr>
  </w:style>
  <w:style w:type="character" w:styleId="ac">
    <w:name w:val="Hyperlink"/>
    <w:uiPriority w:val="99"/>
    <w:rsid w:val="00D36CED"/>
    <w:rPr>
      <w:color w:val="0000FF"/>
      <w:u w:val="single"/>
    </w:rPr>
  </w:style>
  <w:style w:type="paragraph" w:customStyle="1" w:styleId="ad">
    <w:name w:val="Текст таблицы"/>
    <w:basedOn w:val="a0"/>
    <w:rsid w:val="00D36CED"/>
    <w:rPr>
      <w:sz w:val="20"/>
    </w:rPr>
  </w:style>
  <w:style w:type="paragraph" w:customStyle="1" w:styleId="TableNum1">
    <w:name w:val="Table Num 1"/>
    <w:basedOn w:val="a0"/>
    <w:next w:val="a0"/>
    <w:rsid w:val="00D36CED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rsid w:val="00D36CED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rsid w:val="00D36CED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rsid w:val="00D36CED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rsid w:val="00327771"/>
    <w:rPr>
      <w:sz w:val="24"/>
    </w:rPr>
  </w:style>
  <w:style w:type="character" w:styleId="af1">
    <w:name w:val="FollowedHyperlink"/>
    <w:semiHidden/>
    <w:rsid w:val="00D36CED"/>
    <w:rPr>
      <w:color w:val="800080"/>
      <w:u w:val="single"/>
    </w:rPr>
  </w:style>
  <w:style w:type="paragraph" w:styleId="23">
    <w:name w:val="Body Text 2"/>
    <w:basedOn w:val="a0"/>
    <w:semiHidden/>
    <w:rsid w:val="00D36CED"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2">
    <w:name w:val="Balloon Text"/>
    <w:basedOn w:val="a0"/>
    <w:link w:val="af3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4">
    <w:name w:val="Body Text Indent"/>
    <w:basedOn w:val="a0"/>
    <w:link w:val="af5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327771"/>
    <w:rPr>
      <w:sz w:val="24"/>
      <w:szCs w:val="24"/>
    </w:rPr>
  </w:style>
  <w:style w:type="paragraph" w:customStyle="1" w:styleId="af6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7">
    <w:name w:val="Normal (Web)"/>
    <w:basedOn w:val="a0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8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9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9"/>
    <w:rsid w:val="00327771"/>
    <w:pPr>
      <w:ind w:left="794"/>
    </w:pPr>
  </w:style>
  <w:style w:type="paragraph" w:customStyle="1" w:styleId="-30">
    <w:name w:val="_ОсновнойТекст-ур3"/>
    <w:basedOn w:val="af9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a">
    <w:name w:val="Strong"/>
    <w:basedOn w:val="a1"/>
    <w:uiPriority w:val="22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b">
    <w:name w:val="annotation text"/>
    <w:basedOn w:val="a0"/>
    <w:link w:val="afc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c">
    <w:name w:val="Текст примечания Знак"/>
    <w:basedOn w:val="a1"/>
    <w:link w:val="afb"/>
    <w:rsid w:val="00327771"/>
    <w:rPr>
      <w:lang w:val="en-US" w:eastAsia="en-US"/>
    </w:rPr>
  </w:style>
  <w:style w:type="paragraph" w:styleId="afd">
    <w:name w:val="annotation subject"/>
    <w:basedOn w:val="afb"/>
    <w:next w:val="afb"/>
    <w:link w:val="afe"/>
    <w:semiHidden/>
    <w:rsid w:val="00327771"/>
    <w:rPr>
      <w:b/>
      <w:bCs/>
      <w:lang w:val="ru-RU" w:eastAsia="ru-RU"/>
    </w:rPr>
  </w:style>
  <w:style w:type="character" w:customStyle="1" w:styleId="afe">
    <w:name w:val="Тема примечания Знак"/>
    <w:basedOn w:val="afc"/>
    <w:link w:val="afd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9"/>
    <w:rsid w:val="00327771"/>
    <w:pPr>
      <w:spacing w:before="0" w:after="0"/>
      <w:ind w:left="0"/>
      <w:contextualSpacing w:val="0"/>
      <w:jc w:val="left"/>
    </w:pPr>
  </w:style>
  <w:style w:type="character" w:styleId="aff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0">
    <w:name w:val="l Заголовок 1"/>
    <w:basedOn w:val="1"/>
    <w:next w:val="a0"/>
    <w:link w:val="l13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3">
    <w:name w:val="l Заголовок 1 Знак"/>
    <w:basedOn w:val="a1"/>
    <w:link w:val="l10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1">
    <w:name w:val="l Список 1"/>
    <w:basedOn w:val="a0"/>
    <w:link w:val="l14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4">
    <w:name w:val="l Список 1 Знак"/>
    <w:basedOn w:val="a1"/>
    <w:link w:val="l11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0"/>
    <w:next w:val="a0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2">
    <w:name w:val="l Перечисление 1"/>
    <w:basedOn w:val="a0"/>
    <w:link w:val="l15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5">
    <w:name w:val="l Перечисление 1 Знак"/>
    <w:basedOn w:val="a1"/>
    <w:link w:val="l12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0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1">
    <w:name w:val="No Spacing"/>
    <w:uiPriority w:val="1"/>
    <w:qFormat/>
    <w:rsid w:val="003D6771"/>
    <w:rPr>
      <w:rFonts w:ascii="Arial Unicode MS" w:eastAsia="Arial Unicode MS" w:hAnsi="Arial Unicode MS" w:cs="Arial Unicode MS"/>
      <w:color w:val="000000"/>
      <w:sz w:val="24"/>
      <w:szCs w:val="24"/>
    </w:rPr>
  </w:style>
  <w:style w:type="table" w:styleId="aff2">
    <w:name w:val="Table Grid"/>
    <w:basedOn w:val="a2"/>
    <w:uiPriority w:val="59"/>
    <w:rsid w:val="00823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OC Heading"/>
    <w:basedOn w:val="1"/>
    <w:next w:val="a0"/>
    <w:uiPriority w:val="39"/>
    <w:qFormat/>
    <w:rsid w:val="008F311C"/>
    <w:pPr>
      <w:keepLines/>
      <w:spacing w:before="480"/>
      <w:outlineLvl w:val="9"/>
    </w:pPr>
    <w:rPr>
      <w:rFonts w:ascii="Cambria" w:hAnsi="Cambria"/>
      <w:bCs/>
      <w:color w:val="365F91"/>
      <w:szCs w:val="28"/>
    </w:rPr>
  </w:style>
  <w:style w:type="paragraph" w:customStyle="1" w:styleId="L41">
    <w:name w:val="L абзац 4"/>
    <w:basedOn w:val="a0"/>
    <w:next w:val="a0"/>
    <w:qFormat/>
    <w:rsid w:val="009C4D52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9C4D52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0"/>
    <w:qFormat/>
    <w:rsid w:val="009C4D52"/>
    <w:pPr>
      <w:spacing w:before="0"/>
      <w:ind w:left="1560" w:hanging="567"/>
      <w:contextualSpacing/>
    </w:pPr>
    <w:rPr>
      <w:rFonts w:eastAsia="Calibri"/>
      <w:bCs/>
      <w:iCs/>
      <w:sz w:val="20"/>
    </w:rPr>
  </w:style>
  <w:style w:type="paragraph" w:customStyle="1" w:styleId="L1">
    <w:name w:val="L маркер 1"/>
    <w:basedOn w:val="a"/>
    <w:link w:val="L16"/>
    <w:qFormat/>
    <w:rsid w:val="009C4D52"/>
    <w:pPr>
      <w:numPr>
        <w:ilvl w:val="6"/>
        <w:numId w:val="11"/>
      </w:numPr>
      <w:tabs>
        <w:tab w:val="clear" w:pos="1701"/>
      </w:tabs>
      <w:contextualSpacing/>
    </w:pPr>
    <w:rPr>
      <w:rFonts w:eastAsia="Times New Roman"/>
      <w:sz w:val="20"/>
    </w:rPr>
  </w:style>
  <w:style w:type="character" w:customStyle="1" w:styleId="L16">
    <w:name w:val="L маркер 1 Знак"/>
    <w:link w:val="L1"/>
    <w:rsid w:val="009C4D52"/>
    <w:rPr>
      <w:szCs w:val="28"/>
    </w:rPr>
  </w:style>
  <w:style w:type="paragraph" w:customStyle="1" w:styleId="L32">
    <w:name w:val="L абзац 3"/>
    <w:basedOn w:val="l3"/>
    <w:qFormat/>
    <w:rsid w:val="009C4D52"/>
    <w:pPr>
      <w:keepNext w:val="0"/>
      <w:keepLines w:val="0"/>
      <w:tabs>
        <w:tab w:val="left" w:pos="851"/>
      </w:tabs>
      <w:spacing w:before="0" w:line="240" w:lineRule="auto"/>
      <w:ind w:left="1077" w:hanging="1077"/>
      <w:contextualSpacing/>
    </w:pPr>
    <w:rPr>
      <w:rFonts w:ascii="Times New Roman" w:eastAsia="Calibri" w:hAnsi="Times New Roman" w:cs="Times New Roman"/>
      <w:b w:val="0"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973C0-1500-42D1-B2CF-CBF5F19B9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2711</Words>
  <Characters>15454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Корпоративная политика информационной безопасности ООО ЛОкомотивные технологии</vt:lpstr>
    </vt:vector>
  </TitlesOfParts>
  <Company>ООО Локомотивные технологии</Company>
  <LinksUpToDate>false</LinksUpToDate>
  <CharactersWithSpaces>18129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Корпоративная политика информационной безопасности ООО ЛОкомотивные технологии</dc:title>
  <dc:creator>Аль-Уляфи Саид Мухаммедович</dc:creator>
  <cp:lastModifiedBy>Tatyana Kudryavtseva</cp:lastModifiedBy>
  <cp:revision>3</cp:revision>
  <cp:lastPrinted>2017-04-04T08:23:00Z</cp:lastPrinted>
  <dcterms:created xsi:type="dcterms:W3CDTF">2018-03-05T09:22:00Z</dcterms:created>
  <dcterms:modified xsi:type="dcterms:W3CDTF">2018-03-21T14:21:00Z</dcterms:modified>
</cp:coreProperties>
</file>