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4B0AA" w14:textId="77777777" w:rsidR="00BD6123" w:rsidRPr="00BD6123" w:rsidRDefault="00BD6123" w:rsidP="00BD6123">
      <w:pPr>
        <w:rPr>
          <w:b/>
          <w:bCs/>
        </w:rPr>
      </w:pPr>
      <w:r w:rsidRPr="00BD6123">
        <w:rPr>
          <w:b/>
          <w:bCs/>
        </w:rPr>
        <w:t>Теоретическая часть</w:t>
      </w:r>
    </w:p>
    <w:p w14:paraId="2CEA239B" w14:textId="77777777" w:rsidR="00BD6123" w:rsidRPr="00BD6123" w:rsidRDefault="00BD6123" w:rsidP="00BD6123">
      <w:r w:rsidRPr="00BD6123">
        <w:t>Исследуемая схема представляет собой систему передачи цифровой информации с сигналом ФМ2 (BPSK), состоящую из модулятора, канала распространения (в данной работе без шума) и демодулятора с системой восстановления несущей (СВН). Модулятор сигнала ФМ2 формирует радиоимпульсы прямоугольной формы, в которых информационная последовательность задаётся скачком фазы несущего колебания на 0 или π, то есть полярность бита определяет знак амплитуды несущей. Демодулятор реализует когерентный приём на основе коррелятора, выполняя три операции: детектирование (перенос спектра в область низких частот перемножением с опорным колебанием), дискретизацию (взятие отсчётов в тактовые моменты) и распознавание отсчётов с помощью компаратора с нулевым порогом.</w:t>
      </w:r>
    </w:p>
    <w:p w14:paraId="2D64AD7A" w14:textId="77777777" w:rsidR="00BD6123" w:rsidRPr="00BD6123" w:rsidRDefault="00BD6123" w:rsidP="00BD6123">
      <w:r w:rsidRPr="00BD6123">
        <w:t xml:space="preserve">Поскольку сигнал ФМ2 является сигналом с подавленной несущей и не содержит детерминированной составляющей на частоте несущего колебания, для формирования когерентной опоры используется СВН, построенная по синфазно-квадратурной схеме (система Костаса). В её состав входят два канальных </w:t>
      </w:r>
      <w:proofErr w:type="spellStart"/>
      <w:r w:rsidRPr="00BD6123">
        <w:t>перемножителя</w:t>
      </w:r>
      <w:proofErr w:type="spellEnd"/>
      <w:r w:rsidRPr="00BD6123">
        <w:t xml:space="preserve"> с фильтрами нижних частот (ФНЧ₁ и ФНЧ₂), функциональный преобразователь, фильтр контура обратной связи и генератор, управляемый напряжением (ГУН), выходное колебание которого служит опорным для демодулятора. Нелинейное перемножение синфазного и квадратурного каналов позволяет устранить информационную модуляцию и сформировать сигнал ошибки, который через ФНЧ подстраивает фазу ГУН, обеспечивая когерентность опорного колебания при отсутствии </w:t>
      </w:r>
      <w:proofErr w:type="spellStart"/>
      <w:r w:rsidRPr="00BD6123">
        <w:t>расфазирования</w:t>
      </w:r>
      <w:proofErr w:type="spellEnd"/>
      <w:r w:rsidRPr="00BD6123">
        <w:t xml:space="preserve"> θ = 0.</w:t>
      </w:r>
    </w:p>
    <w:p w14:paraId="0A5FF5B1" w14:textId="77777777" w:rsidR="00BD6123" w:rsidRPr="00BD6123" w:rsidRDefault="00BD6123" w:rsidP="00BD6123">
      <w:pPr>
        <w:rPr>
          <w:b/>
          <w:bCs/>
        </w:rPr>
      </w:pPr>
      <w:r w:rsidRPr="00BD6123">
        <w:rPr>
          <w:b/>
          <w:bCs/>
        </w:rPr>
        <w:t>Часть 1. Анализ демодулятора</w:t>
      </w:r>
    </w:p>
    <w:p w14:paraId="1E614F02" w14:textId="77777777" w:rsidR="00BD6123" w:rsidRPr="00BD6123" w:rsidRDefault="00BD6123" w:rsidP="00BD6123">
      <w:r w:rsidRPr="00BD6123">
        <w:t xml:space="preserve">На осциллограммах входной псевдослучайной последовательности и сформированного сигнала ФМ2 наблюдается чёткое соответствие смены полярности битов скачкам фазы несущего колебания на π, причём разрывы </w:t>
      </w:r>
      <w:r w:rsidRPr="00BD6123">
        <w:lastRenderedPageBreak/>
        <w:t>фазы возникают в моменты смены символов. Спектр сигнала на выходе канала демонстрирует основной лепесток на несущей частоте 1000 Гц с уровнем –13 дБ, ширина которого пропорциональна скорости передачи, а после прохождения полосового фильтра подавляются дальние спектральные составляющие, остаются главный и два боковых лепестка. Сравнение входной и выходной последовательностей показывает их полное совпадение с точностью до задержки на один такт, обусловленной фильтрацией, что подтверждает корректную работу демодулятора и правильную настройку модели в канале без шума.</w:t>
      </w:r>
    </w:p>
    <w:p w14:paraId="1620D30D" w14:textId="77777777" w:rsidR="00BD6123" w:rsidRPr="00BD6123" w:rsidRDefault="00BD6123" w:rsidP="00BD6123">
      <w:pPr>
        <w:rPr>
          <w:b/>
          <w:bCs/>
        </w:rPr>
      </w:pPr>
      <w:r w:rsidRPr="00BD6123">
        <w:rPr>
          <w:b/>
          <w:bCs/>
        </w:rPr>
        <w:t>Часть 2. Анализ СВН (синфазный и квадратурный каналы)</w:t>
      </w:r>
    </w:p>
    <w:p w14:paraId="044D4C9A" w14:textId="77777777" w:rsidR="00BD6123" w:rsidRPr="00BD6123" w:rsidRDefault="00BD6123" w:rsidP="00BD6123">
      <w:r w:rsidRPr="00BD6123">
        <w:t xml:space="preserve">На выходах </w:t>
      </w:r>
      <w:proofErr w:type="spellStart"/>
      <w:r w:rsidRPr="00BD6123">
        <w:t>перемножителей</w:t>
      </w:r>
      <w:proofErr w:type="spellEnd"/>
      <w:r w:rsidRPr="00BD6123">
        <w:t xml:space="preserve"> синфазного и квадратурного каналов наблюдается, что синфазная составляющая имеет больший уровень по сравнению с квадратурной, что объясняется наличием остаточной фазовой ошибки слежения, изменяющейся пропорционально синусу этой ошибки. На выходе канальных ФНЧ первого порядка (RC-цепочек) выделяется медленно меняющаяся огибающая, а высокочастотные компоненты на удвоенной частоте 2000 Гц успешно подавляются, что подтверждается спектральными графиками. Сигнал на выходе фазового детектора по форме и амплитуде близок к сигналу квадратурного канала, поскольку он формируется перемножением синфазной и квадратурной составляющих и далее управляет частотой ГУН.</w:t>
      </w:r>
    </w:p>
    <w:p w14:paraId="2480703C" w14:textId="77777777" w:rsidR="00BD6123" w:rsidRPr="00BD6123" w:rsidRDefault="00BD6123" w:rsidP="00BD6123">
      <w:pPr>
        <w:rPr>
          <w:b/>
          <w:bCs/>
        </w:rPr>
      </w:pPr>
      <w:r w:rsidRPr="00BD6123">
        <w:rPr>
          <w:b/>
          <w:bCs/>
        </w:rPr>
        <w:t xml:space="preserve">Часть 3. Анализ СВН при </w:t>
      </w:r>
      <w:proofErr w:type="spellStart"/>
      <w:r w:rsidRPr="00BD6123">
        <w:rPr>
          <w:b/>
          <w:bCs/>
        </w:rPr>
        <w:t>Δφ</w:t>
      </w:r>
      <w:proofErr w:type="spellEnd"/>
      <w:r w:rsidRPr="00BD6123">
        <w:rPr>
          <w:b/>
          <w:bCs/>
        </w:rPr>
        <w:t xml:space="preserve"> ≠ 0</w:t>
      </w:r>
    </w:p>
    <w:p w14:paraId="6E5E81CA" w14:textId="77777777" w:rsidR="00BD6123" w:rsidRPr="00BD6123" w:rsidRDefault="00BD6123" w:rsidP="00BD6123">
      <w:r w:rsidRPr="00BD6123">
        <w:t xml:space="preserve">При начальном фазовом рассогласовании менее 90° переходный процесс на выходе фазового детектора стартует с положительного значения, тогда как при углах более 90° процесс начинается с отрицательной полуплоскости. После завершения переходного процесса фазовая ошибка во всех случаях сводится к нулю, и система входит в синхронизм, формируя опорное колебание, синфазное входному. Чем ближе начальное рассогласование к 90°, тем дольше длится переходный процесс и тем выше начальная амплитуда </w:t>
      </w:r>
      <w:r w:rsidRPr="00BD6123">
        <w:lastRenderedPageBreak/>
        <w:t>сигнала ошибки на выходе ФД, что отражает особенность дискриминационной характеристики вблизи границы рабочего участка.</w:t>
      </w:r>
    </w:p>
    <w:p w14:paraId="3AA613FA" w14:textId="77777777" w:rsidR="00BD6123" w:rsidRPr="00BD6123" w:rsidRDefault="00BD6123" w:rsidP="00BD6123">
      <w:pPr>
        <w:rPr>
          <w:b/>
          <w:bCs/>
        </w:rPr>
      </w:pPr>
      <w:r w:rsidRPr="00BD6123">
        <w:rPr>
          <w:b/>
          <w:bCs/>
        </w:rPr>
        <w:t xml:space="preserve">Часть 4. Анализ СВН при </w:t>
      </w:r>
      <w:proofErr w:type="spellStart"/>
      <w:r w:rsidRPr="00BD6123">
        <w:rPr>
          <w:b/>
          <w:bCs/>
        </w:rPr>
        <w:t>Δf</w:t>
      </w:r>
      <w:proofErr w:type="spellEnd"/>
      <w:r w:rsidRPr="00BD6123">
        <w:rPr>
          <w:b/>
          <w:bCs/>
        </w:rPr>
        <w:t xml:space="preserve"> ≠ 0</w:t>
      </w:r>
    </w:p>
    <w:p w14:paraId="10591F63" w14:textId="77777777" w:rsidR="00BD6123" w:rsidRPr="00BD6123" w:rsidRDefault="00BD6123" w:rsidP="00BD6123">
      <w:r w:rsidRPr="00BD6123">
        <w:t xml:space="preserve">При частотной </w:t>
      </w:r>
      <w:proofErr w:type="spellStart"/>
      <w:r w:rsidRPr="00BD6123">
        <w:t>расстройке</w:t>
      </w:r>
      <w:proofErr w:type="spellEnd"/>
      <w:r w:rsidRPr="00BD6123">
        <w:t xml:space="preserve"> 3 Гц относительно несущей 1 кГц система отрабатывает переходный процесс примерно за 30 секунд, после чего входит в устойчивый режим, а спектр на выходе ГУН оказывается смещённым на величину </w:t>
      </w:r>
      <w:proofErr w:type="spellStart"/>
      <w:r w:rsidRPr="00BD6123">
        <w:t>расстройки</w:t>
      </w:r>
      <w:proofErr w:type="spellEnd"/>
      <w:r w:rsidRPr="00BD6123">
        <w:t xml:space="preserve">. При увеличении </w:t>
      </w:r>
      <w:proofErr w:type="spellStart"/>
      <w:r w:rsidRPr="00BD6123">
        <w:t>расстройки</w:t>
      </w:r>
      <w:proofErr w:type="spellEnd"/>
      <w:r w:rsidRPr="00BD6123">
        <w:t xml:space="preserve"> до 6 Гц при коэффициенте усиления 1 переходный процесс существенно затягивается и фактически не достигает установившегося режима, что требует увеличения коэффициента усиления ФНЧ до 3 для надёжного захвата. Анализ показывает, что полоса захвата СВН тем шире, чем выше коэффициент усиления, однако чрезмерное его повышение, расширяя полосу захвата, одновременно ухудшает подавление помех и способно вызвать срыв слежения, что делает выбор параметров компромиссом между скоростью захвата и помехоустойчивостью.</w:t>
      </w:r>
    </w:p>
    <w:p w14:paraId="4615C9F8" w14:textId="77777777" w:rsidR="00BD6123" w:rsidRPr="00BD6123" w:rsidRDefault="00BD6123" w:rsidP="00BD6123">
      <w:pPr>
        <w:rPr>
          <w:b/>
          <w:bCs/>
        </w:rPr>
      </w:pPr>
      <w:r w:rsidRPr="00BD6123">
        <w:rPr>
          <w:b/>
          <w:bCs/>
        </w:rPr>
        <w:t>Часть 5. Анализ дискриминационной характеристики</w:t>
      </w:r>
    </w:p>
    <w:p w14:paraId="4CF200FD" w14:textId="77777777" w:rsidR="00BD6123" w:rsidRPr="00BD6123" w:rsidRDefault="00BD6123" w:rsidP="00BD6123">
      <w:r w:rsidRPr="00BD6123">
        <w:t xml:space="preserve">Дискриминационная характеристика СВН имеет форму, соответствующую зависимости </w:t>
      </w:r>
      <w:proofErr w:type="spellStart"/>
      <w:r w:rsidRPr="00BD6123">
        <w:t>sin</w:t>
      </w:r>
      <w:proofErr w:type="spellEnd"/>
      <w:r w:rsidRPr="00BD6123">
        <w:t>(2φ), что является следствием нелинейного перемножения синфазного и квадратурного каналов в схеме Костаса. Главной особенностью данной характеристики является её независимость от передаваемого информационного сигнала D(t), благодаря чему фазовая манипуляция не влияет на работу системы восстановления несущей. По сравнению с обычной ФАП, работающей по немодулированному сигналу, линейный рабочий участок характеристики оказывается вдвое короче, поэтому в данной схеме при наличии помех более вероятен выход ошибки за пределы рабочего диапазона и срыв слежения.</w:t>
      </w:r>
    </w:p>
    <w:p w14:paraId="241BCADD" w14:textId="77777777" w:rsidR="001B2BCE" w:rsidRDefault="001B2BCE"/>
    <w:sectPr w:rsidR="001B2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E4"/>
    <w:rsid w:val="00027736"/>
    <w:rsid w:val="001154E6"/>
    <w:rsid w:val="001B2BCE"/>
    <w:rsid w:val="00415CE4"/>
    <w:rsid w:val="00423109"/>
    <w:rsid w:val="00461F69"/>
    <w:rsid w:val="0052185F"/>
    <w:rsid w:val="0053117D"/>
    <w:rsid w:val="0059145F"/>
    <w:rsid w:val="0071074E"/>
    <w:rsid w:val="007608D6"/>
    <w:rsid w:val="0098378D"/>
    <w:rsid w:val="009942F4"/>
    <w:rsid w:val="00BD6123"/>
    <w:rsid w:val="00C06EC4"/>
    <w:rsid w:val="00D421E6"/>
    <w:rsid w:val="00E0440D"/>
    <w:rsid w:val="00E3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5978C5-C72D-46EB-97CD-757104533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F69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15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C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C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C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C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C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C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C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  <w:rPr>
      <w:sz w:val="24"/>
    </w:r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415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CE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15CE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15C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15C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15C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15CE4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415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15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15C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15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5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5CE4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415C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C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15CE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415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775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2</cp:revision>
  <dcterms:created xsi:type="dcterms:W3CDTF">2026-06-01T08:27:00Z</dcterms:created>
  <dcterms:modified xsi:type="dcterms:W3CDTF">2026-06-01T08:28:00Z</dcterms:modified>
</cp:coreProperties>
</file>