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8221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479DF" wp14:editId="6D642CF6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786926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3467B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56C1218D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4A30F7D6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53A0AFDF" w14:textId="77777777" w:rsidR="008E6FD4" w:rsidRDefault="008E6FD4" w:rsidP="008E6FD4">
      <w:pPr>
        <w:jc w:val="center"/>
        <w:rPr>
          <w:rFonts w:ascii="Times New Roman" w:hAnsi="Times New Roman"/>
          <w:sz w:val="28"/>
          <w:szCs w:val="28"/>
        </w:rPr>
      </w:pPr>
    </w:p>
    <w:p w14:paraId="5687E3C3" w14:textId="77777777" w:rsidR="008E6FD4" w:rsidRDefault="008E6FD4" w:rsidP="008E6FD4">
      <w:pPr>
        <w:jc w:val="center"/>
        <w:rPr>
          <w:rFonts w:ascii="Times New Roman" w:hAnsi="Times New Roman"/>
          <w:sz w:val="28"/>
          <w:szCs w:val="28"/>
        </w:rPr>
      </w:pPr>
    </w:p>
    <w:p w14:paraId="3639A34E" w14:textId="77777777" w:rsidR="008E6FD4" w:rsidRDefault="008E6FD4" w:rsidP="008E6FD4">
      <w:pPr>
        <w:jc w:val="center"/>
        <w:rPr>
          <w:rFonts w:ascii="Times New Roman" w:hAnsi="Times New Roman"/>
          <w:sz w:val="28"/>
          <w:szCs w:val="28"/>
        </w:rPr>
      </w:pPr>
    </w:p>
    <w:p w14:paraId="5C3ABDA7" w14:textId="77777777" w:rsidR="008E6FD4" w:rsidRDefault="008E6FD4" w:rsidP="008E6FD4">
      <w:pPr>
        <w:jc w:val="center"/>
        <w:rPr>
          <w:rFonts w:ascii="Times New Roman" w:hAnsi="Times New Roman"/>
          <w:sz w:val="28"/>
          <w:szCs w:val="28"/>
        </w:rPr>
      </w:pPr>
    </w:p>
    <w:p w14:paraId="548A9319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</w:t>
      </w:r>
    </w:p>
    <w:p w14:paraId="633A0158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 w:rsidRPr="00D70C62">
        <w:rPr>
          <w:rFonts w:ascii="Times New Roman" w:hAnsi="Times New Roman"/>
          <w:b/>
          <w:sz w:val="28"/>
          <w:szCs w:val="28"/>
        </w:rPr>
        <w:t>ИЗМЕРЕНИЕ S-ПАРАМЕТРОВ ПАССИВНЫХ УСТРОЙСТВ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43526FF3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4C9D9518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генерирования и формирования сигналов»</w:t>
      </w:r>
    </w:p>
    <w:p w14:paraId="546D8F10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A162E62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FFE29B7" w14:textId="77777777" w:rsidR="008E6FD4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493093B" w14:textId="77777777" w:rsidR="008E6FD4" w:rsidRDefault="008E6FD4" w:rsidP="008E6FD4">
      <w:pPr>
        <w:rPr>
          <w:rFonts w:ascii="Times New Roman" w:hAnsi="Times New Roman"/>
          <w:b/>
          <w:sz w:val="28"/>
          <w:szCs w:val="28"/>
        </w:rPr>
      </w:pPr>
    </w:p>
    <w:p w14:paraId="37D5D54E" w14:textId="77777777" w:rsidR="008E6FD4" w:rsidRDefault="008E6FD4" w:rsidP="008E6FD4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2164E602" w14:textId="77777777" w:rsidR="008E6FD4" w:rsidRDefault="008E6FD4" w:rsidP="008E6FD4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36D897F2" w14:textId="77777777" w:rsidR="008E6FD4" w:rsidRDefault="008E6FD4" w:rsidP="008E6FD4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Фролов </w:t>
      </w:r>
      <w:proofErr w:type="gramStart"/>
      <w:r>
        <w:rPr>
          <w:rFonts w:ascii="Times New Roman" w:hAnsi="Times New Roman"/>
          <w:sz w:val="28"/>
          <w:szCs w:val="28"/>
        </w:rPr>
        <w:t>Д.А.</w:t>
      </w:r>
      <w:proofErr w:type="gramEnd"/>
    </w:p>
    <w:p w14:paraId="2E49E1C0" w14:textId="77777777" w:rsidR="008E6FD4" w:rsidRDefault="008E6FD4" w:rsidP="008E6FD4">
      <w:pPr>
        <w:rPr>
          <w:rFonts w:ascii="Times New Roman" w:hAnsi="Times New Roman"/>
          <w:sz w:val="28"/>
          <w:szCs w:val="28"/>
        </w:rPr>
      </w:pPr>
    </w:p>
    <w:p w14:paraId="63665D7C" w14:textId="77777777" w:rsidR="008E6FD4" w:rsidRDefault="008E6FD4" w:rsidP="008E6FD4">
      <w:pPr>
        <w:rPr>
          <w:rFonts w:ascii="Times New Roman" w:hAnsi="Times New Roman"/>
          <w:sz w:val="28"/>
          <w:szCs w:val="28"/>
        </w:rPr>
      </w:pPr>
    </w:p>
    <w:p w14:paraId="691D5CF9" w14:textId="77777777" w:rsidR="008E6FD4" w:rsidRDefault="008E6FD4" w:rsidP="008E6FD4">
      <w:pPr>
        <w:rPr>
          <w:rFonts w:ascii="Times New Roman" w:hAnsi="Times New Roman"/>
          <w:sz w:val="28"/>
          <w:szCs w:val="28"/>
        </w:rPr>
      </w:pPr>
    </w:p>
    <w:p w14:paraId="2684B11F" w14:textId="77777777" w:rsidR="008E6FD4" w:rsidRDefault="008E6FD4" w:rsidP="008E6FD4">
      <w:pPr>
        <w:rPr>
          <w:rFonts w:ascii="Times New Roman" w:hAnsi="Times New Roman"/>
          <w:sz w:val="28"/>
          <w:szCs w:val="28"/>
        </w:rPr>
      </w:pPr>
    </w:p>
    <w:p w14:paraId="4B8BC4FB" w14:textId="77777777" w:rsidR="008E6FD4" w:rsidRDefault="008E6FD4" w:rsidP="008E6FD4">
      <w:pPr>
        <w:rPr>
          <w:rFonts w:ascii="Times New Roman" w:hAnsi="Times New Roman"/>
          <w:sz w:val="28"/>
          <w:szCs w:val="28"/>
        </w:rPr>
      </w:pPr>
    </w:p>
    <w:p w14:paraId="4C10BF67" w14:textId="77777777" w:rsidR="008E6FD4" w:rsidRDefault="008E6FD4" w:rsidP="008E6FD4">
      <w:pPr>
        <w:rPr>
          <w:rFonts w:ascii="Times New Roman" w:hAnsi="Times New Roman"/>
          <w:sz w:val="28"/>
          <w:szCs w:val="28"/>
        </w:rPr>
      </w:pPr>
    </w:p>
    <w:p w14:paraId="398BB3AD" w14:textId="77777777" w:rsidR="008E6FD4" w:rsidRDefault="008E6FD4" w:rsidP="008E6FD4">
      <w:pPr>
        <w:rPr>
          <w:rFonts w:ascii="Times New Roman" w:hAnsi="Times New Roman"/>
          <w:sz w:val="28"/>
          <w:szCs w:val="28"/>
        </w:rPr>
      </w:pPr>
    </w:p>
    <w:p w14:paraId="3F78C4D8" w14:textId="77777777" w:rsidR="008E6FD4" w:rsidRPr="0058730D" w:rsidRDefault="008E6FD4" w:rsidP="008E6FD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14A3D83A" w14:textId="77777777" w:rsidR="001B2BCE" w:rsidRDefault="001B2BCE"/>
    <w:p w14:paraId="288DF338" w14:textId="28DEA572" w:rsidR="008E6FD4" w:rsidRDefault="008E6FD4" w:rsidP="008E6FD4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Измерение характеристик резистивного аттенюатора</w:t>
      </w:r>
    </w:p>
    <w:p w14:paraId="4E477AF6" w14:textId="49AC24D2" w:rsidR="00E363AE" w:rsidRDefault="00E363AE" w:rsidP="00E363A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каждой из нагрузок (ХХ или КЗ), подключенных к микросборке с установленным на ней П-образным аттенюатором, по</w:t>
      </w:r>
      <w:r w:rsidR="00AD2C76">
        <w:rPr>
          <w:rFonts w:ascii="Times New Roman" w:hAnsi="Times New Roman"/>
          <w:sz w:val="28"/>
          <w:szCs w:val="28"/>
        </w:rPr>
        <w:t>лучили</w:t>
      </w:r>
      <w:r>
        <w:rPr>
          <w:rFonts w:ascii="Times New Roman" w:hAnsi="Times New Roman"/>
          <w:sz w:val="28"/>
          <w:szCs w:val="28"/>
        </w:rPr>
        <w:t xml:space="preserve"> частотные зависимости коэффициента отражения (рисунок 1 и рисунок 2).</w:t>
      </w:r>
      <w:r w:rsidR="00AD2C76">
        <w:rPr>
          <w:rFonts w:ascii="Times New Roman" w:hAnsi="Times New Roman"/>
          <w:sz w:val="28"/>
          <w:szCs w:val="28"/>
        </w:rPr>
        <w:t xml:space="preserve"> </w:t>
      </w:r>
    </w:p>
    <w:p w14:paraId="02E914CF" w14:textId="77777777" w:rsidR="00AD2C76" w:rsidRDefault="00AD2C76" w:rsidP="00AD2C76">
      <w:p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Таблица 1 - Измерение характеристик аттенюатора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578"/>
        <w:gridCol w:w="1276"/>
        <w:gridCol w:w="1417"/>
        <w:gridCol w:w="1069"/>
        <w:gridCol w:w="1335"/>
      </w:tblGrid>
      <w:tr w:rsidR="00AD2C76" w14:paraId="16E9855D" w14:textId="77777777" w:rsidTr="008A7C36">
        <w:tc>
          <w:tcPr>
            <w:tcW w:w="1335" w:type="dxa"/>
            <w:vMerge w:val="restart"/>
            <w:vAlign w:val="center"/>
          </w:tcPr>
          <w:p w14:paraId="42D00943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Нагрузка</w:t>
            </w:r>
          </w:p>
        </w:tc>
        <w:tc>
          <w:tcPr>
            <w:tcW w:w="2913" w:type="dxa"/>
            <w:gridSpan w:val="2"/>
            <w:vAlign w:val="center"/>
          </w:tcPr>
          <w:p w14:paraId="420034CC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Коэффициент отражения</w:t>
            </w:r>
          </w:p>
        </w:tc>
        <w:tc>
          <w:tcPr>
            <w:tcW w:w="2693" w:type="dxa"/>
            <w:gridSpan w:val="2"/>
            <w:vAlign w:val="center"/>
          </w:tcPr>
          <w:p w14:paraId="1CF63E58" w14:textId="77777777" w:rsidR="00AD2C76" w:rsidRPr="00E363AE" w:rsidRDefault="00000000" w:rsidP="008A7C36">
            <w:pPr>
              <w:spacing w:line="360" w:lineRule="auto"/>
              <w:jc w:val="center"/>
              <w:rPr>
                <w:rFonts w:ascii="Times New Roman" w:hAnsi="Times New Roman"/>
                <w:i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дБ</m:t>
                </m:r>
              </m:oMath>
            </m:oMathPara>
          </w:p>
        </w:tc>
        <w:tc>
          <w:tcPr>
            <w:tcW w:w="2404" w:type="dxa"/>
            <w:gridSpan w:val="2"/>
            <w:vAlign w:val="center"/>
          </w:tcPr>
          <w:p w14:paraId="2DC26D58" w14:textId="77777777" w:rsidR="00AD2C76" w:rsidRPr="00E363AE" w:rsidRDefault="00AD2C76" w:rsidP="008A7C36">
            <w:pPr>
              <w:spacing w:line="360" w:lineRule="auto"/>
              <w:jc w:val="center"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Ом</m:t>
                </m:r>
              </m:oMath>
            </m:oMathPara>
          </w:p>
        </w:tc>
      </w:tr>
      <w:tr w:rsidR="00AD2C76" w14:paraId="3CB30A10" w14:textId="77777777" w:rsidTr="008A7C36">
        <w:tc>
          <w:tcPr>
            <w:tcW w:w="1335" w:type="dxa"/>
            <w:vMerge/>
            <w:vAlign w:val="center"/>
          </w:tcPr>
          <w:p w14:paraId="17AE03B3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35" w:type="dxa"/>
            <w:vAlign w:val="center"/>
          </w:tcPr>
          <w:p w14:paraId="09D0A560" w14:textId="77777777" w:rsidR="00AD2C76" w:rsidRDefault="00000000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дБ</m:t>
                </m:r>
              </m:oMath>
            </m:oMathPara>
          </w:p>
        </w:tc>
        <w:tc>
          <w:tcPr>
            <w:tcW w:w="1578" w:type="dxa"/>
            <w:vAlign w:val="center"/>
          </w:tcPr>
          <w:p w14:paraId="246501F5" w14:textId="77777777" w:rsidR="00AD2C76" w:rsidRPr="00E363AE" w:rsidRDefault="00000000" w:rsidP="008A7C36">
            <w:pPr>
              <w:spacing w:line="360" w:lineRule="auto"/>
              <w:jc w:val="center"/>
              <w:rPr>
                <w:rFonts w:ascii="Times New Roman" w:hAnsi="Times New Roman"/>
                <w:i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func>
                <m:r>
                  <w:rPr>
                    <w:rFonts w:ascii="Cambria Math" w:hAnsi="Cambria Math"/>
                  </w:rPr>
                  <m:t>,°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5208E2AE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расчёт</w:t>
            </w:r>
          </w:p>
        </w:tc>
        <w:tc>
          <w:tcPr>
            <w:tcW w:w="1417" w:type="dxa"/>
            <w:vAlign w:val="center"/>
          </w:tcPr>
          <w:p w14:paraId="39ECFC69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измерение</w:t>
            </w:r>
          </w:p>
        </w:tc>
        <w:tc>
          <w:tcPr>
            <w:tcW w:w="1069" w:type="dxa"/>
            <w:vAlign w:val="center"/>
          </w:tcPr>
          <w:p w14:paraId="539C21C2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расчёт</w:t>
            </w:r>
          </w:p>
        </w:tc>
        <w:tc>
          <w:tcPr>
            <w:tcW w:w="1335" w:type="dxa"/>
            <w:vAlign w:val="center"/>
          </w:tcPr>
          <w:p w14:paraId="27C7F29C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измерение</w:t>
            </w:r>
          </w:p>
        </w:tc>
      </w:tr>
      <w:tr w:rsidR="00AD2C76" w14:paraId="3E963B8C" w14:textId="77777777" w:rsidTr="008A7C36">
        <w:tc>
          <w:tcPr>
            <w:tcW w:w="1335" w:type="dxa"/>
            <w:vAlign w:val="center"/>
          </w:tcPr>
          <w:p w14:paraId="3B95D4EA" w14:textId="77777777" w:rsidR="00AD2C76" w:rsidRPr="00E363AE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ХХ</w:t>
            </w:r>
          </w:p>
        </w:tc>
        <w:tc>
          <w:tcPr>
            <w:tcW w:w="1335" w:type="dxa"/>
            <w:vAlign w:val="center"/>
          </w:tcPr>
          <w:p w14:paraId="7E15EB52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-8.2</m:t>
                </m:r>
              </m:oMath>
            </m:oMathPara>
          </w:p>
        </w:tc>
        <w:tc>
          <w:tcPr>
            <w:tcW w:w="1578" w:type="dxa"/>
            <w:vAlign w:val="center"/>
          </w:tcPr>
          <w:p w14:paraId="29F1B295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-1.3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385CD978" w14:textId="4894DFF9" w:rsidR="00AD2C76" w:rsidRDefault="002F4E8B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-4.1</m:t>
                </m:r>
              </m:oMath>
            </m:oMathPara>
          </w:p>
        </w:tc>
        <w:tc>
          <w:tcPr>
            <w:tcW w:w="1417" w:type="dxa"/>
            <w:vMerge w:val="restart"/>
            <w:vAlign w:val="center"/>
          </w:tcPr>
          <w:p w14:paraId="5D0F942D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1069" w:type="dxa"/>
            <w:vAlign w:val="center"/>
          </w:tcPr>
          <w:p w14:paraId="39B47C68" w14:textId="6B19930A" w:rsidR="00AD2C76" w:rsidRDefault="003203A2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114.13</m:t>
                </m:r>
              </m:oMath>
            </m:oMathPara>
          </w:p>
        </w:tc>
        <w:tc>
          <w:tcPr>
            <w:tcW w:w="1335" w:type="dxa"/>
            <w:vAlign w:val="center"/>
          </w:tcPr>
          <w:p w14:paraId="5C15777F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115.3</m:t>
                </m:r>
              </m:oMath>
            </m:oMathPara>
          </w:p>
        </w:tc>
      </w:tr>
      <w:tr w:rsidR="00AD2C76" w14:paraId="1FDE2B2B" w14:textId="77777777" w:rsidTr="008A7C36">
        <w:tc>
          <w:tcPr>
            <w:tcW w:w="1335" w:type="dxa"/>
            <w:vAlign w:val="center"/>
          </w:tcPr>
          <w:p w14:paraId="24773FBB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КЗ</w:t>
            </w:r>
          </w:p>
        </w:tc>
        <w:tc>
          <w:tcPr>
            <w:tcW w:w="1335" w:type="dxa"/>
            <w:vAlign w:val="center"/>
          </w:tcPr>
          <w:p w14:paraId="0DD4A28F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-7.8</m:t>
                </m:r>
              </m:oMath>
            </m:oMathPara>
          </w:p>
        </w:tc>
        <w:tc>
          <w:tcPr>
            <w:tcW w:w="1578" w:type="dxa"/>
            <w:vAlign w:val="center"/>
          </w:tcPr>
          <w:p w14:paraId="316CEF36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178.8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3B21CB5A" w14:textId="35C5676F" w:rsidR="00AD2C76" w:rsidRDefault="002F4E8B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-3.9</m:t>
                </m:r>
              </m:oMath>
            </m:oMathPara>
          </w:p>
        </w:tc>
        <w:tc>
          <w:tcPr>
            <w:tcW w:w="1417" w:type="dxa"/>
            <w:vMerge/>
            <w:vAlign w:val="center"/>
          </w:tcPr>
          <w:p w14:paraId="1A830248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69" w:type="dxa"/>
            <w:vAlign w:val="center"/>
          </w:tcPr>
          <w:p w14:paraId="2EFB3BAE" w14:textId="72030D24" w:rsidR="00AD2C76" w:rsidRPr="0010483E" w:rsidRDefault="0010483E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  <m:r>
                  <w:rPr>
                    <w:rFonts w:ascii="Cambria Math" w:hAnsi="Cambria Math"/>
                  </w:rPr>
                  <m:t>1.06</m:t>
                </m:r>
              </m:oMath>
            </m:oMathPara>
          </w:p>
        </w:tc>
        <w:tc>
          <w:tcPr>
            <w:tcW w:w="1335" w:type="dxa"/>
            <w:vAlign w:val="center"/>
          </w:tcPr>
          <w:p w14:paraId="772D4C89" w14:textId="77777777" w:rsidR="00AD2C76" w:rsidRDefault="00AD2C76" w:rsidP="008A7C36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21.6</m:t>
                </m:r>
              </m:oMath>
            </m:oMathPara>
          </w:p>
        </w:tc>
      </w:tr>
    </w:tbl>
    <w:p w14:paraId="79245BF7" w14:textId="77777777" w:rsidR="00AD2C76" w:rsidRPr="00AD2C76" w:rsidRDefault="00AD2C76" w:rsidP="00E363A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2BC5E09" w14:textId="77777777" w:rsidR="00151DFA" w:rsidRDefault="00151DFA" w:rsidP="00151DFA">
      <w:pPr>
        <w:keepNext/>
        <w:spacing w:line="240" w:lineRule="auto"/>
        <w:jc w:val="center"/>
      </w:pPr>
      <w:r w:rsidRPr="00151DF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6796DA4" wp14:editId="03FD9F3B">
            <wp:extent cx="5613477" cy="4364966"/>
            <wp:effectExtent l="0" t="0" r="6350" b="0"/>
            <wp:docPr id="139839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94343" name=""/>
                    <pic:cNvPicPr/>
                  </pic:nvPicPr>
                  <pic:blipFill rotWithShape="1">
                    <a:blip r:embed="rId7"/>
                    <a:srcRect t="97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295" cy="4370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FC09D" w14:textId="25DE26F2" w:rsidR="008E6FD4" w:rsidRPr="003203A2" w:rsidRDefault="00151DFA" w:rsidP="00151DFA">
      <w:pPr>
        <w:pStyle w:val="a3"/>
        <w:rPr>
          <w:rFonts w:ascii="Times New Roman" w:hAnsi="Times New Roman"/>
        </w:rPr>
      </w:pPr>
      <w:r w:rsidRPr="003203A2">
        <w:rPr>
          <w:rFonts w:ascii="Times New Roman" w:hAnsi="Times New Roman"/>
        </w:rPr>
        <w:t xml:space="preserve">Рисунок </w:t>
      </w:r>
      <w:r w:rsidRPr="003203A2">
        <w:rPr>
          <w:rFonts w:ascii="Times New Roman" w:hAnsi="Times New Roman"/>
        </w:rPr>
        <w:fldChar w:fldCharType="begin"/>
      </w:r>
      <w:r w:rsidRPr="003203A2">
        <w:rPr>
          <w:rFonts w:ascii="Times New Roman" w:hAnsi="Times New Roman"/>
        </w:rPr>
        <w:instrText xml:space="preserve"> SEQ Рисунок \* ARABIC </w:instrText>
      </w:r>
      <w:r w:rsidRPr="003203A2">
        <w:rPr>
          <w:rFonts w:ascii="Times New Roman" w:hAnsi="Times New Roman"/>
        </w:rPr>
        <w:fldChar w:fldCharType="separate"/>
      </w:r>
      <w:r w:rsidR="003C2BED">
        <w:rPr>
          <w:rFonts w:ascii="Times New Roman" w:hAnsi="Times New Roman"/>
          <w:noProof/>
        </w:rPr>
        <w:t>1</w:t>
      </w:r>
      <w:r w:rsidRPr="003203A2">
        <w:rPr>
          <w:rFonts w:ascii="Times New Roman" w:hAnsi="Times New Roman"/>
        </w:rPr>
        <w:fldChar w:fldCharType="end"/>
      </w:r>
      <w:r w:rsidRPr="003203A2">
        <w:rPr>
          <w:rFonts w:ascii="Times New Roman" w:hAnsi="Times New Roman"/>
        </w:rPr>
        <w:t xml:space="preserve"> </w:t>
      </w:r>
      <w:r w:rsidR="00AD2C76" w:rsidRPr="003203A2">
        <w:rPr>
          <w:rFonts w:ascii="Times New Roman" w:hAnsi="Times New Roman"/>
        </w:rPr>
        <w:t>–</w:t>
      </w:r>
      <w:r w:rsidRPr="003203A2">
        <w:rPr>
          <w:rFonts w:ascii="Times New Roman" w:hAnsi="Times New Roman"/>
        </w:rPr>
        <w:t xml:space="preserve"> Частотные характеристики коэффициента отражения для ХХ</w:t>
      </w:r>
    </w:p>
    <w:p w14:paraId="4DDB3BC3" w14:textId="77777777" w:rsidR="00151DFA" w:rsidRPr="003203A2" w:rsidRDefault="00151DFA" w:rsidP="00151DFA">
      <w:pPr>
        <w:pStyle w:val="a3"/>
        <w:rPr>
          <w:rFonts w:ascii="Times New Roman" w:hAnsi="Times New Roman"/>
          <w:sz w:val="28"/>
          <w:szCs w:val="28"/>
        </w:rPr>
      </w:pPr>
    </w:p>
    <w:p w14:paraId="1157127B" w14:textId="77777777" w:rsidR="00151DFA" w:rsidRPr="003203A2" w:rsidRDefault="00151DFA" w:rsidP="00151DFA">
      <w:pPr>
        <w:keepNext/>
        <w:spacing w:line="240" w:lineRule="auto"/>
        <w:jc w:val="center"/>
        <w:rPr>
          <w:rFonts w:ascii="Times New Roman" w:hAnsi="Times New Roman"/>
        </w:rPr>
      </w:pPr>
      <w:r w:rsidRPr="003203A2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21C9E68" wp14:editId="18C35616">
            <wp:extent cx="5412146" cy="4088921"/>
            <wp:effectExtent l="0" t="0" r="0" b="6985"/>
            <wp:docPr id="1503400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00033" name=""/>
                    <pic:cNvPicPr/>
                  </pic:nvPicPr>
                  <pic:blipFill rotWithShape="1">
                    <a:blip r:embed="rId8"/>
                    <a:srcRect t="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332" cy="409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697FE" w14:textId="63765894" w:rsidR="00151DFA" w:rsidRPr="003203A2" w:rsidRDefault="00151DFA" w:rsidP="00AD2C76">
      <w:pPr>
        <w:pStyle w:val="a3"/>
        <w:spacing w:line="360" w:lineRule="auto"/>
        <w:rPr>
          <w:rFonts w:ascii="Times New Roman" w:hAnsi="Times New Roman"/>
        </w:rPr>
      </w:pPr>
      <w:r w:rsidRPr="003203A2">
        <w:rPr>
          <w:rFonts w:ascii="Times New Roman" w:hAnsi="Times New Roman"/>
        </w:rPr>
        <w:t xml:space="preserve">Рисунок </w:t>
      </w:r>
      <w:r w:rsidRPr="003203A2">
        <w:rPr>
          <w:rFonts w:ascii="Times New Roman" w:hAnsi="Times New Roman"/>
        </w:rPr>
        <w:fldChar w:fldCharType="begin"/>
      </w:r>
      <w:r w:rsidRPr="003203A2">
        <w:rPr>
          <w:rFonts w:ascii="Times New Roman" w:hAnsi="Times New Roman"/>
        </w:rPr>
        <w:instrText xml:space="preserve"> SEQ Рисунок \* ARABIC </w:instrText>
      </w:r>
      <w:r w:rsidRPr="003203A2">
        <w:rPr>
          <w:rFonts w:ascii="Times New Roman" w:hAnsi="Times New Roman"/>
        </w:rPr>
        <w:fldChar w:fldCharType="separate"/>
      </w:r>
      <w:r w:rsidR="003C2BED">
        <w:rPr>
          <w:rFonts w:ascii="Times New Roman" w:hAnsi="Times New Roman"/>
          <w:noProof/>
        </w:rPr>
        <w:t>2</w:t>
      </w:r>
      <w:r w:rsidRPr="003203A2">
        <w:rPr>
          <w:rFonts w:ascii="Times New Roman" w:hAnsi="Times New Roman"/>
        </w:rPr>
        <w:fldChar w:fldCharType="end"/>
      </w:r>
      <w:r w:rsidRPr="003203A2">
        <w:rPr>
          <w:rFonts w:ascii="Times New Roman" w:hAnsi="Times New Roman"/>
        </w:rPr>
        <w:t xml:space="preserve"> </w:t>
      </w:r>
      <w:r w:rsidR="00AD2C76" w:rsidRPr="003203A2">
        <w:rPr>
          <w:rFonts w:ascii="Times New Roman" w:hAnsi="Times New Roman"/>
        </w:rPr>
        <w:t>–</w:t>
      </w:r>
      <w:r w:rsidRPr="003203A2">
        <w:rPr>
          <w:rFonts w:ascii="Times New Roman" w:hAnsi="Times New Roman"/>
        </w:rPr>
        <w:t xml:space="preserve"> Частотные характеристики коэффициента отражения для КЗ</w:t>
      </w:r>
    </w:p>
    <w:p w14:paraId="08EC3CC5" w14:textId="129F1F5C" w:rsidR="00AD2C76" w:rsidRPr="003203A2" w:rsidRDefault="00AD2C76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sz w:val="28"/>
          <w:szCs w:val="28"/>
        </w:rPr>
      </w:pPr>
      <w:r w:rsidRPr="003203A2">
        <w:rPr>
          <w:rFonts w:ascii="Times New Roman" w:hAnsi="Times New Roman"/>
          <w:sz w:val="28"/>
          <w:szCs w:val="28"/>
        </w:rPr>
        <w:tab/>
        <w:t xml:space="preserve">Далее необходимо произвести расчёты таких параметров как </w:t>
      </w:r>
      <w:r w:rsidRPr="003203A2">
        <w:rPr>
          <w:rFonts w:ascii="Times New Roman" w:eastAsiaTheme="minorEastAsia" w:hAnsi="Times New Roman"/>
          <w:sz w:val="28"/>
          <w:szCs w:val="28"/>
        </w:rPr>
        <w:t>коэффициента передачи аттенюатора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</m:oMath>
      <w:r w:rsidRPr="003203A2">
        <w:rPr>
          <w:rFonts w:ascii="Times New Roman" w:eastAsiaTheme="minorEastAsia" w:hAnsi="Times New Roman"/>
          <w:sz w:val="28"/>
          <w:szCs w:val="28"/>
        </w:rPr>
        <w:t xml:space="preserve"> и действительной части импеданса двухполюсника, полученного присоединением нагрузки к одному плечу аттенюатора </w:t>
      </w:r>
      <m:oMath>
        <m:r>
          <w:rPr>
            <w:rFonts w:ascii="Cambria Math" w:eastAsiaTheme="minorEastAsia" w:hAnsi="Cambria Math"/>
            <w:sz w:val="28"/>
            <w:szCs w:val="28"/>
          </w:rPr>
          <m:t>R</m:t>
        </m:r>
      </m:oMath>
      <w:r w:rsidRPr="003203A2">
        <w:rPr>
          <w:rFonts w:ascii="Times New Roman" w:eastAsiaTheme="minorEastAsia" w:hAnsi="Times New Roman"/>
          <w:sz w:val="28"/>
          <w:szCs w:val="28"/>
        </w:rPr>
        <w:t>.</w:t>
      </w:r>
    </w:p>
    <w:p w14:paraId="34EA1F5D" w14:textId="4AE1BA6A" w:rsidR="009E63B2" w:rsidRPr="003203A2" w:rsidRDefault="009E63B2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sz w:val="28"/>
          <w:szCs w:val="28"/>
        </w:rPr>
      </w:pPr>
      <w:r w:rsidRPr="003203A2">
        <w:rPr>
          <w:rFonts w:ascii="Times New Roman" w:eastAsiaTheme="minorEastAsia" w:hAnsi="Times New Roman"/>
          <w:sz w:val="28"/>
          <w:szCs w:val="28"/>
        </w:rPr>
        <w:tab/>
        <w:t>Для расчёта действительной части импеданса двухполюсника воспользуемся выражением:</w:t>
      </w:r>
    </w:p>
    <w:p w14:paraId="6F4A6626" w14:textId="4AB08EC2" w:rsidR="009E63B2" w:rsidRPr="003203A2" w:rsidRDefault="00000000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Z-W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+W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84C3C91" w14:textId="19165343" w:rsidR="009E63B2" w:rsidRPr="002334D4" w:rsidRDefault="009E63B2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</w:rPr>
      </w:pPr>
      <w:r w:rsidRPr="003203A2">
        <w:rPr>
          <w:rFonts w:ascii="Times New Roman" w:eastAsiaTheme="minorEastAsia" w:hAnsi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W=50 Ом-</m:t>
        </m:r>
      </m:oMath>
      <w:r w:rsidRPr="003203A2">
        <w:rPr>
          <w:rFonts w:ascii="Times New Roman" w:eastAsiaTheme="minorEastAsia" w:hAnsi="Times New Roman"/>
          <w:iCs/>
          <w:sz w:val="28"/>
          <w:szCs w:val="28"/>
        </w:rPr>
        <w:t xml:space="preserve"> сопротивление длинной линии.</w:t>
      </w:r>
    </w:p>
    <w:p w14:paraId="36925E22" w14:textId="7A203585" w:rsidR="0010483E" w:rsidRPr="0010483E" w:rsidRDefault="00000000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arg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</m:e>
                  </m:func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C9CB698" w14:textId="259E154E" w:rsidR="0010483E" w:rsidRPr="0010483E" w:rsidRDefault="0010483E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</w:rPr>
      </w:pPr>
      <w:r>
        <w:rPr>
          <w:rFonts w:ascii="Times New Roman" w:eastAsiaTheme="minorEastAsia" w:hAnsi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iCs/>
          <w:sz w:val="28"/>
          <w:szCs w:val="28"/>
        </w:rPr>
        <w:t>Тогда, подставляя значения коэффициента отражения из таблицы 1 в формулу 2:</w:t>
      </w:r>
    </w:p>
    <w:p w14:paraId="28364009" w14:textId="3CA41FB6" w:rsidR="0010483E" w:rsidRPr="0010483E" w:rsidRDefault="00000000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11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ХХ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0.3907∙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j1.3°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11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КЗ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0.4</m:t>
          </m:r>
          <m:r>
            <w:rPr>
              <w:rFonts w:ascii="Cambria Math" w:hAnsi="Cambria Math"/>
              <w:sz w:val="28"/>
              <w:szCs w:val="28"/>
              <w:lang w:val="en-US"/>
            </w:rPr>
            <m:t>0735</m:t>
          </m:r>
          <m: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j178.8°</m:t>
              </m:r>
            </m:sup>
          </m:sSup>
        </m:oMath>
      </m:oMathPara>
    </w:p>
    <w:p w14:paraId="70BA9005" w14:textId="449F473E" w:rsidR="009E63B2" w:rsidRDefault="009E63B2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</w:rPr>
      </w:pPr>
      <w:r w:rsidRPr="003203A2">
        <w:rPr>
          <w:rFonts w:ascii="Times New Roman" w:eastAsiaTheme="minorEastAsia" w:hAnsi="Times New Roman"/>
          <w:iCs/>
          <w:sz w:val="28"/>
          <w:szCs w:val="28"/>
        </w:rPr>
        <w:lastRenderedPageBreak/>
        <w:tab/>
        <w:t xml:space="preserve">Соответственно, зная значения коэффициента отражения для ХХ и КЗ найдем </w:t>
      </w:r>
      <w:proofErr w:type="spellStart"/>
      <w:r w:rsidRPr="003203A2">
        <w:rPr>
          <w:rFonts w:ascii="Times New Roman" w:eastAsiaTheme="minorEastAsia" w:hAnsi="Times New Roman"/>
          <w:iCs/>
          <w:sz w:val="28"/>
          <w:szCs w:val="28"/>
        </w:rPr>
        <w:t>импедансы</w:t>
      </w:r>
      <w:proofErr w:type="spellEnd"/>
      <w:r w:rsidRPr="003203A2">
        <w:rPr>
          <w:rFonts w:ascii="Times New Roman" w:eastAsiaTheme="minorEastAsia" w:hAnsi="Times New Roman"/>
          <w:iCs/>
          <w:sz w:val="28"/>
          <w:szCs w:val="28"/>
        </w:rPr>
        <w:t>:</w:t>
      </w:r>
    </w:p>
    <w:p w14:paraId="6E599F53" w14:textId="43B5C22E" w:rsidR="003203A2" w:rsidRPr="002F4E8B" w:rsidRDefault="0010483E" w:rsidP="00AD2C76">
      <w:pPr>
        <w:pStyle w:val="a3"/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0.3907∙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j1.3°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=&gt;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Re(Z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=114.13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22DC5E60" w14:textId="2B7D7684" w:rsidR="003203A2" w:rsidRPr="003203A2" w:rsidRDefault="0010483E" w:rsidP="003203A2">
      <w:pPr>
        <w:pStyle w:val="a3"/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0.4</m:t>
          </m:r>
          <m:r>
            <w:rPr>
              <w:rFonts w:ascii="Cambria Math" w:hAnsi="Cambria Math"/>
              <w:sz w:val="28"/>
              <w:szCs w:val="28"/>
              <w:lang w:val="en-US"/>
            </w:rPr>
            <m:t>0735</m:t>
          </m:r>
          <m: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j178.8°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=&gt;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Re(Z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КЗ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КЗ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1.06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5161613F" w14:textId="28BCF6B5" w:rsidR="003203A2" w:rsidRDefault="002F4E8B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Рассчитаем </w:t>
      </w:r>
      <w:r w:rsidRPr="003203A2">
        <w:rPr>
          <w:rFonts w:ascii="Times New Roman" w:eastAsiaTheme="minorEastAsia" w:hAnsi="Times New Roman"/>
          <w:sz w:val="28"/>
          <w:szCs w:val="28"/>
        </w:rPr>
        <w:t>коэффициента передачи аттенюатора</w:t>
      </w:r>
      <w:r>
        <w:rPr>
          <w:rFonts w:ascii="Times New Roman" w:eastAsiaTheme="minorEastAsia" w:hAnsi="Times New Roman"/>
          <w:sz w:val="28"/>
          <w:szCs w:val="28"/>
        </w:rPr>
        <w:t xml:space="preserve"> для ХХ и КЗ исходя из формулы:</w:t>
      </w:r>
    </w:p>
    <w:p w14:paraId="6DB189E0" w14:textId="73DB8747" w:rsidR="002F4E8B" w:rsidRPr="002F4E8B" w:rsidRDefault="00000000" w:rsidP="00AD2C76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3040E4F" w14:textId="1538DCD7" w:rsidR="002F4E8B" w:rsidRDefault="002F4E8B" w:rsidP="00AD2C76">
      <w:pPr>
        <w:pStyle w:val="a3"/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/>
          <w:iCs/>
          <w:sz w:val="28"/>
          <w:szCs w:val="28"/>
        </w:rPr>
        <w:t xml:space="preserve">Следовательно, коэффициент отражения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 xml:space="preserve"> при подключении нагрузки для ХХ равен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rFonts w:ascii="Times New Roman" w:hAnsi="Times New Roman"/>
          <w:iCs/>
          <w:sz w:val="28"/>
          <w:szCs w:val="28"/>
        </w:rPr>
        <w:t xml:space="preserve">, а для КЗ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=-1</m:t>
        </m:r>
      </m:oMath>
      <w:r>
        <w:rPr>
          <w:rFonts w:ascii="Times New Roman" w:hAnsi="Times New Roman"/>
          <w:iCs/>
          <w:sz w:val="28"/>
          <w:szCs w:val="28"/>
        </w:rPr>
        <w:t>.</w:t>
      </w:r>
    </w:p>
    <w:p w14:paraId="7118F640" w14:textId="264A7D01" w:rsidR="002F4E8B" w:rsidRDefault="002F4E8B" w:rsidP="00AD2C76">
      <w:pPr>
        <w:pStyle w:val="a3"/>
        <w:spacing w:line="360" w:lineRule="auto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  <w:t xml:space="preserve">Тогда </w:t>
      </w:r>
      <w:r w:rsidRPr="003203A2">
        <w:rPr>
          <w:rFonts w:ascii="Times New Roman" w:eastAsiaTheme="minorEastAsia" w:hAnsi="Times New Roman"/>
          <w:sz w:val="28"/>
          <w:szCs w:val="28"/>
        </w:rPr>
        <w:t>коэффициента передачи аттенюатора</w:t>
      </w:r>
      <w:r>
        <w:rPr>
          <w:rFonts w:ascii="Times New Roman" w:eastAsiaTheme="minorEastAsia" w:hAnsi="Times New Roman"/>
          <w:sz w:val="28"/>
          <w:szCs w:val="28"/>
        </w:rPr>
        <w:t xml:space="preserve"> для ХХ и КЗ:</w:t>
      </w:r>
    </w:p>
    <w:p w14:paraId="28E722E0" w14:textId="7D2DEA6B" w:rsidR="002F4E8B" w:rsidRPr="002F4E8B" w:rsidRDefault="00000000" w:rsidP="00AD2C76">
      <w:pPr>
        <w:pStyle w:val="a3"/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</m:sSub>
            </m:e>
          </m:rad>
          <m:r>
            <w:rPr>
              <w:rFonts w:ascii="Cambria Math" w:hAnsi="Cambria Math"/>
              <w:sz w:val="28"/>
              <w:szCs w:val="28"/>
            </w:rPr>
            <m:t>=-4.1 дБ</m:t>
          </m:r>
        </m:oMath>
      </m:oMathPara>
    </w:p>
    <w:p w14:paraId="6EA16D46" w14:textId="1D042F6C" w:rsidR="002F4E8B" w:rsidRPr="002F4E8B" w:rsidRDefault="00000000" w:rsidP="00AD2C76">
      <w:pPr>
        <w:pStyle w:val="a3"/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КЗ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КЗ</m:t>
                  </m:r>
                </m:sub>
              </m:sSub>
            </m:e>
          </m:rad>
          <m:r>
            <w:rPr>
              <w:rFonts w:ascii="Cambria Math" w:hAnsi="Cambria Math"/>
              <w:sz w:val="28"/>
              <w:szCs w:val="28"/>
            </w:rPr>
            <m:t>=-3.9 дБ</m:t>
          </m:r>
        </m:oMath>
      </m:oMathPara>
    </w:p>
    <w:p w14:paraId="060BC4B8" w14:textId="0097D154" w:rsidR="002F4E8B" w:rsidRDefault="002F4E8B" w:rsidP="00AD2C76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Далее произвели измерения данных величин. При измерении коэффициента передачи отсоединили нагрузку от порта микросборки и подсоединили ко второму кабелю анализатора цепей.</w:t>
      </w:r>
    </w:p>
    <w:p w14:paraId="2E3D1105" w14:textId="3779A17E" w:rsidR="002F4E8B" w:rsidRDefault="002F4E8B" w:rsidP="002F4E8B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При измерении </w:t>
      </w:r>
      <w:r w:rsidRPr="002F4E8B">
        <w:rPr>
          <w:rFonts w:ascii="Times New Roman" w:hAnsi="Times New Roman"/>
          <w:sz w:val="28"/>
          <w:szCs w:val="28"/>
        </w:rPr>
        <w:t>действительн</w:t>
      </w:r>
      <w:r>
        <w:rPr>
          <w:rFonts w:ascii="Times New Roman" w:hAnsi="Times New Roman"/>
          <w:sz w:val="28"/>
          <w:szCs w:val="28"/>
        </w:rPr>
        <w:t>ой</w:t>
      </w:r>
      <w:r w:rsidRPr="002F4E8B">
        <w:rPr>
          <w:rFonts w:ascii="Times New Roman" w:hAnsi="Times New Roman"/>
          <w:sz w:val="28"/>
          <w:szCs w:val="28"/>
        </w:rPr>
        <w:t xml:space="preserve"> част</w:t>
      </w:r>
      <w:r>
        <w:rPr>
          <w:rFonts w:ascii="Times New Roman" w:hAnsi="Times New Roman"/>
          <w:sz w:val="28"/>
          <w:szCs w:val="28"/>
        </w:rPr>
        <w:t>и</w:t>
      </w:r>
      <w:r w:rsidRPr="002F4E8B">
        <w:rPr>
          <w:rFonts w:ascii="Times New Roman" w:hAnsi="Times New Roman"/>
          <w:sz w:val="28"/>
          <w:szCs w:val="28"/>
        </w:rPr>
        <w:t xml:space="preserve"> импеданса двухполюсника, полученного присоединением нагрузки 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2F4E8B">
        <w:rPr>
          <w:rFonts w:ascii="Times New Roman" w:hAnsi="Times New Roman"/>
          <w:sz w:val="28"/>
          <w:szCs w:val="28"/>
        </w:rPr>
        <w:t xml:space="preserve">одному плечу </w:t>
      </w:r>
      <w:r w:rsidR="00B450F3" w:rsidRPr="002F4E8B">
        <w:rPr>
          <w:rFonts w:ascii="Times New Roman" w:hAnsi="Times New Roman"/>
          <w:sz w:val="28"/>
          <w:szCs w:val="28"/>
        </w:rPr>
        <w:t>аттенюатора,</w:t>
      </w:r>
      <w:r>
        <w:rPr>
          <w:rFonts w:ascii="Times New Roman" w:hAnsi="Times New Roman"/>
          <w:sz w:val="28"/>
          <w:szCs w:val="28"/>
        </w:rPr>
        <w:t xml:space="preserve"> воспользовались </w:t>
      </w:r>
      <w:r w:rsidR="00B450F3">
        <w:rPr>
          <w:rFonts w:ascii="Times New Roman" w:hAnsi="Times New Roman"/>
          <w:sz w:val="28"/>
          <w:szCs w:val="28"/>
        </w:rPr>
        <w:t xml:space="preserve">мультиметром измеряя в точке между </w:t>
      </w:r>
      <w:proofErr w:type="spellStart"/>
      <w:r w:rsidR="00B450F3">
        <w:rPr>
          <w:rFonts w:ascii="Times New Roman" w:hAnsi="Times New Roman"/>
          <w:sz w:val="28"/>
          <w:szCs w:val="28"/>
        </w:rPr>
        <w:t>полоском</w:t>
      </w:r>
      <w:proofErr w:type="spellEnd"/>
      <w:r w:rsidR="00B450F3">
        <w:rPr>
          <w:rFonts w:ascii="Times New Roman" w:hAnsi="Times New Roman"/>
          <w:sz w:val="28"/>
          <w:szCs w:val="28"/>
        </w:rPr>
        <w:t>, к которому не подключена нагрузка и землей.</w:t>
      </w:r>
    </w:p>
    <w:p w14:paraId="08236A7A" w14:textId="51B87780" w:rsidR="00B450F3" w:rsidRDefault="00B450F3">
      <w:pPr>
        <w:spacing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CCD57A5" w14:textId="622ACE56" w:rsidR="00B450F3" w:rsidRDefault="00B450F3" w:rsidP="00B450F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450F3">
        <w:rPr>
          <w:rFonts w:ascii="Times New Roman" w:hAnsi="Times New Roman"/>
          <w:b/>
          <w:bCs/>
          <w:sz w:val="28"/>
          <w:szCs w:val="28"/>
        </w:rPr>
        <w:lastRenderedPageBreak/>
        <w:t>Измерение характеристик реактивного компонента</w:t>
      </w:r>
    </w:p>
    <w:p w14:paraId="4187E797" w14:textId="749F0277" w:rsidR="002334D4" w:rsidRPr="002334D4" w:rsidRDefault="002334D4" w:rsidP="002334D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Подключили разъем микросборку с реактивным компонентом к порту анализатора цепей, к другому разъему подключили согласованную нагрузку и сняли частотные зависимости коэффициента отражения (рисунок 3)</w:t>
      </w:r>
      <w:r w:rsidR="00FC6D8C">
        <w:rPr>
          <w:rFonts w:ascii="Times New Roman" w:hAnsi="Times New Roman"/>
          <w:sz w:val="28"/>
          <w:szCs w:val="28"/>
        </w:rPr>
        <w:t>.</w:t>
      </w:r>
    </w:p>
    <w:p w14:paraId="561C4E5C" w14:textId="77777777" w:rsidR="002334D4" w:rsidRDefault="00B450F3" w:rsidP="008152BA">
      <w:pPr>
        <w:keepNext/>
        <w:spacing w:line="240" w:lineRule="auto"/>
        <w:jc w:val="center"/>
      </w:pPr>
      <w:r w:rsidRPr="00B450F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440C2C" wp14:editId="2181AD69">
            <wp:extent cx="5615796" cy="4264033"/>
            <wp:effectExtent l="0" t="0" r="4445" b="3175"/>
            <wp:docPr id="99656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1670" name=""/>
                    <pic:cNvPicPr/>
                  </pic:nvPicPr>
                  <pic:blipFill rotWithShape="1">
                    <a:blip r:embed="rId9"/>
                    <a:srcRect t="4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60" cy="4268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52EA7" w14:textId="4CAEFBD7" w:rsidR="00B450F3" w:rsidRDefault="002334D4" w:rsidP="00FC6D8C">
      <w:pPr>
        <w:pStyle w:val="a3"/>
        <w:spacing w:line="360" w:lineRule="auto"/>
        <w:rPr>
          <w:rFonts w:ascii="Times New Roman" w:hAnsi="Times New Roman"/>
        </w:rPr>
      </w:pPr>
      <w:r w:rsidRPr="002334D4">
        <w:rPr>
          <w:rFonts w:ascii="Times New Roman" w:hAnsi="Times New Roman"/>
        </w:rPr>
        <w:t xml:space="preserve">Рисунок </w:t>
      </w:r>
      <w:r w:rsidRPr="002334D4">
        <w:rPr>
          <w:rFonts w:ascii="Times New Roman" w:hAnsi="Times New Roman"/>
        </w:rPr>
        <w:fldChar w:fldCharType="begin"/>
      </w:r>
      <w:r w:rsidRPr="002334D4">
        <w:rPr>
          <w:rFonts w:ascii="Times New Roman" w:hAnsi="Times New Roman"/>
        </w:rPr>
        <w:instrText xml:space="preserve"> SEQ Рисунок \* ARABIC </w:instrText>
      </w:r>
      <w:r w:rsidRPr="002334D4">
        <w:rPr>
          <w:rFonts w:ascii="Times New Roman" w:hAnsi="Times New Roman"/>
        </w:rPr>
        <w:fldChar w:fldCharType="separate"/>
      </w:r>
      <w:r w:rsidR="003C2BED">
        <w:rPr>
          <w:rFonts w:ascii="Times New Roman" w:hAnsi="Times New Roman"/>
          <w:noProof/>
        </w:rPr>
        <w:t>3</w:t>
      </w:r>
      <w:r w:rsidRPr="002334D4">
        <w:rPr>
          <w:rFonts w:ascii="Times New Roman" w:hAnsi="Times New Roman"/>
        </w:rPr>
        <w:fldChar w:fldCharType="end"/>
      </w:r>
      <w:r w:rsidRPr="002334D4">
        <w:rPr>
          <w:rFonts w:ascii="Times New Roman" w:hAnsi="Times New Roman"/>
        </w:rPr>
        <w:t xml:space="preserve"> - Частотные характеристики коэффициента отражения при СН</w:t>
      </w:r>
    </w:p>
    <w:p w14:paraId="795608B1" w14:textId="5763C447" w:rsidR="00FC6D8C" w:rsidRDefault="00FC6D8C" w:rsidP="00FC6D8C">
      <w:pPr>
        <w:pStyle w:val="a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Таблица 2 – Измерение характеристик реактивного компонента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FC6D8C" w14:paraId="66E7BAFF" w14:textId="77777777" w:rsidTr="00FC6D8C">
        <w:tc>
          <w:tcPr>
            <w:tcW w:w="1557" w:type="dxa"/>
            <w:vMerge w:val="restart"/>
            <w:vAlign w:val="center"/>
          </w:tcPr>
          <w:p w14:paraId="41DD9694" w14:textId="549E9710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</w:t>
            </w:r>
          </w:p>
        </w:tc>
        <w:tc>
          <w:tcPr>
            <w:tcW w:w="3114" w:type="dxa"/>
            <w:gridSpan w:val="2"/>
            <w:vAlign w:val="center"/>
          </w:tcPr>
          <w:p w14:paraId="634FB517" w14:textId="06B8A15D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Коэффициент отражения</w:t>
            </w:r>
          </w:p>
        </w:tc>
        <w:tc>
          <w:tcPr>
            <w:tcW w:w="1558" w:type="dxa"/>
            <w:vMerge w:val="restart"/>
            <w:vAlign w:val="center"/>
          </w:tcPr>
          <w:p w14:paraId="03E31DFB" w14:textId="40253218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Частота, МГц</w:t>
            </w:r>
          </w:p>
        </w:tc>
        <w:tc>
          <w:tcPr>
            <w:tcW w:w="1558" w:type="dxa"/>
            <w:vMerge w:val="restart"/>
            <w:vAlign w:val="center"/>
          </w:tcPr>
          <w:p w14:paraId="3B01EBDE" w14:textId="52990221" w:rsidR="00FC6D8C" w:rsidRP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L, </m:t>
                </m:r>
                <m:r>
                  <w:rPr>
                    <w:rFonts w:ascii="Cambria Math" w:hAnsi="Cambria Math"/>
                  </w:rPr>
                  <m:t>нГн</m:t>
                </m:r>
              </m:oMath>
            </m:oMathPara>
          </w:p>
        </w:tc>
        <w:tc>
          <w:tcPr>
            <w:tcW w:w="1558" w:type="dxa"/>
            <w:vMerge w:val="restart"/>
            <w:vAlign w:val="center"/>
          </w:tcPr>
          <w:p w14:paraId="53C27AA4" w14:textId="28F0D047" w:rsidR="00FC6D8C" w:rsidRPr="00FC6D8C" w:rsidRDefault="00000000" w:rsidP="00FC6D8C">
            <w:pPr>
              <w:pStyle w:val="a3"/>
              <w:spacing w:line="360" w:lineRule="auto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пар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пФ</m:t>
                </m:r>
              </m:oMath>
            </m:oMathPara>
          </w:p>
        </w:tc>
      </w:tr>
      <w:tr w:rsidR="00FC6D8C" w14:paraId="5AE80BB8" w14:textId="77777777" w:rsidTr="00FC6D8C">
        <w:tc>
          <w:tcPr>
            <w:tcW w:w="1557" w:type="dxa"/>
            <w:vMerge/>
            <w:vAlign w:val="center"/>
          </w:tcPr>
          <w:p w14:paraId="62FDA52C" w14:textId="77777777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557" w:type="dxa"/>
            <w:vAlign w:val="center"/>
          </w:tcPr>
          <w:p w14:paraId="37B66F56" w14:textId="409E60A0" w:rsidR="00FC6D8C" w:rsidRPr="00FC6D8C" w:rsidRDefault="00000000" w:rsidP="00FC6D8C">
            <w:pPr>
              <w:pStyle w:val="a3"/>
              <w:spacing w:line="360" w:lineRule="auto"/>
              <w:rPr>
                <w:rFonts w:ascii="Times New Roman" w:hAnsi="Times New Roman"/>
                <w:i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дБ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6CDA14B9" w14:textId="7160E8A7" w:rsidR="00FC6D8C" w:rsidRPr="00FC6D8C" w:rsidRDefault="00000000" w:rsidP="00FC6D8C">
            <w:pPr>
              <w:pStyle w:val="a3"/>
              <w:spacing w:line="360" w:lineRule="auto"/>
              <w:rPr>
                <w:rFonts w:ascii="Times New Roman" w:hAnsi="Times New Roman"/>
                <w:i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 xml:space="preserve"> °</m:t>
                </m:r>
              </m:oMath>
            </m:oMathPara>
          </w:p>
        </w:tc>
        <w:tc>
          <w:tcPr>
            <w:tcW w:w="1558" w:type="dxa"/>
            <w:vMerge/>
            <w:vAlign w:val="center"/>
          </w:tcPr>
          <w:p w14:paraId="0559FF49" w14:textId="77777777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558" w:type="dxa"/>
            <w:vMerge/>
            <w:vAlign w:val="center"/>
          </w:tcPr>
          <w:p w14:paraId="68A35395" w14:textId="77777777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558" w:type="dxa"/>
            <w:vMerge/>
            <w:vAlign w:val="center"/>
          </w:tcPr>
          <w:p w14:paraId="5CCA6095" w14:textId="77777777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</w:p>
        </w:tc>
      </w:tr>
      <w:tr w:rsidR="00FC6D8C" w14:paraId="53729721" w14:textId="77777777" w:rsidTr="00FC6D8C">
        <w:tc>
          <w:tcPr>
            <w:tcW w:w="1557" w:type="dxa"/>
            <w:vAlign w:val="center"/>
          </w:tcPr>
          <w:p w14:paraId="131678A6" w14:textId="631619E7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57" w:type="dxa"/>
            <w:vAlign w:val="center"/>
          </w:tcPr>
          <w:p w14:paraId="601F33DF" w14:textId="70A415CB" w:rsidR="00FC6D8C" w:rsidRDefault="004F4E5E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2815DB5D" w14:textId="0AEEFF22" w:rsidR="00FC6D8C" w:rsidRDefault="004F4E5E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72.7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698D4118" w14:textId="6AF70265" w:rsidR="00FC6D8C" w:rsidRDefault="004F4E5E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6B072C67" w14:textId="12E8153E" w:rsidR="00FC6D8C" w:rsidRPr="009924BF" w:rsidRDefault="00D83115" w:rsidP="00FC6D8C">
            <w:pPr>
              <w:pStyle w:val="a3"/>
              <w:spacing w:line="360" w:lineRule="auto"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329.1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D3F60D6" w14:textId="3F63D019" w:rsidR="00FC6D8C" w:rsidRPr="00496385" w:rsidRDefault="00496385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0.0921</m:t>
                </m:r>
              </m:oMath>
            </m:oMathPara>
          </w:p>
        </w:tc>
      </w:tr>
      <w:tr w:rsidR="00FC6D8C" w14:paraId="0E71DCD4" w14:textId="77777777" w:rsidTr="00FC6D8C">
        <w:tc>
          <w:tcPr>
            <w:tcW w:w="1557" w:type="dxa"/>
            <w:vAlign w:val="center"/>
          </w:tcPr>
          <w:p w14:paraId="6E1CBF54" w14:textId="61EC8BA2" w:rsidR="00FC6D8C" w:rsidRDefault="00FC6D8C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57" w:type="dxa"/>
            <w:vAlign w:val="center"/>
          </w:tcPr>
          <w:p w14:paraId="5FE4DA65" w14:textId="5D9A8D4E" w:rsidR="00FC6D8C" w:rsidRDefault="004F4E5E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-8.6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699B4FA6" w14:textId="598FDEE1" w:rsidR="00FC6D8C" w:rsidRDefault="004F4E5E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62.6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64B6FEB" w14:textId="216CCDD2" w:rsidR="00FC6D8C" w:rsidRDefault="004F4E5E" w:rsidP="00FC6D8C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17115155" w14:textId="77BD5001" w:rsidR="00FC6D8C" w:rsidRPr="009924BF" w:rsidRDefault="004F4E5E" w:rsidP="00FC6D8C">
            <w:pPr>
              <w:pStyle w:val="a3"/>
              <w:spacing w:line="360" w:lineRule="auto"/>
              <w:rPr>
                <w:rFonts w:ascii="Times New Roman" w:hAnsi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32</m:t>
                </m:r>
                <m:r>
                  <w:rPr>
                    <w:rFonts w:ascii="Cambria Math" w:hAnsi="Cambria Math"/>
                    <w:lang w:val="en-US"/>
                  </w:rPr>
                  <m:t>9</m:t>
                </m:r>
                <m:r>
                  <w:rPr>
                    <w:rFonts w:ascii="Cambria Math" w:hAnsi="Cambria Math"/>
                  </w:rPr>
                  <m:t>.4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E69DDE2" w14:textId="6F4A9A62" w:rsidR="00FC6D8C" w:rsidRPr="00496385" w:rsidRDefault="00496385" w:rsidP="00FC6D8C">
            <w:pPr>
              <w:pStyle w:val="a3"/>
              <w:spacing w:line="360" w:lineRule="auto"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0.091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717AD78E" w14:textId="77777777" w:rsidR="00FC6D8C" w:rsidRDefault="00FC6D8C" w:rsidP="00FC6D8C">
      <w:pPr>
        <w:pStyle w:val="a3"/>
        <w:jc w:val="both"/>
        <w:rPr>
          <w:rFonts w:ascii="Times New Roman" w:hAnsi="Times New Roman"/>
        </w:rPr>
      </w:pPr>
    </w:p>
    <w:p w14:paraId="482197DA" w14:textId="5BF31862" w:rsidR="004F4E5E" w:rsidRDefault="004F4E5E" w:rsidP="008152BA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ab/>
      </w:r>
      <w:r w:rsidRPr="008152BA">
        <w:rPr>
          <w:rFonts w:ascii="Times New Roman" w:hAnsi="Times New Roman"/>
          <w:sz w:val="28"/>
          <w:szCs w:val="28"/>
        </w:rPr>
        <w:t>Рассчитаем номинал реактивного компонента</w:t>
      </w:r>
      <w:r w:rsidR="008152BA" w:rsidRPr="008152BA">
        <w:rPr>
          <w:rFonts w:ascii="Times New Roman" w:hAnsi="Times New Roman"/>
          <w:sz w:val="28"/>
          <w:szCs w:val="28"/>
        </w:rPr>
        <w:t xml:space="preserve">, для начала переведем значение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d>
      </m:oMath>
      <w:r w:rsidR="008152BA" w:rsidRPr="008152BA">
        <w:rPr>
          <w:rFonts w:ascii="Times New Roman" w:hAnsi="Times New Roman"/>
          <w:sz w:val="28"/>
          <w:szCs w:val="28"/>
        </w:rPr>
        <w:t xml:space="preserve"> в разы</w:t>
      </w:r>
      <w:r w:rsidR="008152BA">
        <w:rPr>
          <w:rFonts w:ascii="Times New Roman" w:hAnsi="Times New Roman"/>
          <w:sz w:val="28"/>
          <w:szCs w:val="28"/>
        </w:rPr>
        <w:t>:</w:t>
      </w:r>
    </w:p>
    <w:p w14:paraId="50A0D974" w14:textId="584E1354" w:rsidR="008152BA" w:rsidRPr="003A568C" w:rsidRDefault="00000000" w:rsidP="008152BA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s'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14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=0.1995;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s''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8.6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=0.3715</m:t>
          </m:r>
        </m:oMath>
      </m:oMathPara>
    </w:p>
    <w:p w14:paraId="5FDBF4C6" w14:textId="1E0B2A49" w:rsidR="003A568C" w:rsidRDefault="003A568C" w:rsidP="008152BA">
      <w:pPr>
        <w:pStyle w:val="a3"/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  <w:lang w:val="en-US"/>
        </w:rPr>
        <w:lastRenderedPageBreak/>
        <w:tab/>
      </w:r>
      <w:r>
        <w:rPr>
          <w:rFonts w:ascii="Times New Roman" w:hAnsi="Times New Roman"/>
          <w:iCs/>
          <w:sz w:val="28"/>
          <w:szCs w:val="28"/>
        </w:rPr>
        <w:t>Соответственно, переведем коэффициент отражения в комплексную форму</w:t>
      </w:r>
      <w:r w:rsidRPr="003A568C">
        <w:rPr>
          <w:rFonts w:ascii="Times New Roman" w:hAnsi="Times New Roman"/>
          <w:iCs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по формуле (2):</w:t>
      </w:r>
    </w:p>
    <w:p w14:paraId="1CF91E80" w14:textId="4745F77A" w:rsidR="008152BA" w:rsidRPr="003A568C" w:rsidRDefault="00000000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=0.1995∙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j∙</m:t>
              </m:r>
              <m:r>
                <w:rPr>
                  <w:rFonts w:ascii="Cambria Math" w:hAnsi="Cambria Math"/>
                  <w:sz w:val="28"/>
                  <w:szCs w:val="28"/>
                </w:rPr>
                <m:t>72.7°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=0.1995∙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72.7°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+j∙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72.7°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67114C5F" w14:textId="0473002A" w:rsidR="004F4E5E" w:rsidRPr="00D83115" w:rsidRDefault="003A568C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0.0593+j0.1905.</m:t>
          </m:r>
        </m:oMath>
      </m:oMathPara>
    </w:p>
    <w:p w14:paraId="3027B9EB" w14:textId="45B87388" w:rsidR="003A568C" w:rsidRPr="003A568C" w:rsidRDefault="00000000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=0.3715∙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j∙</m:t>
              </m:r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.6°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=0.3715∙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.6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°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+j∙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.6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°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076FCB34" w14:textId="00778697" w:rsidR="003A568C" w:rsidRPr="003A568C" w:rsidRDefault="003A568C" w:rsidP="00D83115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=0.1697</m:t>
          </m:r>
          <m:r>
            <w:rPr>
              <w:rFonts w:ascii="Cambria Math" w:hAnsi="Cambria Math"/>
              <w:sz w:val="28"/>
              <w:szCs w:val="28"/>
              <w:lang w:val="en-US"/>
            </w:rPr>
            <m:t>+j</m:t>
          </m:r>
          <m:r>
            <w:rPr>
              <w:rFonts w:ascii="Cambria Math" w:hAnsi="Cambria Math"/>
              <w:sz w:val="28"/>
              <w:szCs w:val="28"/>
            </w:rPr>
            <m:t>0.3305.</m:t>
          </m:r>
        </m:oMath>
      </m:oMathPara>
    </w:p>
    <w:p w14:paraId="177F02E8" w14:textId="79DDA4FB" w:rsidR="003A568C" w:rsidRDefault="003A568C" w:rsidP="00D83115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Рассчитаем нормированный </w:t>
      </w:r>
      <w:proofErr w:type="spellStart"/>
      <w:r>
        <w:rPr>
          <w:rFonts w:ascii="Times New Roman" w:hAnsi="Times New Roman"/>
          <w:sz w:val="28"/>
          <w:szCs w:val="28"/>
        </w:rPr>
        <w:t>импенданса</w:t>
      </w:r>
      <w:proofErr w:type="spellEnd"/>
      <w:r w:rsidRPr="003A56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двух значений:</w:t>
      </w:r>
    </w:p>
    <w:p w14:paraId="0B8FAF4A" w14:textId="729DF6E2" w:rsidR="003A568C" w:rsidRPr="00D83115" w:rsidRDefault="00000000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1+0.0593+j0.1905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1-0.0593-j0.1905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1.0593+j0.1905​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0.9407-j0.1905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140E0CD0" w14:textId="4AD9EC4D" w:rsidR="00D83115" w:rsidRPr="00D83115" w:rsidRDefault="00D83115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1.0422+j0.4136.</m:t>
          </m:r>
        </m:oMath>
      </m:oMathPara>
    </w:p>
    <w:p w14:paraId="25F1D6F3" w14:textId="500F955B" w:rsidR="00D83115" w:rsidRPr="00D83115" w:rsidRDefault="00000000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''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''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r>
                <w:rPr>
                  <w:rFonts w:ascii="Cambria Math" w:hAnsi="Cambria Math"/>
                  <w:sz w:val="28"/>
                  <w:szCs w:val="28"/>
                </w:rPr>
                <m:t>0.1697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+j</m:t>
              </m:r>
              <m:r>
                <w:rPr>
                  <w:rFonts w:ascii="Cambria Math" w:hAnsi="Cambria Math"/>
                  <w:sz w:val="28"/>
                  <w:szCs w:val="28"/>
                </w:rPr>
                <m:t>0.3305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r>
                <w:rPr>
                  <w:rFonts w:ascii="Cambria Math" w:hAnsi="Cambria Math"/>
                  <w:sz w:val="28"/>
                  <w:szCs w:val="28"/>
                </w:rPr>
                <m:t>0.1697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-j</m:t>
              </m:r>
              <m:r>
                <w:rPr>
                  <w:rFonts w:ascii="Cambria Math" w:hAnsi="Cambria Math"/>
                  <w:sz w:val="28"/>
                  <w:szCs w:val="28"/>
                </w:rPr>
                <m:t>0.3305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697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  <m:r>
                <w:rPr>
                  <w:rFonts w:ascii="Cambria Math" w:hAnsi="Cambria Math"/>
                  <w:sz w:val="28"/>
                  <w:szCs w:val="28"/>
                </w:rPr>
                <m:t>0.3305​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0.8303-j</m:t>
              </m:r>
              <m:r>
                <w:rPr>
                  <w:rFonts w:ascii="Cambria Math" w:hAnsi="Cambria Math"/>
                  <w:sz w:val="28"/>
                  <w:szCs w:val="28"/>
                </w:rPr>
                <m:t>0.3305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258978F3" w14:textId="254B2F48" w:rsidR="00D83115" w:rsidRPr="00D83115" w:rsidRDefault="00D83115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1.0796+j0.8278.</m:t>
          </m:r>
        </m:oMath>
      </m:oMathPara>
    </w:p>
    <w:p w14:paraId="5817066E" w14:textId="4D6600F3" w:rsidR="00D83115" w:rsidRDefault="00D83115" w:rsidP="00D83115">
      <w:pPr>
        <w:pStyle w:val="a3"/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/>
          <w:iCs/>
          <w:sz w:val="28"/>
          <w:szCs w:val="28"/>
        </w:rPr>
        <w:t>Тогда, из полученных значений нормированного импеданса, рассчитаем ненормированный:</w:t>
      </w:r>
    </w:p>
    <w:p w14:paraId="5FD17CCF" w14:textId="53A36ED7" w:rsidR="00D83115" w:rsidRPr="00D83115" w:rsidRDefault="00000000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∙W=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1.0422+j0.4136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∙50=</m:t>
          </m:r>
          <m:r>
            <w:rPr>
              <w:rFonts w:ascii="Cambria Math" w:hAnsi="Cambria Math"/>
              <w:sz w:val="28"/>
              <w:szCs w:val="28"/>
            </w:rPr>
            <m:t>52.1+20.68 Ом</m:t>
          </m:r>
        </m:oMath>
      </m:oMathPara>
    </w:p>
    <w:p w14:paraId="2D2E3062" w14:textId="217EB131" w:rsidR="00D83115" w:rsidRPr="00D83115" w:rsidRDefault="00000000" w:rsidP="00D83115">
      <w:pPr>
        <w:pStyle w:val="a3"/>
        <w:spacing w:line="360" w:lineRule="auto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∙W=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1.0796+j0.8278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∙50=</m:t>
          </m:r>
          <m:r>
            <w:rPr>
              <w:rFonts w:ascii="Cambria Math" w:hAnsi="Cambria Math"/>
              <w:sz w:val="28"/>
              <w:szCs w:val="28"/>
            </w:rPr>
            <m:t>53.98+j41.39 Ом</m:t>
          </m:r>
        </m:oMath>
      </m:oMathPara>
    </w:p>
    <w:p w14:paraId="15DBD2AF" w14:textId="39CE5FD0" w:rsidR="00D83115" w:rsidRDefault="00D83115" w:rsidP="00D83115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 xml:space="preserve">Как можно видеть из полученных значений </w:t>
      </w:r>
      <w:proofErr w:type="spellStart"/>
      <w:r>
        <w:rPr>
          <w:rFonts w:ascii="Times New Roman" w:hAnsi="Times New Roman"/>
          <w:sz w:val="28"/>
          <w:szCs w:val="28"/>
        </w:rPr>
        <w:t>импедансов</w:t>
      </w:r>
      <w:proofErr w:type="spellEnd"/>
      <w:r>
        <w:rPr>
          <w:rFonts w:ascii="Times New Roman" w:hAnsi="Times New Roman"/>
          <w:sz w:val="28"/>
          <w:szCs w:val="28"/>
        </w:rPr>
        <w:t>, мнимая часть имеет положительный знак, соответственно, сделаем выводом о том, что в микросборке установлена катушка индуктивности, тогда найдем ее номинал:</w:t>
      </w:r>
    </w:p>
    <w:p w14:paraId="561F2DD3" w14:textId="1475B7F6" w:rsidR="00D83115" w:rsidRPr="00D83115" w:rsidRDefault="00000000" w:rsidP="00D83115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πfL=Im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=&gt;L=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πf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F4D3EAE" w14:textId="64695F69" w:rsidR="00D83115" w:rsidRPr="009924BF" w:rsidRDefault="00000000" w:rsidP="00D83115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20.68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2π∙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=3.291∙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-7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=329.1 </m:t>
          </m:r>
          <m:r>
            <w:rPr>
              <w:rFonts w:ascii="Cambria Math" w:hAnsi="Cambria Math"/>
              <w:sz w:val="28"/>
              <w:szCs w:val="28"/>
            </w:rPr>
            <m:t>нГн</m:t>
          </m:r>
        </m:oMath>
      </m:oMathPara>
    </w:p>
    <w:p w14:paraId="55AA6262" w14:textId="28FFC586" w:rsidR="009924BF" w:rsidRPr="00D83115" w:rsidRDefault="00000000" w:rsidP="009924BF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41.39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2π∙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20∙10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=3.294∙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-7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=329.4 </m:t>
          </m:r>
          <m:r>
            <w:rPr>
              <w:rFonts w:ascii="Cambria Math" w:hAnsi="Cambria Math"/>
              <w:sz w:val="28"/>
              <w:szCs w:val="28"/>
            </w:rPr>
            <m:t>нГн</m:t>
          </m:r>
        </m:oMath>
      </m:oMathPara>
    </w:p>
    <w:p w14:paraId="688BC8FC" w14:textId="045C9974" w:rsidR="009924BF" w:rsidRDefault="009924BF" w:rsidP="00D83115">
      <w:pPr>
        <w:pStyle w:val="a3"/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  <w:lang w:val="en-US"/>
        </w:rPr>
        <w:lastRenderedPageBreak/>
        <w:tab/>
      </w:r>
      <w:r>
        <w:rPr>
          <w:rFonts w:ascii="Times New Roman" w:hAnsi="Times New Roman"/>
          <w:iCs/>
          <w:sz w:val="28"/>
          <w:szCs w:val="28"/>
        </w:rPr>
        <w:t xml:space="preserve">Отключили согласованную нагрузку и соединили с помощью кабеля правый порт анализатора цепей и второй разъём микросборки для того, чтобы снять матрицу рассеяния и, соответственно, частотные характеристики коэффициента передачи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</m:oMath>
      <w:r w:rsidR="00775904" w:rsidRPr="00775904">
        <w:rPr>
          <w:rFonts w:ascii="Times New Roman" w:hAnsi="Times New Roman"/>
          <w:iCs/>
          <w:sz w:val="28"/>
          <w:szCs w:val="28"/>
        </w:rPr>
        <w:t>(</w:t>
      </w:r>
      <w:r w:rsidR="00775904">
        <w:rPr>
          <w:rFonts w:ascii="Times New Roman" w:hAnsi="Times New Roman"/>
          <w:iCs/>
          <w:sz w:val="28"/>
          <w:szCs w:val="28"/>
        </w:rPr>
        <w:t>рисунок 4)</w:t>
      </w:r>
      <w:r w:rsidRPr="009924BF">
        <w:rPr>
          <w:rFonts w:ascii="Times New Roman" w:hAnsi="Times New Roman"/>
          <w:iCs/>
          <w:sz w:val="28"/>
          <w:szCs w:val="28"/>
        </w:rPr>
        <w:t>.</w:t>
      </w:r>
    </w:p>
    <w:p w14:paraId="4310CD08" w14:textId="77777777" w:rsidR="00775904" w:rsidRDefault="00775904" w:rsidP="00775904">
      <w:pPr>
        <w:pStyle w:val="a3"/>
        <w:keepNext/>
        <w:jc w:val="both"/>
      </w:pPr>
      <w:r w:rsidRPr="00775904">
        <w:rPr>
          <w:rFonts w:ascii="Times New Roman" w:hAnsi="Times New Roman"/>
          <w:i/>
          <w:iCs/>
          <w:noProof/>
          <w:sz w:val="28"/>
          <w:szCs w:val="28"/>
        </w:rPr>
        <w:drawing>
          <wp:inline distT="0" distB="0" distL="0" distR="0" wp14:anchorId="40034D84" wp14:editId="6214D992">
            <wp:extent cx="5940425" cy="3818153"/>
            <wp:effectExtent l="0" t="0" r="3175" b="0"/>
            <wp:docPr id="584660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60469" name=""/>
                    <pic:cNvPicPr/>
                  </pic:nvPicPr>
                  <pic:blipFill rotWithShape="1">
                    <a:blip r:embed="rId10"/>
                    <a:srcRect t="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A99FB" w14:textId="53BF33FA" w:rsidR="00775904" w:rsidRDefault="00775904" w:rsidP="00775904">
      <w:pPr>
        <w:pStyle w:val="a3"/>
        <w:spacing w:line="360" w:lineRule="auto"/>
        <w:rPr>
          <w:rFonts w:ascii="Times New Roman" w:hAnsi="Times New Roman"/>
        </w:rPr>
      </w:pPr>
      <w:r w:rsidRPr="00775904">
        <w:rPr>
          <w:rFonts w:ascii="Times New Roman" w:hAnsi="Times New Roman"/>
        </w:rPr>
        <w:t xml:space="preserve">Рисунок </w:t>
      </w:r>
      <w:r w:rsidRPr="00775904">
        <w:rPr>
          <w:rFonts w:ascii="Times New Roman" w:hAnsi="Times New Roman"/>
        </w:rPr>
        <w:fldChar w:fldCharType="begin"/>
      </w:r>
      <w:r w:rsidRPr="00775904">
        <w:rPr>
          <w:rFonts w:ascii="Times New Roman" w:hAnsi="Times New Roman"/>
        </w:rPr>
        <w:instrText xml:space="preserve"> SEQ Рисунок \* ARABIC </w:instrText>
      </w:r>
      <w:r w:rsidRPr="00775904">
        <w:rPr>
          <w:rFonts w:ascii="Times New Roman" w:hAnsi="Times New Roman"/>
        </w:rPr>
        <w:fldChar w:fldCharType="separate"/>
      </w:r>
      <w:r w:rsidR="003C2BED">
        <w:rPr>
          <w:rFonts w:ascii="Times New Roman" w:hAnsi="Times New Roman"/>
          <w:noProof/>
        </w:rPr>
        <w:t>4</w:t>
      </w:r>
      <w:r w:rsidRPr="00775904">
        <w:rPr>
          <w:rFonts w:ascii="Times New Roman" w:hAnsi="Times New Roman"/>
        </w:rPr>
        <w:fldChar w:fldCharType="end"/>
      </w:r>
      <w:r w:rsidRPr="00775904">
        <w:rPr>
          <w:rFonts w:ascii="Times New Roman" w:hAnsi="Times New Roman"/>
        </w:rPr>
        <w:t xml:space="preserve"> - Частотные характеристики коэффициента передачи</w:t>
      </w:r>
    </w:p>
    <w:p w14:paraId="29DEA9CB" w14:textId="6298FA6B" w:rsidR="00775904" w:rsidRDefault="00775904" w:rsidP="00775904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По графику зависимости коэффициента передачи от частоты определили значение частоты паразитного резонанса катушки индуктивности, а именно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=914.5 МГц</m:t>
        </m:r>
      </m:oMath>
      <w:r>
        <w:rPr>
          <w:rFonts w:ascii="Times New Roman" w:hAnsi="Times New Roman"/>
          <w:sz w:val="28"/>
          <w:szCs w:val="28"/>
        </w:rPr>
        <w:t>. Тогда по формуле Томсона рассчитаем величину паразитной ёмкости:</w:t>
      </w:r>
    </w:p>
    <w:p w14:paraId="1A65E517" w14:textId="7FF25E57" w:rsidR="00775904" w:rsidRPr="00775904" w:rsidRDefault="00000000" w:rsidP="00775904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=&gt;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пар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den>
          </m:f>
        </m:oMath>
      </m:oMathPara>
    </w:p>
    <w:p w14:paraId="1EC0A132" w14:textId="14A80258" w:rsidR="00775904" w:rsidRPr="00775904" w:rsidRDefault="00000000" w:rsidP="00775904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пар1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914.5∙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10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∙329.1∙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9.205∙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=0.0921 </m:t>
          </m:r>
          <m:r>
            <w:rPr>
              <w:rFonts w:ascii="Cambria Math" w:hAnsi="Cambria Math"/>
              <w:sz w:val="28"/>
              <w:szCs w:val="28"/>
            </w:rPr>
            <m:t>пФ</m:t>
          </m:r>
        </m:oMath>
      </m:oMathPara>
    </w:p>
    <w:p w14:paraId="592DC2A6" w14:textId="55DD1626" w:rsidR="00775904" w:rsidRPr="00496385" w:rsidRDefault="00000000" w:rsidP="00775904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пар2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914.5∙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10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∙329.4∙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9.196∙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=0.091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пФ</m:t>
          </m:r>
        </m:oMath>
      </m:oMathPara>
    </w:p>
    <w:p w14:paraId="1DE54DE2" w14:textId="77777777" w:rsidR="00496385" w:rsidRDefault="00496385" w:rsidP="00775904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1C75CA6C" w14:textId="320E4C8E" w:rsidR="00496385" w:rsidRDefault="00496385" w:rsidP="00775904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lastRenderedPageBreak/>
        <w:tab/>
        <w:t xml:space="preserve">Можно сделать вывод, что рассматриваемая система представляет собой резонансный контур, а именно колебательный </w:t>
      </w:r>
      <m:oMath>
        <m:r>
          <w:rPr>
            <w:rFonts w:ascii="Cambria Math" w:hAnsi="Cambria Math"/>
            <w:sz w:val="28"/>
            <w:szCs w:val="28"/>
          </w:rPr>
          <m:t>LC</m:t>
        </m:r>
      </m:oMath>
      <w:r w:rsidRPr="00496385">
        <w:rPr>
          <w:rFonts w:ascii="Times New Roman" w:hAnsi="Times New Roman"/>
          <w:iCs/>
          <w:sz w:val="28"/>
          <w:szCs w:val="28"/>
        </w:rPr>
        <w:t>-</w:t>
      </w:r>
      <w:r>
        <w:rPr>
          <w:rFonts w:ascii="Times New Roman" w:hAnsi="Times New Roman"/>
          <w:iCs/>
          <w:sz w:val="28"/>
          <w:szCs w:val="28"/>
        </w:rPr>
        <w:t xml:space="preserve">контур, в котором при достижении </w:t>
      </w:r>
      <m:oMath>
        <m:r>
          <w:rPr>
            <w:rFonts w:ascii="Cambria Math" w:hAnsi="Cambria Math"/>
            <w:sz w:val="28"/>
            <w:szCs w:val="28"/>
          </w:rPr>
          <m:t>914.5 МГц</m:t>
        </m:r>
      </m:oMath>
      <w:r>
        <w:rPr>
          <w:rFonts w:ascii="Times New Roman" w:hAnsi="Times New Roman"/>
          <w:sz w:val="28"/>
          <w:szCs w:val="28"/>
        </w:rPr>
        <w:t xml:space="preserve"> возникает резонанс.</w:t>
      </w:r>
    </w:p>
    <w:p w14:paraId="0DDC578A" w14:textId="158671C4" w:rsidR="00496385" w:rsidRDefault="00496385" w:rsidP="00496385">
      <w:pPr>
        <w:pStyle w:val="a3"/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Обработка результатов измерений</w:t>
      </w:r>
    </w:p>
    <w:p w14:paraId="214CA623" w14:textId="77777777" w:rsidR="00496385" w:rsidRPr="00496385" w:rsidRDefault="00496385" w:rsidP="0049638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Выберем частоту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4963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лежащую в диапазоне от 500 МГц до 1000 МГц, тогда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=750 МГц</m:t>
        </m:r>
      </m:oMath>
      <w:r>
        <w:rPr>
          <w:rFonts w:ascii="Times New Roman" w:hAnsi="Times New Roman"/>
          <w:sz w:val="28"/>
          <w:szCs w:val="28"/>
        </w:rPr>
        <w:t>.</w:t>
      </w:r>
    </w:p>
    <w:p w14:paraId="3144CECB" w14:textId="191A949B" w:rsidR="00496385" w:rsidRPr="00496385" w:rsidRDefault="00496385" w:rsidP="0049638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Используя результаты измерений аттенюатора, нагруженного КЗ или ХХ, найдем угловую электрическую длину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4963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отрезков линий, с помощью которых аттенюатор подключается к коаксиальным переходам.</w:t>
      </w:r>
      <w:r w:rsidRPr="004963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66458999" w14:textId="77777777" w:rsidR="00496385" w:rsidRDefault="00496385" w:rsidP="00496385">
      <w:pPr>
        <w:pStyle w:val="a3"/>
        <w:keepNext/>
      </w:pPr>
      <w:r w:rsidRPr="00496385">
        <w:rPr>
          <w:rFonts w:ascii="Times New Roman" w:hAnsi="Times New Roman"/>
          <w:i/>
          <w:iCs/>
          <w:noProof/>
          <w:sz w:val="28"/>
          <w:szCs w:val="28"/>
        </w:rPr>
        <w:drawing>
          <wp:inline distT="0" distB="0" distL="0" distR="0" wp14:anchorId="330F88FD" wp14:editId="1601A64C">
            <wp:extent cx="4520014" cy="1396297"/>
            <wp:effectExtent l="0" t="0" r="0" b="0"/>
            <wp:docPr id="72631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10350" name=""/>
                    <pic:cNvPicPr/>
                  </pic:nvPicPr>
                  <pic:blipFill rotWithShape="1">
                    <a:blip r:embed="rId11"/>
                    <a:srcRect l="3832" t="6669" r="490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821" cy="1399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C328A" w14:textId="201A57F3" w:rsidR="00496385" w:rsidRPr="00496385" w:rsidRDefault="00496385" w:rsidP="00496385">
      <w:pPr>
        <w:pStyle w:val="a3"/>
        <w:rPr>
          <w:rFonts w:ascii="Times New Roman" w:hAnsi="Times New Roman"/>
          <w:i/>
          <w:iCs/>
          <w:sz w:val="28"/>
          <w:szCs w:val="28"/>
        </w:rPr>
      </w:pPr>
      <w:r w:rsidRPr="00496385">
        <w:rPr>
          <w:rFonts w:ascii="Times New Roman" w:hAnsi="Times New Roman"/>
        </w:rPr>
        <w:t xml:space="preserve">Рисунок </w:t>
      </w:r>
      <w:r w:rsidRPr="00496385">
        <w:rPr>
          <w:rFonts w:ascii="Times New Roman" w:hAnsi="Times New Roman"/>
        </w:rPr>
        <w:fldChar w:fldCharType="begin"/>
      </w:r>
      <w:r w:rsidRPr="00496385">
        <w:rPr>
          <w:rFonts w:ascii="Times New Roman" w:hAnsi="Times New Roman"/>
        </w:rPr>
        <w:instrText xml:space="preserve"> SEQ Рисунок \* ARABIC </w:instrText>
      </w:r>
      <w:r w:rsidRPr="00496385">
        <w:rPr>
          <w:rFonts w:ascii="Times New Roman" w:hAnsi="Times New Roman"/>
        </w:rPr>
        <w:fldChar w:fldCharType="separate"/>
      </w:r>
      <w:r w:rsidR="003C2BED">
        <w:rPr>
          <w:rFonts w:ascii="Times New Roman" w:hAnsi="Times New Roman"/>
          <w:noProof/>
        </w:rPr>
        <w:t>5</w:t>
      </w:r>
      <w:r w:rsidRPr="00496385">
        <w:rPr>
          <w:rFonts w:ascii="Times New Roman" w:hAnsi="Times New Roman"/>
        </w:rPr>
        <w:fldChar w:fldCharType="end"/>
      </w:r>
      <w:r w:rsidRPr="00496385">
        <w:rPr>
          <w:rFonts w:ascii="Times New Roman" w:hAnsi="Times New Roman"/>
        </w:rPr>
        <w:t xml:space="preserve"> - Структурная схема микросборки</w:t>
      </w:r>
    </w:p>
    <w:p w14:paraId="71FEDB3E" w14:textId="2EA9DED9" w:rsidR="00775904" w:rsidRDefault="009816EE" w:rsidP="00775904">
      <w:pPr>
        <w:pStyle w:val="a3"/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w:r w:rsidR="00BF51B5">
        <w:rPr>
          <w:rFonts w:ascii="Times New Roman" w:hAnsi="Times New Roman"/>
          <w:iCs/>
          <w:sz w:val="28"/>
          <w:szCs w:val="28"/>
        </w:rPr>
        <w:t>Определим угловую электрическую длину отрезков линий на частоте 10 МГц для ХХ исходя из полученных значений аргументов коэффициента отражения (таблица 1):</w:t>
      </w:r>
    </w:p>
    <w:p w14:paraId="644592E1" w14:textId="310E6BB2" w:rsidR="00BF51B5" w:rsidRPr="003C2BED" w:rsidRDefault="00000000" w:rsidP="00775904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0ХХ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ХХ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1.3°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=0.65°</m:t>
          </m:r>
        </m:oMath>
      </m:oMathPara>
    </w:p>
    <w:p w14:paraId="5092E514" w14:textId="0AB3C056" w:rsidR="0090429C" w:rsidRDefault="0090429C" w:rsidP="00775904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lang w:val="en-US"/>
        </w:rPr>
        <w:tab/>
      </w:r>
      <w:r w:rsidRPr="0090429C">
        <w:rPr>
          <w:rFonts w:ascii="Times New Roman" w:hAnsi="Times New Roman"/>
          <w:iCs/>
          <w:sz w:val="28"/>
          <w:szCs w:val="28"/>
        </w:rPr>
        <w:t>Соот</w:t>
      </w:r>
      <w:r>
        <w:rPr>
          <w:rFonts w:ascii="Times New Roman" w:hAnsi="Times New Roman"/>
          <w:iCs/>
          <w:sz w:val="28"/>
          <w:szCs w:val="28"/>
        </w:rPr>
        <w:t xml:space="preserve">ветственно, зная угловую электрическую длину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0ХХ</m:t>
            </m:r>
          </m:sub>
        </m:sSub>
      </m:oMath>
      <w:r w:rsidRPr="0090429C">
        <w:rPr>
          <w:rFonts w:ascii="Times New Roman" w:hAnsi="Times New Roman"/>
          <w:iCs/>
          <w:sz w:val="28"/>
          <w:szCs w:val="28"/>
        </w:rPr>
        <w:t xml:space="preserve">, </w:t>
      </w:r>
      <w:r>
        <w:rPr>
          <w:rFonts w:ascii="Times New Roman" w:hAnsi="Times New Roman"/>
          <w:iCs/>
          <w:sz w:val="28"/>
          <w:szCs w:val="28"/>
        </w:rPr>
        <w:t xml:space="preserve">соответствующую частоте </w:t>
      </w:r>
      <m:oMath>
        <m:r>
          <w:rPr>
            <w:rFonts w:ascii="Cambria Math" w:hAnsi="Cambria Math"/>
            <w:sz w:val="28"/>
            <w:szCs w:val="28"/>
          </w:rPr>
          <m:t>10 МГц</m:t>
        </m:r>
      </m:oMath>
      <w:r>
        <w:rPr>
          <w:rFonts w:ascii="Times New Roman" w:hAnsi="Times New Roman"/>
          <w:iCs/>
          <w:sz w:val="28"/>
          <w:szCs w:val="28"/>
        </w:rPr>
        <w:t xml:space="preserve">, можем найти значение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Times New Roman" w:hAnsi="Times New Roman"/>
          <w:sz w:val="28"/>
          <w:szCs w:val="28"/>
        </w:rPr>
        <w:t xml:space="preserve"> на произвольной частоте, выбранной в пункте 1, равной </w:t>
      </w:r>
      <m:oMath>
        <m:r>
          <w:rPr>
            <w:rFonts w:ascii="Cambria Math" w:hAnsi="Cambria Math"/>
            <w:sz w:val="28"/>
            <w:szCs w:val="28"/>
          </w:rPr>
          <m:t>750 МГц</m:t>
        </m:r>
      </m:oMath>
      <w:r>
        <w:rPr>
          <w:rFonts w:ascii="Times New Roman" w:hAnsi="Times New Roman"/>
          <w:sz w:val="28"/>
          <w:szCs w:val="28"/>
        </w:rPr>
        <w:t>, тогда:</w:t>
      </w:r>
    </w:p>
    <w:p w14:paraId="1B6BA496" w14:textId="54D09F60" w:rsidR="0090429C" w:rsidRPr="003C2BED" w:rsidRDefault="0090429C" w:rsidP="00775904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θ=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0ХХ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=0.65°∙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=48.75°</m:t>
          </m:r>
        </m:oMath>
      </m:oMathPara>
    </w:p>
    <w:p w14:paraId="50778FCC" w14:textId="77777777" w:rsidR="0090429C" w:rsidRDefault="0090429C" w:rsidP="00775904">
      <w:pPr>
        <w:pStyle w:val="a3"/>
        <w:spacing w:line="360" w:lineRule="auto"/>
        <w:jc w:val="both"/>
        <w:rPr>
          <w:rFonts w:ascii="Times New Roman" w:hAnsi="Times New Roman"/>
          <w:i/>
          <w:lang w:val="en-US"/>
        </w:rPr>
      </w:pPr>
    </w:p>
    <w:p w14:paraId="0E097070" w14:textId="77777777" w:rsidR="0090429C" w:rsidRDefault="0090429C" w:rsidP="00775904">
      <w:pPr>
        <w:pStyle w:val="a3"/>
        <w:spacing w:line="360" w:lineRule="auto"/>
        <w:jc w:val="both"/>
        <w:rPr>
          <w:rFonts w:ascii="Times New Roman" w:hAnsi="Times New Roman"/>
          <w:i/>
          <w:lang w:val="en-US"/>
        </w:rPr>
      </w:pPr>
    </w:p>
    <w:p w14:paraId="6266D7A2" w14:textId="43305E38" w:rsidR="0090429C" w:rsidRDefault="0090429C" w:rsidP="00691E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lastRenderedPageBreak/>
        <w:t>Заполнить таблицу, руководствуясь следующими указаниями:</w:t>
      </w:r>
    </w:p>
    <w:p w14:paraId="30B87840" w14:textId="380AB2ED" w:rsidR="0090429C" w:rsidRDefault="0090429C" w:rsidP="0090429C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90429C">
        <w:rPr>
          <w:rFonts w:ascii="Times New Roman" w:hAnsi="Times New Roman"/>
          <w:iCs/>
          <w:sz w:val="28"/>
          <w:szCs w:val="28"/>
        </w:rPr>
        <w:t xml:space="preserve">импеданс исследованного в работе реактивного 2П описывается параллельным или последовательным соединением индуктивности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90429C">
        <w:rPr>
          <w:rFonts w:ascii="Times New Roman" w:hAnsi="Times New Roman"/>
          <w:iCs/>
          <w:sz w:val="28"/>
          <w:szCs w:val="28"/>
        </w:rPr>
        <w:t>, ёмкости</w:t>
      </w:r>
      <w:r w:rsidR="00373FA9">
        <w:rPr>
          <w:rFonts w:ascii="Times New Roman" w:hAnsi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90429C">
        <w:rPr>
          <w:rFonts w:ascii="Times New Roman" w:hAnsi="Times New Roman"/>
          <w:iCs/>
          <w:sz w:val="28"/>
          <w:szCs w:val="28"/>
        </w:rPr>
        <w:t xml:space="preserve"> и сопротивления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90429C">
        <w:rPr>
          <w:rFonts w:ascii="Times New Roman" w:hAnsi="Times New Roman"/>
          <w:iCs/>
          <w:sz w:val="28"/>
          <w:szCs w:val="28"/>
        </w:rPr>
        <w:t xml:space="preserve"> (два из этих элементов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0429C">
        <w:rPr>
          <w:rFonts w:ascii="Times New Roman" w:hAnsi="Times New Roman"/>
          <w:iCs/>
          <w:sz w:val="28"/>
          <w:szCs w:val="28"/>
        </w:rPr>
        <w:t>называются паразитными);</w:t>
      </w:r>
    </w:p>
    <w:p w14:paraId="7BC52E95" w14:textId="744CDEB4" w:rsidR="00373FA9" w:rsidRDefault="00373FA9" w:rsidP="0090429C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373FA9">
        <w:rPr>
          <w:rFonts w:ascii="Times New Roman" w:hAnsi="Times New Roman"/>
          <w:iCs/>
          <w:sz w:val="28"/>
          <w:szCs w:val="28"/>
        </w:rPr>
        <w:t>для расчёта номинала реактивного 2П (индуктивности или конденсатора) использовать значение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373FA9">
        <w:rPr>
          <w:rFonts w:ascii="Times New Roman" w:hAnsi="Times New Roman"/>
          <w:iCs/>
          <w:sz w:val="28"/>
          <w:szCs w:val="28"/>
        </w:rPr>
        <w:t>коэффициента отражения на любой частоте не выше 100 МГц (на этих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373FA9">
        <w:rPr>
          <w:rFonts w:ascii="Times New Roman" w:hAnsi="Times New Roman"/>
          <w:iCs/>
          <w:sz w:val="28"/>
          <w:szCs w:val="28"/>
        </w:rPr>
        <w:t>частотах влияние паразитных элементов численно не проявляется);</w:t>
      </w:r>
    </w:p>
    <w:p w14:paraId="3D6E57D9" w14:textId="28410CE8" w:rsidR="00373FA9" w:rsidRDefault="00373FA9" w:rsidP="0090429C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373FA9">
        <w:rPr>
          <w:rFonts w:ascii="Times New Roman" w:hAnsi="Times New Roman"/>
          <w:iCs/>
          <w:sz w:val="28"/>
          <w:szCs w:val="28"/>
        </w:rPr>
        <w:t>для расчёта величины паразитного реактивного элемента использовать формулу Томсона и значение частоты паразитного резонанса;</w:t>
      </w:r>
    </w:p>
    <w:p w14:paraId="21D479C7" w14:textId="4C05E4E7" w:rsidR="00373FA9" w:rsidRDefault="00373FA9" w:rsidP="0090429C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373FA9">
        <w:rPr>
          <w:rFonts w:ascii="Times New Roman" w:hAnsi="Times New Roman"/>
          <w:iCs/>
          <w:sz w:val="28"/>
          <w:szCs w:val="28"/>
        </w:rPr>
        <w:t xml:space="preserve">для расчёта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373FA9">
        <w:rPr>
          <w:rFonts w:ascii="Times New Roman" w:hAnsi="Times New Roman"/>
          <w:iCs/>
          <w:sz w:val="28"/>
          <w:szCs w:val="28"/>
        </w:rPr>
        <w:t xml:space="preserve"> использовать значение </w:t>
      </w:r>
      <m:oMath>
        <m:r>
          <w:rPr>
            <w:rFonts w:ascii="Cambria Math" w:hAnsi="Cambria Math"/>
            <w:sz w:val="28"/>
            <w:szCs w:val="28"/>
          </w:rPr>
          <m:t>|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/>
            <w:sz w:val="28"/>
            <w:szCs w:val="28"/>
          </w:rPr>
          <m:t>|</m:t>
        </m:r>
      </m:oMath>
      <w:r w:rsidRPr="00373FA9">
        <w:rPr>
          <w:rFonts w:ascii="Times New Roman" w:hAnsi="Times New Roman"/>
          <w:iCs/>
          <w:sz w:val="28"/>
          <w:szCs w:val="28"/>
        </w:rPr>
        <w:t xml:space="preserve"> на резонансной частоте.</w:t>
      </w:r>
    </w:p>
    <w:p w14:paraId="723565D6" w14:textId="47AD3AA2" w:rsidR="00E239D7" w:rsidRDefault="00E239D7" w:rsidP="00E239D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Используя расчеты из пункта </w:t>
      </w:r>
      <w:r>
        <w:rPr>
          <w:rFonts w:ascii="Times New Roman" w:hAnsi="Times New Roman"/>
          <w:sz w:val="28"/>
          <w:szCs w:val="28"/>
        </w:rPr>
        <w:t>и</w:t>
      </w:r>
      <w:r w:rsidRPr="00E239D7">
        <w:rPr>
          <w:rFonts w:ascii="Times New Roman" w:hAnsi="Times New Roman"/>
          <w:sz w:val="28"/>
          <w:szCs w:val="28"/>
        </w:rPr>
        <w:t>змерение характеристик реактивного компонента</w:t>
      </w:r>
      <w:r>
        <w:rPr>
          <w:rFonts w:ascii="Times New Roman" w:hAnsi="Times New Roman"/>
          <w:sz w:val="28"/>
          <w:szCs w:val="28"/>
        </w:rPr>
        <w:t xml:space="preserve">, рассчитаем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Times New Roman" w:hAnsi="Times New Roman"/>
          <w:sz w:val="28"/>
          <w:szCs w:val="28"/>
        </w:rPr>
        <w:t xml:space="preserve"> на резонансной частоте</w:t>
      </w:r>
      <w:r w:rsidRPr="00E239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Для начала определим значение коэффициента передачи на нужной частоте,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0.00113</m:t>
        </m:r>
      </m:oMath>
      <w:r>
        <w:rPr>
          <w:rFonts w:ascii="Times New Roman" w:hAnsi="Times New Roman"/>
          <w:sz w:val="28"/>
          <w:szCs w:val="28"/>
        </w:rPr>
        <w:t>.</w:t>
      </w:r>
    </w:p>
    <w:p w14:paraId="41631B47" w14:textId="291D9D81" w:rsidR="00D5187E" w:rsidRPr="00D5187E" w:rsidRDefault="00D5187E" w:rsidP="00E239D7">
      <w:pPr>
        <w:spacing w:line="360" w:lineRule="auto"/>
        <w:ind w:firstLine="708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R=W∙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21</m:t>
                          </m:r>
                        </m:sub>
                      </m:sSub>
                    </m:e>
                  </m:d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0.028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2C6F30B5" w14:textId="2E3FF3D2" w:rsidR="001C0C75" w:rsidRPr="001C0C75" w:rsidRDefault="001C0C75" w:rsidP="001C0C75">
      <w:pPr>
        <w:pStyle w:val="a3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Таблица 3 – Параметры </w:t>
      </w:r>
      <w:r>
        <w:rPr>
          <w:rFonts w:ascii="Times New Roman" w:hAnsi="Times New Roman"/>
          <w:iCs/>
          <w:lang w:val="en-US"/>
        </w:rPr>
        <w:t>LCR</w:t>
      </w:r>
      <w:r w:rsidRPr="001C0C75">
        <w:rPr>
          <w:rFonts w:ascii="Times New Roman" w:hAnsi="Times New Roman"/>
          <w:iCs/>
        </w:rPr>
        <w:t>-</w:t>
      </w:r>
      <w:r>
        <w:rPr>
          <w:rFonts w:ascii="Times New Roman" w:hAnsi="Times New Roman"/>
          <w:iCs/>
        </w:rPr>
        <w:t>модели реактивного 2П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C0C75" w14:paraId="48FFBA74" w14:textId="77777777" w:rsidTr="001C0C75">
        <w:tc>
          <w:tcPr>
            <w:tcW w:w="2336" w:type="dxa"/>
            <w:vAlign w:val="center"/>
          </w:tcPr>
          <w:p w14:paraId="7B90C56D" w14:textId="7C0D5FF6" w:rsidR="001C0C75" w:rsidRDefault="001C0C75" w:rsidP="001C0C75">
            <w:pPr>
              <w:pStyle w:val="a3"/>
              <w:spacing w:line="360" w:lineRule="auto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Вид резонанса</w:t>
            </w:r>
          </w:p>
        </w:tc>
        <w:tc>
          <w:tcPr>
            <w:tcW w:w="2336" w:type="dxa"/>
            <w:vAlign w:val="center"/>
          </w:tcPr>
          <w:p w14:paraId="7BF2E154" w14:textId="26DD4E57" w:rsidR="001C0C75" w:rsidRPr="001C0C75" w:rsidRDefault="001C0C75" w:rsidP="001C0C75">
            <w:pPr>
              <w:pStyle w:val="a3"/>
              <w:spacing w:line="360" w:lineRule="auto"/>
              <w:rPr>
                <w:rFonts w:ascii="Times New Roman" w:hAnsi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нГн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2FBB41BD" w14:textId="71785649" w:rsidR="001C0C75" w:rsidRPr="001C0C75" w:rsidRDefault="00000000" w:rsidP="001C0C75">
            <w:pPr>
              <w:pStyle w:val="a3"/>
              <w:spacing w:line="360" w:lineRule="auto"/>
              <w:rPr>
                <w:rFonts w:ascii="Times New Roman" w:hAnsi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пар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пФ</m:t>
                </m:r>
              </m:oMath>
            </m:oMathPara>
          </w:p>
        </w:tc>
        <w:tc>
          <w:tcPr>
            <w:tcW w:w="2337" w:type="dxa"/>
            <w:vAlign w:val="center"/>
          </w:tcPr>
          <w:p w14:paraId="3DD5AAA1" w14:textId="7EC9508B" w:rsidR="001C0C75" w:rsidRPr="001C0C75" w:rsidRDefault="001C0C75" w:rsidP="001C0C75">
            <w:pPr>
              <w:pStyle w:val="a3"/>
              <w:spacing w:line="360" w:lineRule="auto"/>
              <w:rPr>
                <w:rFonts w:ascii="Times New Roman" w:hAnsi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Ом</m:t>
                </m:r>
              </m:oMath>
            </m:oMathPara>
          </w:p>
        </w:tc>
      </w:tr>
      <w:tr w:rsidR="001C0C75" w14:paraId="0386761D" w14:textId="77777777" w:rsidTr="001C0C75">
        <w:tc>
          <w:tcPr>
            <w:tcW w:w="2336" w:type="dxa"/>
            <w:vAlign w:val="center"/>
          </w:tcPr>
          <w:p w14:paraId="15A0D76C" w14:textId="4E1D04A0" w:rsidR="001C0C75" w:rsidRDefault="001C0C75" w:rsidP="001C0C75">
            <w:pPr>
              <w:pStyle w:val="a3"/>
              <w:spacing w:line="360" w:lineRule="auto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Параллельный</w:t>
            </w:r>
          </w:p>
        </w:tc>
        <w:tc>
          <w:tcPr>
            <w:tcW w:w="2336" w:type="dxa"/>
            <w:vAlign w:val="center"/>
          </w:tcPr>
          <w:p w14:paraId="5675178F" w14:textId="4DA0D871" w:rsidR="001C0C75" w:rsidRPr="001C0C75" w:rsidRDefault="001C0C75" w:rsidP="001C0C75">
            <w:pPr>
              <w:pStyle w:val="a3"/>
              <w:spacing w:line="360" w:lineRule="auto"/>
              <w:rPr>
                <w:rFonts w:ascii="Times New Roman" w:hAnsi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329.1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6515B42B" w14:textId="2F5DD634" w:rsidR="001C0C75" w:rsidRPr="001C0C75" w:rsidRDefault="001C0C75" w:rsidP="001C0C75">
            <w:pPr>
              <w:pStyle w:val="a3"/>
              <w:spacing w:line="360" w:lineRule="auto"/>
              <w:rPr>
                <w:rFonts w:ascii="Times New Roman" w:hAnsi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0.0921</m:t>
                </m:r>
              </m:oMath>
            </m:oMathPara>
          </w:p>
        </w:tc>
        <w:tc>
          <w:tcPr>
            <w:tcW w:w="2337" w:type="dxa"/>
            <w:vAlign w:val="center"/>
          </w:tcPr>
          <w:p w14:paraId="0CADD30E" w14:textId="4BD4A536" w:rsidR="001C0C75" w:rsidRPr="00D5187E" w:rsidRDefault="00D5187E" w:rsidP="001C0C75">
            <w:pPr>
              <w:pStyle w:val="a3"/>
              <w:spacing w:line="360" w:lineRule="auto"/>
              <w:rPr>
                <w:rFonts w:ascii="Times New Roman" w:hAnsi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0.028 </m:t>
                </m:r>
              </m:oMath>
            </m:oMathPara>
          </w:p>
        </w:tc>
      </w:tr>
    </w:tbl>
    <w:p w14:paraId="094DE58C" w14:textId="77777777" w:rsidR="00691EAC" w:rsidRDefault="00691EAC" w:rsidP="001C0C75">
      <w:pPr>
        <w:pStyle w:val="a3"/>
        <w:spacing w:line="360" w:lineRule="auto"/>
        <w:jc w:val="both"/>
        <w:rPr>
          <w:rFonts w:ascii="Times New Roman" w:hAnsi="Times New Roman"/>
          <w:iCs/>
        </w:rPr>
      </w:pPr>
    </w:p>
    <w:p w14:paraId="18190EEE" w14:textId="77777777" w:rsidR="00D5187E" w:rsidRDefault="00D5187E" w:rsidP="001C0C75">
      <w:pPr>
        <w:pStyle w:val="a3"/>
        <w:spacing w:line="360" w:lineRule="auto"/>
        <w:jc w:val="both"/>
        <w:rPr>
          <w:rFonts w:ascii="Times New Roman" w:hAnsi="Times New Roman"/>
          <w:iCs/>
        </w:rPr>
      </w:pPr>
    </w:p>
    <w:p w14:paraId="094D1070" w14:textId="77777777" w:rsidR="00D5187E" w:rsidRDefault="00D5187E" w:rsidP="001C0C75">
      <w:pPr>
        <w:pStyle w:val="a3"/>
        <w:spacing w:line="360" w:lineRule="auto"/>
        <w:jc w:val="both"/>
        <w:rPr>
          <w:rFonts w:ascii="Times New Roman" w:hAnsi="Times New Roman"/>
          <w:iCs/>
        </w:rPr>
      </w:pPr>
    </w:p>
    <w:p w14:paraId="76D9208F" w14:textId="77777777" w:rsidR="00D5187E" w:rsidRDefault="00D5187E" w:rsidP="001C0C75">
      <w:pPr>
        <w:pStyle w:val="a3"/>
        <w:spacing w:line="360" w:lineRule="auto"/>
        <w:jc w:val="both"/>
        <w:rPr>
          <w:rFonts w:ascii="Times New Roman" w:hAnsi="Times New Roman"/>
          <w:iCs/>
        </w:rPr>
      </w:pPr>
    </w:p>
    <w:p w14:paraId="0C25EC68" w14:textId="77777777" w:rsidR="00D5187E" w:rsidRDefault="00D5187E" w:rsidP="001C0C75">
      <w:pPr>
        <w:pStyle w:val="a3"/>
        <w:spacing w:line="360" w:lineRule="auto"/>
        <w:jc w:val="both"/>
        <w:rPr>
          <w:rFonts w:ascii="Times New Roman" w:hAnsi="Times New Roman"/>
          <w:iCs/>
        </w:rPr>
      </w:pPr>
    </w:p>
    <w:p w14:paraId="44EAB57F" w14:textId="77777777" w:rsidR="00D5187E" w:rsidRPr="00492543" w:rsidRDefault="00D5187E" w:rsidP="001C0C75">
      <w:pPr>
        <w:pStyle w:val="a3"/>
        <w:spacing w:line="360" w:lineRule="auto"/>
        <w:jc w:val="both"/>
        <w:rPr>
          <w:rFonts w:ascii="Times New Roman" w:hAnsi="Times New Roman"/>
          <w:iCs/>
        </w:rPr>
      </w:pPr>
    </w:p>
    <w:p w14:paraId="5EEB98A8" w14:textId="667437D9" w:rsidR="00691EAC" w:rsidRPr="003C2BED" w:rsidRDefault="00691EAC" w:rsidP="00691E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lastRenderedPageBreak/>
        <w:t xml:space="preserve">Построить две частотные характеристики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</m:oMath>
      <w:r>
        <w:rPr>
          <w:rFonts w:ascii="Times New Roman" w:hAnsi="Times New Roman"/>
          <w:sz w:val="28"/>
          <w:szCs w:val="28"/>
        </w:rPr>
        <w:t xml:space="preserve"> реактивного 2П (измеренную и рассчитанную) на одном графике.</w:t>
      </w:r>
    </w:p>
    <w:p w14:paraId="1F78F805" w14:textId="16452918" w:rsidR="003C2BED" w:rsidRDefault="00D5187E" w:rsidP="003C2BED">
      <w:pPr>
        <w:pStyle w:val="a3"/>
        <w:keepNext/>
      </w:pPr>
      <w:r w:rsidRPr="00D5187E">
        <w:drawing>
          <wp:inline distT="0" distB="0" distL="0" distR="0" wp14:anchorId="76462966" wp14:editId="02C2FDF8">
            <wp:extent cx="5940425" cy="3236595"/>
            <wp:effectExtent l="0" t="0" r="3175" b="1905"/>
            <wp:docPr id="191722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28617" name=""/>
                    <pic:cNvPicPr/>
                  </pic:nvPicPr>
                  <pic:blipFill rotWithShape="1">
                    <a:blip r:embed="rId12"/>
                    <a:srcRect t="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F0D42" w14:textId="52C01B68" w:rsidR="003C2BED" w:rsidRDefault="003C2BED" w:rsidP="003C2BED">
      <w:pPr>
        <w:pStyle w:val="a3"/>
        <w:spacing w:line="360" w:lineRule="auto"/>
        <w:rPr>
          <w:rFonts w:ascii="Times New Roman" w:hAnsi="Times New Roman"/>
        </w:rPr>
      </w:pPr>
      <w:r w:rsidRPr="003C2BED">
        <w:rPr>
          <w:rFonts w:ascii="Times New Roman" w:hAnsi="Times New Roman"/>
        </w:rPr>
        <w:t xml:space="preserve">Рисунок </w:t>
      </w:r>
      <w:r w:rsidRPr="003C2BED">
        <w:rPr>
          <w:rFonts w:ascii="Times New Roman" w:hAnsi="Times New Roman"/>
        </w:rPr>
        <w:fldChar w:fldCharType="begin"/>
      </w:r>
      <w:r w:rsidRPr="003C2BED">
        <w:rPr>
          <w:rFonts w:ascii="Times New Roman" w:hAnsi="Times New Roman"/>
        </w:rPr>
        <w:instrText xml:space="preserve"> SEQ Рисунок \* ARABIC </w:instrText>
      </w:r>
      <w:r w:rsidRPr="003C2BED">
        <w:rPr>
          <w:rFonts w:ascii="Times New Roman" w:hAnsi="Times New Roman"/>
        </w:rPr>
        <w:fldChar w:fldCharType="separate"/>
      </w:r>
      <w:r w:rsidRPr="003C2BED">
        <w:rPr>
          <w:rFonts w:ascii="Times New Roman" w:hAnsi="Times New Roman"/>
          <w:noProof/>
        </w:rPr>
        <w:t>6</w:t>
      </w:r>
      <w:r w:rsidRPr="003C2BED">
        <w:rPr>
          <w:rFonts w:ascii="Times New Roman" w:hAnsi="Times New Roman"/>
        </w:rPr>
        <w:fldChar w:fldCharType="end"/>
      </w:r>
      <w:r w:rsidRPr="003C2BED">
        <w:rPr>
          <w:rFonts w:ascii="Times New Roman" w:hAnsi="Times New Roman"/>
        </w:rPr>
        <w:t xml:space="preserve"> - Частотная характеристика коэффициента передачи</w:t>
      </w:r>
    </w:p>
    <w:p w14:paraId="48656E10" w14:textId="19767C91" w:rsidR="003C2BED" w:rsidRDefault="003C2BED" w:rsidP="003C2BE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Заполнить таблицу, руководствуясь следующими указаниями:</w:t>
      </w:r>
    </w:p>
    <w:p w14:paraId="0FD7CC32" w14:textId="16ED932C" w:rsidR="003C2BED" w:rsidRDefault="003C2BED" w:rsidP="003C2BED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3C2BED">
        <w:rPr>
          <w:rFonts w:ascii="Times New Roman" w:hAnsi="Times New Roman"/>
          <w:iCs/>
          <w:sz w:val="28"/>
          <w:szCs w:val="28"/>
        </w:rPr>
        <w:t xml:space="preserve">на частоте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3C2BED">
        <w:rPr>
          <w:rFonts w:ascii="Times New Roman" w:hAnsi="Times New Roman"/>
          <w:iCs/>
          <w:sz w:val="28"/>
          <w:szCs w:val="28"/>
        </w:rPr>
        <w:t xml:space="preserve"> результат измерения коэффициента отражения существенно искажён из-за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3C2BED">
        <w:rPr>
          <w:rFonts w:ascii="Times New Roman" w:hAnsi="Times New Roman"/>
          <w:iCs/>
          <w:sz w:val="28"/>
          <w:szCs w:val="28"/>
        </w:rPr>
        <w:t>наличия отрезка длинной линии;</w:t>
      </w:r>
    </w:p>
    <w:p w14:paraId="7D11381E" w14:textId="6089A271" w:rsidR="003C2BED" w:rsidRDefault="00CA72F4" w:rsidP="003C2BED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CA72F4">
        <w:rPr>
          <w:rFonts w:ascii="Times New Roman" w:hAnsi="Times New Roman"/>
          <w:iCs/>
          <w:sz w:val="28"/>
          <w:szCs w:val="28"/>
        </w:rPr>
        <w:t>отрезки линий как в микросборке аттенюатора, так и в микросборке реактивного 2П имеют одинаковую длину.</w:t>
      </w:r>
    </w:p>
    <w:p w14:paraId="27E1F06C" w14:textId="35CF8DE7" w:rsidR="00CA72F4" w:rsidRDefault="00CA72F4" w:rsidP="00CA72F4">
      <w:pPr>
        <w:pStyle w:val="a3"/>
        <w:spacing w:line="360" w:lineRule="auto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Таблица 4 – Сравнение </w:t>
      </w:r>
      <w:proofErr w:type="spellStart"/>
      <w:r>
        <w:rPr>
          <w:rFonts w:ascii="Times New Roman" w:hAnsi="Times New Roman"/>
          <w:iCs/>
        </w:rPr>
        <w:t>импедансов</w:t>
      </w:r>
      <w:proofErr w:type="spellEnd"/>
      <w:r>
        <w:rPr>
          <w:rFonts w:ascii="Times New Roman" w:hAnsi="Times New Roman"/>
          <w:iCs/>
        </w:rPr>
        <w:t xml:space="preserve"> реактивного 2П на частоте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750 </m:t>
        </m:r>
        <m:r>
          <w:rPr>
            <w:rFonts w:ascii="Cambria Math" w:hAnsi="Cambria Math"/>
          </w:rPr>
          <m:t>МГц</m:t>
        </m:r>
      </m:oMath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083"/>
        <w:gridCol w:w="1134"/>
        <w:gridCol w:w="1128"/>
      </w:tblGrid>
      <w:tr w:rsidR="00CA72F4" w14:paraId="79EF3EF4" w14:textId="77777777" w:rsidTr="00CA72F4">
        <w:tc>
          <w:tcPr>
            <w:tcW w:w="7083" w:type="dxa"/>
            <w:vAlign w:val="center"/>
          </w:tcPr>
          <w:p w14:paraId="48DE6358" w14:textId="2171A519" w:rsidR="00CA72F4" w:rsidRPr="00CA72F4" w:rsidRDefault="00CA72F4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Способ расчёта</w:t>
            </w:r>
          </w:p>
        </w:tc>
        <w:tc>
          <w:tcPr>
            <w:tcW w:w="1134" w:type="dxa"/>
            <w:vAlign w:val="center"/>
          </w:tcPr>
          <w:p w14:paraId="1695F2B9" w14:textId="661953A1" w:rsidR="00CA72F4" w:rsidRPr="00CA72F4" w:rsidRDefault="00CA72F4" w:rsidP="00CA72F4">
            <w:pPr>
              <w:pStyle w:val="a3"/>
              <w:spacing w:line="360" w:lineRule="auto"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en-US"/>
                  </w:rPr>
                  <m:t>, О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18D6F30" w14:textId="69EB37E3" w:rsidR="00CA72F4" w:rsidRPr="00CA72F4" w:rsidRDefault="00CA72F4" w:rsidP="00CA72F4">
            <w:pPr>
              <w:pStyle w:val="a3"/>
              <w:spacing w:line="360" w:lineRule="auto"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X, </m:t>
                </m:r>
                <m:r>
                  <w:rPr>
                    <w:rFonts w:ascii="Cambria Math" w:hAnsi="Cambria Math"/>
                  </w:rPr>
                  <m:t>Ом</m:t>
                </m:r>
              </m:oMath>
            </m:oMathPara>
          </w:p>
        </w:tc>
      </w:tr>
      <w:tr w:rsidR="00CA72F4" w14:paraId="3D6F2F93" w14:textId="77777777" w:rsidTr="00CA72F4">
        <w:tc>
          <w:tcPr>
            <w:tcW w:w="7083" w:type="dxa"/>
            <w:vAlign w:val="center"/>
          </w:tcPr>
          <w:p w14:paraId="6A4F1185" w14:textId="6992FA7E" w:rsidR="00CA72F4" w:rsidRPr="00CA72F4" w:rsidRDefault="00CA72F4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</w:t>
            </w:r>
            <w:r>
              <w:rPr>
                <w:rFonts w:ascii="Times New Roman" w:hAnsi="Times New Roman"/>
                <w:lang w:val="en-US"/>
              </w:rPr>
              <w:t>LCR-</w:t>
            </w:r>
            <w:r>
              <w:rPr>
                <w:rFonts w:ascii="Times New Roman" w:hAnsi="Times New Roman"/>
              </w:rPr>
              <w:t>модели</w:t>
            </w:r>
          </w:p>
        </w:tc>
        <w:tc>
          <w:tcPr>
            <w:tcW w:w="1134" w:type="dxa"/>
            <w:vAlign w:val="center"/>
          </w:tcPr>
          <w:p w14:paraId="76601752" w14:textId="610E8DDC" w:rsidR="00CA72F4" w:rsidRPr="00CA72F4" w:rsidRDefault="00D5187E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.025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5F6B963B" w14:textId="63B46266" w:rsidR="00CA72F4" w:rsidRPr="00CA72F4" w:rsidRDefault="00D5187E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545</m:t>
                </m:r>
              </m:oMath>
            </m:oMathPara>
          </w:p>
        </w:tc>
      </w:tr>
      <w:tr w:rsidR="00CA72F4" w14:paraId="3A654E32" w14:textId="77777777" w:rsidTr="00CA72F4">
        <w:tc>
          <w:tcPr>
            <w:tcW w:w="7083" w:type="dxa"/>
            <w:vAlign w:val="center"/>
          </w:tcPr>
          <w:p w14:paraId="6D80E195" w14:textId="5471E8D3" w:rsidR="00CA72F4" w:rsidRPr="00CA72F4" w:rsidRDefault="00CA72F4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 w:rsidRPr="00CA72F4">
              <w:rPr>
                <w:rFonts w:ascii="Times New Roman" w:hAnsi="Times New Roman"/>
              </w:rPr>
              <w:t xml:space="preserve">по коэффициенту отражения из </w:t>
            </w:r>
            <w:proofErr w:type="gramStart"/>
            <w:r w:rsidRPr="00CA72F4">
              <w:rPr>
                <w:rFonts w:ascii="Times New Roman" w:hAnsi="Times New Roman"/>
              </w:rPr>
              <w:t>файла .s</w:t>
            </w:r>
            <w:proofErr w:type="gramEnd"/>
            <w:r w:rsidRPr="00CA72F4">
              <w:rPr>
                <w:rFonts w:ascii="Times New Roman" w:hAnsi="Times New Roman"/>
              </w:rPr>
              <w:t>1p</w:t>
            </w:r>
          </w:p>
        </w:tc>
        <w:tc>
          <w:tcPr>
            <w:tcW w:w="1134" w:type="dxa"/>
            <w:vAlign w:val="center"/>
          </w:tcPr>
          <w:p w14:paraId="045B0067" w14:textId="2A540694" w:rsidR="00CA72F4" w:rsidRPr="00CA72F4" w:rsidRDefault="00D5187E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.96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322B18DB" w14:textId="44B4CA18" w:rsidR="00CA72F4" w:rsidRPr="00CA72F4" w:rsidRDefault="00D5187E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37.1</m:t>
                </m:r>
              </m:oMath>
            </m:oMathPara>
          </w:p>
        </w:tc>
      </w:tr>
      <w:tr w:rsidR="00CA72F4" w14:paraId="631E8DF0" w14:textId="77777777" w:rsidTr="00CA72F4">
        <w:tc>
          <w:tcPr>
            <w:tcW w:w="7083" w:type="dxa"/>
            <w:vAlign w:val="center"/>
          </w:tcPr>
          <w:p w14:paraId="63792B1B" w14:textId="04EAD8C1" w:rsidR="00CA72F4" w:rsidRPr="00CA72F4" w:rsidRDefault="00CA72F4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w:r w:rsidRPr="00CA72F4">
              <w:rPr>
                <w:rFonts w:ascii="Times New Roman" w:hAnsi="Times New Roman"/>
              </w:rPr>
              <w:t xml:space="preserve">по коэффициенту отражения из </w:t>
            </w:r>
            <w:proofErr w:type="gramStart"/>
            <w:r w:rsidRPr="00CA72F4">
              <w:rPr>
                <w:rFonts w:ascii="Times New Roman" w:hAnsi="Times New Roman"/>
              </w:rPr>
              <w:t>файла .s</w:t>
            </w:r>
            <w:proofErr w:type="gramEnd"/>
            <w:r w:rsidRPr="00CA72F4">
              <w:rPr>
                <w:rFonts w:ascii="Times New Roman" w:hAnsi="Times New Roman"/>
              </w:rPr>
              <w:t xml:space="preserve">1p с поправкой на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3A779A14" w14:textId="3EB85A84" w:rsidR="00CA72F4" w:rsidRPr="00CA72F4" w:rsidRDefault="00D5187E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  <w:lang w:val="en-US"/>
                  </w:rPr>
                  <m:t>5.5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95EC0FE" w14:textId="44C819C0" w:rsidR="00CA72F4" w:rsidRPr="00CA72F4" w:rsidRDefault="00D5187E" w:rsidP="00CA72F4">
            <w:pPr>
              <w:pStyle w:val="a3"/>
              <w:spacing w:line="360" w:lineRule="auto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511.5</m:t>
                </m:r>
              </m:oMath>
            </m:oMathPara>
          </w:p>
        </w:tc>
      </w:tr>
    </w:tbl>
    <w:p w14:paraId="664831DA" w14:textId="77777777" w:rsidR="00CA72F4" w:rsidRDefault="00CA72F4" w:rsidP="00CA72F4">
      <w:pPr>
        <w:pStyle w:val="a3"/>
        <w:spacing w:line="360" w:lineRule="auto"/>
        <w:jc w:val="both"/>
        <w:rPr>
          <w:rFonts w:ascii="Times New Roman" w:hAnsi="Times New Roman"/>
          <w:i/>
          <w:iCs/>
        </w:rPr>
      </w:pPr>
    </w:p>
    <w:p w14:paraId="1DB62DCF" w14:textId="77777777" w:rsidR="00D5187E" w:rsidRDefault="00D5187E" w:rsidP="00CA72F4">
      <w:pPr>
        <w:pStyle w:val="a3"/>
        <w:spacing w:line="360" w:lineRule="auto"/>
        <w:jc w:val="both"/>
        <w:rPr>
          <w:rFonts w:ascii="Times New Roman" w:hAnsi="Times New Roman"/>
          <w:i/>
          <w:iCs/>
        </w:rPr>
      </w:pPr>
    </w:p>
    <w:p w14:paraId="612742A7" w14:textId="77777777" w:rsidR="00D5187E" w:rsidRDefault="00D5187E" w:rsidP="00CA72F4">
      <w:pPr>
        <w:pStyle w:val="a3"/>
        <w:spacing w:line="360" w:lineRule="auto"/>
        <w:jc w:val="both"/>
        <w:rPr>
          <w:rFonts w:ascii="Times New Roman" w:hAnsi="Times New Roman"/>
          <w:i/>
          <w:iCs/>
        </w:rPr>
      </w:pPr>
    </w:p>
    <w:p w14:paraId="18F47BCC" w14:textId="77777777" w:rsidR="00D5187E" w:rsidRPr="00D5187E" w:rsidRDefault="00D5187E" w:rsidP="00CA72F4">
      <w:pPr>
        <w:pStyle w:val="a3"/>
        <w:spacing w:line="360" w:lineRule="auto"/>
        <w:jc w:val="both"/>
        <w:rPr>
          <w:rFonts w:ascii="Times New Roman" w:hAnsi="Times New Roman"/>
          <w:i/>
          <w:iCs/>
        </w:rPr>
      </w:pPr>
    </w:p>
    <w:p w14:paraId="75B8C54B" w14:textId="773A4E6A" w:rsidR="00D5187E" w:rsidRPr="00D5187E" w:rsidRDefault="00D5187E" w:rsidP="00D5187E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Вывод: </w:t>
      </w:r>
      <w:r w:rsidRPr="00D5187E">
        <w:rPr>
          <w:rFonts w:ascii="Times New Roman" w:hAnsi="Times New Roman"/>
          <w:sz w:val="28"/>
          <w:szCs w:val="28"/>
        </w:rPr>
        <w:t xml:space="preserve">в ходе лабораторной работы были измерены </w:t>
      </w:r>
      <w:r w:rsidRPr="00D5187E">
        <w:rPr>
          <w:rFonts w:ascii="Times New Roman" w:hAnsi="Times New Roman"/>
          <w:sz w:val="28"/>
          <w:szCs w:val="28"/>
          <w:lang w:val="en-US"/>
        </w:rPr>
        <w:t>S</w:t>
      </w:r>
      <w:r w:rsidRPr="00D5187E">
        <w:rPr>
          <w:rFonts w:ascii="Times New Roman" w:hAnsi="Times New Roman"/>
          <w:sz w:val="28"/>
          <w:szCs w:val="28"/>
        </w:rPr>
        <w:t xml:space="preserve">-параметры резистивного аттенюатора и реактивного двухполюсника в диапазоне частот </w:t>
      </w:r>
      <m:oMath>
        <m:r>
          <w:rPr>
            <w:rFonts w:ascii="Cambria Math" w:hAnsi="Cambria Math"/>
            <w:sz w:val="28"/>
            <w:szCs w:val="28"/>
          </w:rPr>
          <m:t>10-2010</m:t>
        </m:r>
      </m:oMath>
      <w:r w:rsidRPr="00D5187E">
        <w:rPr>
          <w:rFonts w:ascii="Times New Roman" w:hAnsi="Times New Roman"/>
          <w:sz w:val="28"/>
          <w:szCs w:val="28"/>
        </w:rPr>
        <w:t xml:space="preserve"> МГц. Для реактивного компонента по измеренному коэффициенту отражения на </w:t>
      </w:r>
      <w:r>
        <w:rPr>
          <w:rFonts w:ascii="Times New Roman" w:hAnsi="Times New Roman"/>
          <w:sz w:val="28"/>
          <w:szCs w:val="28"/>
        </w:rPr>
        <w:t xml:space="preserve">частотах </w:t>
      </w:r>
      <m:oMath>
        <m:r>
          <w:rPr>
            <w:rFonts w:ascii="Cambria Math" w:hAnsi="Cambria Math"/>
            <w:sz w:val="28"/>
            <w:szCs w:val="28"/>
          </w:rPr>
          <m:t>10</m:t>
        </m:r>
      </m:oMath>
      <w:r>
        <w:rPr>
          <w:rFonts w:ascii="Times New Roman" w:hAnsi="Times New Roman"/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20</m:t>
        </m:r>
      </m:oMath>
      <w:r>
        <w:rPr>
          <w:rFonts w:ascii="Times New Roman" w:hAnsi="Times New Roman"/>
          <w:sz w:val="28"/>
          <w:szCs w:val="28"/>
        </w:rPr>
        <w:t xml:space="preserve"> МГц</w:t>
      </w:r>
      <w:r w:rsidRPr="00D5187E">
        <w:rPr>
          <w:rFonts w:ascii="Times New Roman" w:hAnsi="Times New Roman"/>
          <w:sz w:val="28"/>
          <w:szCs w:val="28"/>
        </w:rPr>
        <w:t xml:space="preserve"> определен</w:t>
      </w:r>
      <w:r>
        <w:rPr>
          <w:rFonts w:ascii="Times New Roman" w:hAnsi="Times New Roman"/>
          <w:sz w:val="28"/>
          <w:szCs w:val="28"/>
        </w:rPr>
        <w:t>ы</w:t>
      </w:r>
      <w:r w:rsidRPr="00D5187E">
        <w:rPr>
          <w:rFonts w:ascii="Times New Roman" w:hAnsi="Times New Roman"/>
          <w:sz w:val="28"/>
          <w:szCs w:val="28"/>
        </w:rPr>
        <w:t xml:space="preserve"> индуктивност</w:t>
      </w:r>
      <w:r>
        <w:rPr>
          <w:rFonts w:ascii="Times New Roman" w:hAnsi="Times New Roman"/>
          <w:sz w:val="28"/>
          <w:szCs w:val="28"/>
        </w:rPr>
        <w:t>и</w:t>
      </w:r>
      <w:r w:rsidRPr="00D5187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далее на частотном графике коэффициента передачи наблюдалась картина, что при достижении </w:t>
      </w:r>
      <m:oMath>
        <m:r>
          <w:rPr>
            <w:rFonts w:ascii="Cambria Math" w:hAnsi="Cambria Math"/>
            <w:sz w:val="28"/>
            <w:szCs w:val="28"/>
          </w:rPr>
          <m:t>914.5</m:t>
        </m:r>
      </m:oMath>
      <w:r w:rsidR="00210076">
        <w:rPr>
          <w:rFonts w:ascii="Times New Roman" w:hAnsi="Times New Roman"/>
          <w:sz w:val="28"/>
          <w:szCs w:val="28"/>
        </w:rPr>
        <w:t xml:space="preserve"> МГц возникает резонанс, то есть паразитная емкость, аналогичная поведению колебательного контура, соответственно рассчитали паразитные емкости для двух значений индуктивности, номиналы которых приблизительно равны друг другу и составили </w:t>
      </w:r>
      <m:oMath>
        <m:r>
          <w:rPr>
            <w:rFonts w:ascii="Cambria Math" w:hAnsi="Cambria Math"/>
            <w:sz w:val="28"/>
            <w:szCs w:val="28"/>
          </w:rPr>
          <m:t>0.0092</m:t>
        </m:r>
      </m:oMath>
      <w:r w:rsidR="00210076">
        <w:rPr>
          <w:rFonts w:ascii="Times New Roman" w:hAnsi="Times New Roman"/>
          <w:sz w:val="28"/>
          <w:szCs w:val="28"/>
        </w:rPr>
        <w:t xml:space="preserve"> пФ.</w:t>
      </w:r>
    </w:p>
    <w:sectPr w:rsidR="00D5187E" w:rsidRPr="00D5187E" w:rsidSect="00151DF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EA7C" w14:textId="77777777" w:rsidR="005C6132" w:rsidRDefault="005C6132" w:rsidP="00151DFA">
      <w:pPr>
        <w:spacing w:after="0" w:line="240" w:lineRule="auto"/>
      </w:pPr>
      <w:r>
        <w:separator/>
      </w:r>
    </w:p>
  </w:endnote>
  <w:endnote w:type="continuationSeparator" w:id="0">
    <w:p w14:paraId="72B2A440" w14:textId="77777777" w:rsidR="005C6132" w:rsidRDefault="005C6132" w:rsidP="00151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2047866370"/>
      <w:docPartObj>
        <w:docPartGallery w:val="Page Numbers (Bottom of Page)"/>
        <w:docPartUnique/>
      </w:docPartObj>
    </w:sdtPr>
    <w:sdtContent>
      <w:p w14:paraId="216FD1C4" w14:textId="7A102FE2" w:rsidR="00151DFA" w:rsidRPr="00151DFA" w:rsidRDefault="00151DFA">
        <w:pPr>
          <w:pStyle w:val="af1"/>
          <w:jc w:val="center"/>
          <w:rPr>
            <w:rFonts w:ascii="Times New Roman" w:hAnsi="Times New Roman"/>
          </w:rPr>
        </w:pPr>
        <w:r w:rsidRPr="00151DFA">
          <w:rPr>
            <w:rFonts w:ascii="Times New Roman" w:hAnsi="Times New Roman"/>
          </w:rPr>
          <w:fldChar w:fldCharType="begin"/>
        </w:r>
        <w:r w:rsidRPr="00151DFA">
          <w:rPr>
            <w:rFonts w:ascii="Times New Roman" w:hAnsi="Times New Roman"/>
          </w:rPr>
          <w:instrText>PAGE   \* MERGEFORMAT</w:instrText>
        </w:r>
        <w:r w:rsidRPr="00151DFA">
          <w:rPr>
            <w:rFonts w:ascii="Times New Roman" w:hAnsi="Times New Roman"/>
          </w:rPr>
          <w:fldChar w:fldCharType="separate"/>
        </w:r>
        <w:r w:rsidRPr="00151DFA">
          <w:rPr>
            <w:rFonts w:ascii="Times New Roman" w:hAnsi="Times New Roman"/>
          </w:rPr>
          <w:t>2</w:t>
        </w:r>
        <w:r w:rsidRPr="00151DFA">
          <w:rPr>
            <w:rFonts w:ascii="Times New Roman" w:hAnsi="Times New Roman"/>
          </w:rPr>
          <w:fldChar w:fldCharType="end"/>
        </w:r>
      </w:p>
    </w:sdtContent>
  </w:sdt>
  <w:p w14:paraId="5924C1A1" w14:textId="77777777" w:rsidR="00151DFA" w:rsidRDefault="00151DF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E5175" w14:textId="77777777" w:rsidR="005C6132" w:rsidRDefault="005C6132" w:rsidP="00151DFA">
      <w:pPr>
        <w:spacing w:after="0" w:line="240" w:lineRule="auto"/>
      </w:pPr>
      <w:r>
        <w:separator/>
      </w:r>
    </w:p>
  </w:footnote>
  <w:footnote w:type="continuationSeparator" w:id="0">
    <w:p w14:paraId="2C7F7C55" w14:textId="77777777" w:rsidR="005C6132" w:rsidRDefault="005C6132" w:rsidP="00151D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3E4"/>
    <w:multiLevelType w:val="hybridMultilevel"/>
    <w:tmpl w:val="358E053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 w15:restartNumberingAfterBreak="0">
    <w:nsid w:val="31856C19"/>
    <w:multiLevelType w:val="hybridMultilevel"/>
    <w:tmpl w:val="5186F03A"/>
    <w:lvl w:ilvl="0" w:tplc="5E405BEE">
      <w:start w:val="1"/>
      <w:numFmt w:val="decimal"/>
      <w:lvlText w:val="%1."/>
      <w:lvlJc w:val="left"/>
      <w:pPr>
        <w:ind w:left="1065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631C7C8B"/>
    <w:multiLevelType w:val="hybridMultilevel"/>
    <w:tmpl w:val="7B2CE5E2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num w:numId="1" w16cid:durableId="1589580521">
    <w:abstractNumId w:val="1"/>
  </w:num>
  <w:num w:numId="2" w16cid:durableId="711853969">
    <w:abstractNumId w:val="2"/>
  </w:num>
  <w:num w:numId="3" w16cid:durableId="161717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E8"/>
    <w:rsid w:val="0010483E"/>
    <w:rsid w:val="00151DFA"/>
    <w:rsid w:val="001B2BCE"/>
    <w:rsid w:val="001C0C75"/>
    <w:rsid w:val="00210076"/>
    <w:rsid w:val="002334D4"/>
    <w:rsid w:val="002F4E8B"/>
    <w:rsid w:val="003203A2"/>
    <w:rsid w:val="00373FA9"/>
    <w:rsid w:val="003A568C"/>
    <w:rsid w:val="003C2BED"/>
    <w:rsid w:val="003E3CD0"/>
    <w:rsid w:val="00423109"/>
    <w:rsid w:val="00461F69"/>
    <w:rsid w:val="00492543"/>
    <w:rsid w:val="00496385"/>
    <w:rsid w:val="004F4E5E"/>
    <w:rsid w:val="0052185F"/>
    <w:rsid w:val="0053117D"/>
    <w:rsid w:val="00541512"/>
    <w:rsid w:val="0059145F"/>
    <w:rsid w:val="005C6132"/>
    <w:rsid w:val="00691EAC"/>
    <w:rsid w:val="00692795"/>
    <w:rsid w:val="006C2A80"/>
    <w:rsid w:val="006D7416"/>
    <w:rsid w:val="0071074E"/>
    <w:rsid w:val="007608D6"/>
    <w:rsid w:val="00765F7D"/>
    <w:rsid w:val="00775904"/>
    <w:rsid w:val="007C653A"/>
    <w:rsid w:val="008152BA"/>
    <w:rsid w:val="008E6FD4"/>
    <w:rsid w:val="0090429C"/>
    <w:rsid w:val="009816EE"/>
    <w:rsid w:val="0098378D"/>
    <w:rsid w:val="009924BF"/>
    <w:rsid w:val="009E63B2"/>
    <w:rsid w:val="00AA75E8"/>
    <w:rsid w:val="00AD2C76"/>
    <w:rsid w:val="00B450F3"/>
    <w:rsid w:val="00BF51B5"/>
    <w:rsid w:val="00C06EC4"/>
    <w:rsid w:val="00C277BB"/>
    <w:rsid w:val="00CA72F4"/>
    <w:rsid w:val="00CC3104"/>
    <w:rsid w:val="00D421E6"/>
    <w:rsid w:val="00D5187E"/>
    <w:rsid w:val="00D83115"/>
    <w:rsid w:val="00E0440D"/>
    <w:rsid w:val="00E239D7"/>
    <w:rsid w:val="00E36028"/>
    <w:rsid w:val="00E363AE"/>
    <w:rsid w:val="00FC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4866"/>
  <w15:chartTrackingRefBased/>
  <w15:docId w15:val="{ED3EF367-BBBE-4439-9174-48EF0DB8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FD4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AA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5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5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5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AA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5E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5E8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5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5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5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5E8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AA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A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A75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A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5E8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AA75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5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A75E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AA75E8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151DF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151D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51DFA"/>
    <w:rPr>
      <w:rFonts w:ascii="Aptos" w:eastAsia="Aptos" w:hAnsi="Aptos" w:cs="Times New Roman"/>
    </w:rPr>
  </w:style>
  <w:style w:type="paragraph" w:styleId="af1">
    <w:name w:val="footer"/>
    <w:basedOn w:val="a"/>
    <w:link w:val="af2"/>
    <w:uiPriority w:val="99"/>
    <w:unhideWhenUsed/>
    <w:rsid w:val="00151D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51DFA"/>
    <w:rPr>
      <w:rFonts w:ascii="Aptos" w:eastAsia="Aptos" w:hAnsi="Aptos" w:cs="Times New Roman"/>
    </w:rPr>
  </w:style>
  <w:style w:type="table" w:styleId="af3">
    <w:name w:val="Table Grid"/>
    <w:basedOn w:val="a1"/>
    <w:uiPriority w:val="39"/>
    <w:rsid w:val="00E36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E363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11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6</cp:revision>
  <dcterms:created xsi:type="dcterms:W3CDTF">2026-05-17T17:02:00Z</dcterms:created>
  <dcterms:modified xsi:type="dcterms:W3CDTF">2026-05-20T20:01:00Z</dcterms:modified>
</cp:coreProperties>
</file>