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2DAF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69FC9" wp14:editId="508CCAD8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786926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B84F21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4C5F7FBF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06B48EE4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57DA85C3" w14:textId="77777777" w:rsidR="00EE205D" w:rsidRDefault="00EE205D" w:rsidP="00EE205D">
      <w:pPr>
        <w:jc w:val="center"/>
        <w:rPr>
          <w:rFonts w:ascii="Times New Roman" w:hAnsi="Times New Roman"/>
          <w:sz w:val="28"/>
          <w:szCs w:val="28"/>
        </w:rPr>
      </w:pPr>
    </w:p>
    <w:p w14:paraId="754A67DF" w14:textId="77777777" w:rsidR="00EE205D" w:rsidRDefault="00EE205D" w:rsidP="00EE205D">
      <w:pPr>
        <w:jc w:val="center"/>
        <w:rPr>
          <w:rFonts w:ascii="Times New Roman" w:hAnsi="Times New Roman"/>
          <w:sz w:val="28"/>
          <w:szCs w:val="28"/>
        </w:rPr>
      </w:pPr>
    </w:p>
    <w:p w14:paraId="427FD4A4" w14:textId="77777777" w:rsidR="00EE205D" w:rsidRDefault="00EE205D" w:rsidP="00EE205D">
      <w:pPr>
        <w:jc w:val="center"/>
        <w:rPr>
          <w:rFonts w:ascii="Times New Roman" w:hAnsi="Times New Roman"/>
          <w:sz w:val="28"/>
          <w:szCs w:val="28"/>
        </w:rPr>
      </w:pPr>
    </w:p>
    <w:p w14:paraId="3D0D7085" w14:textId="77777777" w:rsidR="00EE205D" w:rsidRDefault="00EE205D" w:rsidP="00EE205D">
      <w:pPr>
        <w:jc w:val="center"/>
        <w:rPr>
          <w:rFonts w:ascii="Times New Roman" w:hAnsi="Times New Roman"/>
          <w:sz w:val="28"/>
          <w:szCs w:val="28"/>
        </w:rPr>
      </w:pPr>
    </w:p>
    <w:p w14:paraId="47A26918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</w:t>
      </w:r>
    </w:p>
    <w:p w14:paraId="3CA6A233" w14:textId="77777777" w:rsidR="00EE205D" w:rsidRPr="00C522C4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Pr="00C522C4">
        <w:rPr>
          <w:rFonts w:ascii="Times New Roman" w:hAnsi="Times New Roman"/>
          <w:b/>
          <w:sz w:val="28"/>
          <w:szCs w:val="28"/>
        </w:rPr>
        <w:t>S-ПАРАМЕТРЫ БИПОЛЯРНОГО ТРАНЗИСТОРА</w:t>
      </w:r>
    </w:p>
    <w:p w14:paraId="5FA94841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 w:rsidRPr="00C522C4">
        <w:rPr>
          <w:rFonts w:ascii="Times New Roman" w:hAnsi="Times New Roman"/>
          <w:b/>
          <w:sz w:val="28"/>
          <w:szCs w:val="28"/>
        </w:rPr>
        <w:t>В СХЕМЕ С ОБЩИМ ЭМИТТЕРОМ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C45DB9F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1F076630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генерирования и формирования сигналов»</w:t>
      </w:r>
    </w:p>
    <w:p w14:paraId="79E809FD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5D424D9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6966F13" w14:textId="77777777" w:rsidR="00EE205D" w:rsidRDefault="00EE205D" w:rsidP="00EE205D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430085E" w14:textId="77777777" w:rsidR="00EE205D" w:rsidRDefault="00EE205D" w:rsidP="00EE205D">
      <w:pPr>
        <w:rPr>
          <w:rFonts w:ascii="Times New Roman" w:hAnsi="Times New Roman"/>
          <w:b/>
          <w:sz w:val="28"/>
          <w:szCs w:val="28"/>
        </w:rPr>
      </w:pPr>
    </w:p>
    <w:p w14:paraId="11BDB72C" w14:textId="77777777" w:rsidR="00EE205D" w:rsidRDefault="00EE205D" w:rsidP="00EE205D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3628CF3A" w14:textId="77777777" w:rsidR="00EE205D" w:rsidRDefault="00EE205D" w:rsidP="00EE205D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56A2BF68" w14:textId="77777777" w:rsidR="00EE205D" w:rsidRDefault="00EE205D" w:rsidP="00EE205D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Фролов </w:t>
      </w:r>
      <w:proofErr w:type="gramStart"/>
      <w:r>
        <w:rPr>
          <w:rFonts w:ascii="Times New Roman" w:hAnsi="Times New Roman"/>
          <w:sz w:val="28"/>
          <w:szCs w:val="28"/>
        </w:rPr>
        <w:t>Д.А.</w:t>
      </w:r>
      <w:proofErr w:type="gramEnd"/>
    </w:p>
    <w:p w14:paraId="3C95E2BB" w14:textId="77777777" w:rsidR="00EE205D" w:rsidRDefault="00EE205D" w:rsidP="00EE205D">
      <w:pPr>
        <w:rPr>
          <w:rFonts w:ascii="Times New Roman" w:hAnsi="Times New Roman"/>
          <w:sz w:val="28"/>
          <w:szCs w:val="28"/>
        </w:rPr>
      </w:pPr>
    </w:p>
    <w:p w14:paraId="5D27F3A1" w14:textId="77777777" w:rsidR="00EE205D" w:rsidRDefault="00EE205D" w:rsidP="00EE205D">
      <w:pPr>
        <w:rPr>
          <w:rFonts w:ascii="Times New Roman" w:hAnsi="Times New Roman"/>
          <w:sz w:val="28"/>
          <w:szCs w:val="28"/>
        </w:rPr>
      </w:pPr>
    </w:p>
    <w:p w14:paraId="60BA3D34" w14:textId="77777777" w:rsidR="00EE205D" w:rsidRDefault="00EE205D" w:rsidP="00EE205D">
      <w:pPr>
        <w:rPr>
          <w:rFonts w:ascii="Times New Roman" w:hAnsi="Times New Roman"/>
          <w:sz w:val="28"/>
          <w:szCs w:val="28"/>
        </w:rPr>
      </w:pPr>
    </w:p>
    <w:p w14:paraId="63CAEC4C" w14:textId="77777777" w:rsidR="00EE205D" w:rsidRDefault="00EE205D" w:rsidP="00EE205D">
      <w:pPr>
        <w:rPr>
          <w:rFonts w:ascii="Times New Roman" w:hAnsi="Times New Roman"/>
          <w:sz w:val="28"/>
          <w:szCs w:val="28"/>
        </w:rPr>
      </w:pPr>
    </w:p>
    <w:p w14:paraId="7AD81BD6" w14:textId="77777777" w:rsidR="00EE205D" w:rsidRDefault="00EE205D" w:rsidP="00EE205D">
      <w:pPr>
        <w:rPr>
          <w:rFonts w:ascii="Times New Roman" w:hAnsi="Times New Roman"/>
          <w:sz w:val="28"/>
          <w:szCs w:val="28"/>
        </w:rPr>
      </w:pPr>
    </w:p>
    <w:p w14:paraId="4FB0E717" w14:textId="77777777" w:rsidR="00EE205D" w:rsidRDefault="00EE205D" w:rsidP="00EE205D">
      <w:pPr>
        <w:rPr>
          <w:rFonts w:ascii="Times New Roman" w:hAnsi="Times New Roman"/>
          <w:sz w:val="28"/>
          <w:szCs w:val="28"/>
        </w:rPr>
      </w:pPr>
    </w:p>
    <w:p w14:paraId="7152E702" w14:textId="447712CC" w:rsidR="001B2BCE" w:rsidRDefault="00EE205D" w:rsidP="008B0F6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5BD60305" w14:textId="77777777" w:rsidR="008B0F68" w:rsidRPr="008B0F68" w:rsidRDefault="008B0F68" w:rsidP="008B0F6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1B39313" w14:textId="4F9DFB4F" w:rsidR="00EE205D" w:rsidRDefault="00EE205D" w:rsidP="00EE205D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Ход выполнения лабораторной работы</w:t>
      </w:r>
    </w:p>
    <w:p w14:paraId="09AEEA7F" w14:textId="6235EE71" w:rsidR="00EE205D" w:rsidRDefault="00EE205D" w:rsidP="00EE205D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E205D">
        <w:rPr>
          <w:rFonts w:ascii="Times New Roman" w:hAnsi="Times New Roman"/>
          <w:b/>
          <w:bCs/>
          <w:sz w:val="28"/>
          <w:szCs w:val="28"/>
        </w:rPr>
        <w:t>Измерение аттенюатора</w:t>
      </w:r>
    </w:p>
    <w:p w14:paraId="1995DD74" w14:textId="530CC144" w:rsidR="008B0F68" w:rsidRPr="00B75571" w:rsidRDefault="008B0F68" w:rsidP="008B0F6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Настроив анализатор цепей, а именно установили частотный диапазон измерений от 10 МГц до 2010 МГц, а также диапазон значений по вертикальной оси от -35 до 5 дБ, произвели </w:t>
      </w:r>
      <w:r>
        <w:rPr>
          <w:rFonts w:ascii="Times New Roman" w:hAnsi="Times New Roman"/>
          <w:sz w:val="28"/>
          <w:szCs w:val="28"/>
          <w:lang w:val="en-US"/>
        </w:rPr>
        <w:t>SOLT</w:t>
      </w:r>
      <w:r w:rsidRPr="008B0F68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8B0F68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8B0F68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калибровку</w:t>
      </w:r>
      <w:r w:rsidRPr="008B0F68">
        <w:rPr>
          <w:rFonts w:ascii="Times New Roman" w:hAnsi="Times New Roman"/>
          <w:sz w:val="28"/>
          <w:szCs w:val="28"/>
        </w:rPr>
        <w:t>.</w:t>
      </w:r>
    </w:p>
    <w:p w14:paraId="7D3A88A1" w14:textId="02990454" w:rsidR="008B0F68" w:rsidRPr="008B0F68" w:rsidRDefault="008B0F68" w:rsidP="008B0F6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75571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Измерили коэффициент передачи</w:t>
      </w:r>
      <w:r w:rsidR="00681922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аттенюатора (рисунок 1), который составил -30 дБ, аттенюатор необходим для того, чтобы уменьшить мощность от генератора на входе, поскольку она имеет достаточно высокий уровень, что работа исследуемого БТ в схеме с ОЭ в линейном режиме со стороны входа невозможна.</w:t>
      </w:r>
    </w:p>
    <w:p w14:paraId="733FD4FC" w14:textId="77777777" w:rsidR="00B26A59" w:rsidRDefault="00AF79D2" w:rsidP="00445253">
      <w:pPr>
        <w:keepNext/>
        <w:ind w:left="-284"/>
        <w:jc w:val="center"/>
      </w:pPr>
      <w:r w:rsidRPr="00AF79D2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76BC5DF" wp14:editId="63BCB04E">
            <wp:extent cx="6114868" cy="2965836"/>
            <wp:effectExtent l="0" t="0" r="635" b="6350"/>
            <wp:docPr id="1904731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3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8327" cy="297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362E" w14:textId="362C644C" w:rsidR="000B5E35" w:rsidRDefault="00B26A59" w:rsidP="008B0F68">
      <w:pPr>
        <w:pStyle w:val="a3"/>
        <w:spacing w:line="360" w:lineRule="auto"/>
      </w:pPr>
      <w:r>
        <w:t xml:space="preserve">Рисунок </w:t>
      </w:r>
      <w:fldSimple w:instr=" SEQ Рисунок \* ARABIC ">
        <w:r w:rsidR="00812238">
          <w:rPr>
            <w:noProof/>
          </w:rPr>
          <w:t>1</w:t>
        </w:r>
      </w:fldSimple>
      <w:r w:rsidRPr="00445253">
        <w:t xml:space="preserve"> </w:t>
      </w:r>
      <w:r w:rsidR="00445253">
        <w:t>–</w:t>
      </w:r>
      <w:r w:rsidRPr="00445253">
        <w:t xml:space="preserve"> </w:t>
      </w:r>
      <w:r w:rsidR="00445253">
        <w:t xml:space="preserve">Коэффициент передачи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445253" w:rsidRPr="00445253">
        <w:t xml:space="preserve"> аттенюатора</w:t>
      </w:r>
    </w:p>
    <w:p w14:paraId="12FE1920" w14:textId="02A35706" w:rsidR="008B0F68" w:rsidRPr="008B0F68" w:rsidRDefault="008B0F68" w:rsidP="008B0F68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5B79307" w14:textId="77777777" w:rsidR="008B0F68" w:rsidRDefault="008B0F68" w:rsidP="00445253">
      <w:pPr>
        <w:pStyle w:val="a3"/>
      </w:pPr>
    </w:p>
    <w:p w14:paraId="5F298EF7" w14:textId="77777777" w:rsidR="008B0F68" w:rsidRDefault="008B0F68" w:rsidP="00445253">
      <w:pPr>
        <w:pStyle w:val="a3"/>
      </w:pPr>
    </w:p>
    <w:p w14:paraId="3B872E12" w14:textId="77777777" w:rsidR="008B0F68" w:rsidRDefault="008B0F68" w:rsidP="00445253">
      <w:pPr>
        <w:pStyle w:val="a3"/>
      </w:pPr>
    </w:p>
    <w:p w14:paraId="1C79BFB4" w14:textId="77777777" w:rsidR="008B0F68" w:rsidRDefault="008B0F68" w:rsidP="00445253">
      <w:pPr>
        <w:pStyle w:val="a3"/>
      </w:pPr>
    </w:p>
    <w:p w14:paraId="1CDBB0C0" w14:textId="77777777" w:rsidR="008B0F68" w:rsidRDefault="008B0F68" w:rsidP="00445253">
      <w:pPr>
        <w:pStyle w:val="a3"/>
      </w:pPr>
    </w:p>
    <w:p w14:paraId="4DDC8176" w14:textId="77777777" w:rsidR="008B0F68" w:rsidRDefault="008B0F68" w:rsidP="00445253">
      <w:pPr>
        <w:pStyle w:val="a3"/>
      </w:pPr>
    </w:p>
    <w:p w14:paraId="0DE55403" w14:textId="77777777" w:rsidR="008B0F68" w:rsidRDefault="008B0F68" w:rsidP="00445253">
      <w:pPr>
        <w:pStyle w:val="a3"/>
      </w:pPr>
    </w:p>
    <w:p w14:paraId="785D7ED5" w14:textId="0FA9E85E" w:rsidR="00445253" w:rsidRPr="00B75571" w:rsidRDefault="00445253" w:rsidP="0044525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Измерение микросборки БТ ОЭ</w:t>
      </w:r>
    </w:p>
    <w:p w14:paraId="620B020C" w14:textId="778B2747" w:rsidR="00681922" w:rsidRDefault="00681922" w:rsidP="0068192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75571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Один из разъёмов микросборки аттенюатора соединили с помощью перемычки со входом микросборки БТ ОЭ, после чего установили переключатель </w:t>
      </w:r>
      <m:oMath>
        <m:r>
          <w:rPr>
            <w:rFonts w:ascii="Cambria Math" w:hAnsi="Cambria Math"/>
            <w:sz w:val="28"/>
            <w:szCs w:val="28"/>
          </w:rPr>
          <m:t>«U»</m:t>
        </m:r>
      </m:oMath>
      <w:r>
        <w:rPr>
          <w:rFonts w:ascii="Times New Roman" w:hAnsi="Times New Roman"/>
          <w:sz w:val="28"/>
          <w:szCs w:val="28"/>
        </w:rPr>
        <w:t xml:space="preserve"> в положение </w:t>
      </w:r>
      <m:oMath>
        <m:r>
          <w:rPr>
            <w:rFonts w:ascii="Cambria Math" w:hAnsi="Cambria Math"/>
            <w:sz w:val="28"/>
            <w:szCs w:val="28"/>
          </w:rPr>
          <m:t>«</m:t>
        </m:r>
      </m:oMath>
      <w:r>
        <w:rPr>
          <w:rFonts w:ascii="Times New Roman" w:hAnsi="Times New Roman"/>
          <w:sz w:val="28"/>
          <w:szCs w:val="28"/>
        </w:rPr>
        <w:t>вниз</w:t>
      </w:r>
      <m:oMath>
        <m:r>
          <w:rPr>
            <w:rFonts w:ascii="Cambria Math" w:hAnsi="Cambria Math"/>
            <w:sz w:val="28"/>
            <w:szCs w:val="28"/>
          </w:rPr>
          <m:t>»</m:t>
        </m:r>
      </m:oMath>
      <w:r>
        <w:rPr>
          <w:rFonts w:ascii="Times New Roman" w:hAnsi="Times New Roman"/>
          <w:sz w:val="28"/>
          <w:szCs w:val="28"/>
        </w:rPr>
        <w:t xml:space="preserve">. Напряжение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кэ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составило 3.98 В.</w:t>
      </w:r>
    </w:p>
    <w:p w14:paraId="23DD9978" w14:textId="6B622E46" w:rsidR="00681922" w:rsidRPr="00681922" w:rsidRDefault="00681922" w:rsidP="00681922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Вращением ручки потенциометра </w:t>
      </w:r>
      <m:oMath>
        <m:r>
          <w:rPr>
            <w:rFonts w:ascii="Cambria Math" w:hAnsi="Cambria Math"/>
            <w:sz w:val="28"/>
            <w:szCs w:val="28"/>
          </w:rPr>
          <m:t>«I»</m:t>
        </m:r>
      </m:oMath>
      <w:r w:rsidRPr="0068192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установили ток коллектора 6 мА, после чего измерили матрицу рассеяния</w:t>
      </w:r>
      <w:r w:rsidR="00991E2E">
        <w:rPr>
          <w:rFonts w:ascii="Times New Roman" w:hAnsi="Times New Roman"/>
          <w:sz w:val="28"/>
          <w:szCs w:val="28"/>
        </w:rPr>
        <w:t xml:space="preserve"> (рисунок 2)</w:t>
      </w:r>
      <w:r>
        <w:rPr>
          <w:rFonts w:ascii="Times New Roman" w:hAnsi="Times New Roman"/>
          <w:sz w:val="28"/>
          <w:szCs w:val="28"/>
        </w:rPr>
        <w:t xml:space="preserve"> </w:t>
      </w:r>
      <w:r w:rsidR="00991E2E">
        <w:rPr>
          <w:rFonts w:ascii="Times New Roman" w:hAnsi="Times New Roman"/>
          <w:sz w:val="28"/>
          <w:szCs w:val="28"/>
        </w:rPr>
        <w:t>при малом уровне мощности со стороны входа и высоком уровне мощности со стороны выхода.</w:t>
      </w:r>
    </w:p>
    <w:p w14:paraId="7CB49B60" w14:textId="77777777" w:rsidR="00B26A59" w:rsidRDefault="00B26A59" w:rsidP="00991E2E">
      <w:pPr>
        <w:keepNext/>
        <w:spacing w:after="80" w:line="240" w:lineRule="auto"/>
        <w:ind w:left="-284"/>
        <w:jc w:val="center"/>
      </w:pPr>
      <w:r w:rsidRPr="00B26A5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56A047E" wp14:editId="5BF270D9">
            <wp:extent cx="5771515" cy="2782956"/>
            <wp:effectExtent l="0" t="0" r="635" b="0"/>
            <wp:docPr id="44711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10783" name=""/>
                    <pic:cNvPicPr/>
                  </pic:nvPicPr>
                  <pic:blipFill rotWithShape="1">
                    <a:blip r:embed="rId9"/>
                    <a:srcRect t="-1" b="2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740" cy="2788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40B93" w14:textId="3C9D7078" w:rsidR="009777EF" w:rsidRDefault="00B26A59" w:rsidP="00445253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 w:rsidR="00812238">
          <w:rPr>
            <w:noProof/>
          </w:rPr>
          <w:t>2</w:t>
        </w:r>
      </w:fldSimple>
      <w:r>
        <w:t xml:space="preserve"> – </w:t>
      </w:r>
      <w:r w:rsidR="00445253">
        <w:t xml:space="preserve">Измеренные </w:t>
      </w:r>
      <w:r>
        <w:rPr>
          <w:lang w:val="en-US"/>
        </w:rPr>
        <w:t>s</w:t>
      </w:r>
      <w:r>
        <w:t xml:space="preserve">-параметры </w:t>
      </w:r>
      <w:r w:rsidR="00445253">
        <w:t xml:space="preserve">БТ </w:t>
      </w: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 xml:space="preserve">=3.98 В </m:t>
        </m:r>
      </m:oMath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=6 мА</m:t>
        </m:r>
      </m:oMath>
    </w:p>
    <w:p w14:paraId="4E52BE1A" w14:textId="0E8E14CA" w:rsidR="00991E2E" w:rsidRPr="00B26A59" w:rsidRDefault="00991E2E" w:rsidP="00991E2E">
      <w:pPr>
        <w:pStyle w:val="a3"/>
        <w:spacing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Установив значение тока коллектора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=12 мА</m:t>
        </m:r>
      </m:oMath>
      <w:r>
        <w:rPr>
          <w:rFonts w:eastAsiaTheme="minorEastAsia"/>
          <w:sz w:val="28"/>
          <w:szCs w:val="28"/>
        </w:rPr>
        <w:t>, повторили процедуру измерений (рисунок 3).</w:t>
      </w:r>
    </w:p>
    <w:p w14:paraId="68CA8B02" w14:textId="77777777" w:rsidR="00B26A59" w:rsidRDefault="00B26A59" w:rsidP="00991E2E">
      <w:pPr>
        <w:keepNext/>
        <w:spacing w:after="80" w:line="240" w:lineRule="auto"/>
        <w:ind w:left="-284"/>
        <w:jc w:val="center"/>
      </w:pPr>
      <w:r w:rsidRPr="00B26A5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D94298C" wp14:editId="6F0A0BCD">
            <wp:extent cx="5891281" cy="2711395"/>
            <wp:effectExtent l="0" t="0" r="0" b="0"/>
            <wp:docPr id="85488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5878" name=""/>
                    <pic:cNvPicPr/>
                  </pic:nvPicPr>
                  <pic:blipFill rotWithShape="1">
                    <a:blip r:embed="rId10"/>
                    <a:srcRect t="1891" b="1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975" cy="2740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82102" w14:textId="34E54BDC" w:rsidR="00B26A59" w:rsidRDefault="00B26A59" w:rsidP="00445253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 w:rsidR="00812238">
          <w:rPr>
            <w:noProof/>
          </w:rPr>
          <w:t>3</w:t>
        </w:r>
      </w:fldSimple>
      <w:r>
        <w:t xml:space="preserve"> </w:t>
      </w:r>
      <w:r w:rsidR="00445253">
        <w:t>–</w:t>
      </w:r>
      <w:r w:rsidRPr="00AE0970">
        <w:t xml:space="preserve"> </w:t>
      </w:r>
      <w:r w:rsidR="00445253">
        <w:t xml:space="preserve">Измеренные </w:t>
      </w:r>
      <w:r w:rsidR="00445253">
        <w:rPr>
          <w:lang w:val="en-US"/>
        </w:rPr>
        <w:t>s</w:t>
      </w:r>
      <w:r w:rsidR="00445253">
        <w:t xml:space="preserve">-параметры БТ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 xml:space="preserve">=3.98 В </m:t>
        </m:r>
      </m:oMath>
      <w:r w:rsidR="00445253"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=12 мА</m:t>
        </m:r>
      </m:oMath>
    </w:p>
    <w:p w14:paraId="1180CF19" w14:textId="27014DD9" w:rsidR="00991E2E" w:rsidRPr="00991E2E" w:rsidRDefault="00991E2E" w:rsidP="00991E2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Установили переключатель </w:t>
      </w:r>
      <m:oMath>
        <m:r>
          <w:rPr>
            <w:rFonts w:ascii="Cambria Math" w:hAnsi="Cambria Math"/>
            <w:sz w:val="28"/>
            <w:szCs w:val="28"/>
          </w:rPr>
          <m:t>«U»</m:t>
        </m:r>
      </m:oMath>
      <w:r>
        <w:rPr>
          <w:rFonts w:ascii="Times New Roman" w:hAnsi="Times New Roman"/>
          <w:sz w:val="28"/>
          <w:szCs w:val="28"/>
        </w:rPr>
        <w:t xml:space="preserve"> в положение </w:t>
      </w:r>
      <m:oMath>
        <m:r>
          <w:rPr>
            <w:rFonts w:ascii="Cambria Math" w:hAnsi="Cambria Math"/>
            <w:sz w:val="28"/>
            <w:szCs w:val="28"/>
          </w:rPr>
          <m:t>«</m:t>
        </m:r>
      </m:oMath>
      <w:r>
        <w:rPr>
          <w:rFonts w:ascii="Times New Roman" w:hAnsi="Times New Roman"/>
          <w:sz w:val="28"/>
          <w:szCs w:val="28"/>
        </w:rPr>
        <w:t>вверх</w:t>
      </w:r>
      <m:oMath>
        <m:r>
          <w:rPr>
            <w:rFonts w:ascii="Cambria Math" w:hAnsi="Cambria Math"/>
            <w:sz w:val="28"/>
            <w:szCs w:val="28"/>
          </w:rPr>
          <m:t>»</m:t>
        </m:r>
      </m:oMath>
      <w:r>
        <w:rPr>
          <w:rFonts w:ascii="Times New Roman" w:hAnsi="Times New Roman"/>
          <w:sz w:val="28"/>
          <w:szCs w:val="28"/>
        </w:rPr>
        <w:t xml:space="preserve">. Напряжение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кэ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составило 3.00 В и повторили измерения для двух значений тока коллектора (рисунки 4 и 5).</w:t>
      </w:r>
    </w:p>
    <w:p w14:paraId="30613E2A" w14:textId="77777777" w:rsidR="00B26A59" w:rsidRDefault="00B26A59" w:rsidP="00991E2E">
      <w:pPr>
        <w:keepNext/>
        <w:ind w:left="-284"/>
        <w:jc w:val="center"/>
      </w:pPr>
      <w:r w:rsidRPr="00B26A5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423C0E7" wp14:editId="604D635C">
            <wp:extent cx="6141664" cy="2945766"/>
            <wp:effectExtent l="0" t="0" r="0" b="6985"/>
            <wp:docPr id="33490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0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017" cy="29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851B" w14:textId="05ADA8F1" w:rsidR="00B26A59" w:rsidRDefault="00B26A59" w:rsidP="00445253">
      <w:pPr>
        <w:pStyle w:val="a3"/>
      </w:pPr>
      <w:r>
        <w:t xml:space="preserve">Рисунок </w:t>
      </w:r>
      <w:fldSimple w:instr=" SEQ Рисунок \* ARABIC ">
        <w:r w:rsidR="00812238">
          <w:rPr>
            <w:noProof/>
          </w:rPr>
          <w:t>4</w:t>
        </w:r>
      </w:fldSimple>
      <w:r>
        <w:t xml:space="preserve"> </w:t>
      </w:r>
      <w:r w:rsidR="00445253">
        <w:t>–</w:t>
      </w:r>
      <w:r w:rsidRPr="00B0255E">
        <w:t xml:space="preserve"> </w:t>
      </w:r>
      <w:r w:rsidR="00445253">
        <w:t xml:space="preserve">Измеренные </w:t>
      </w:r>
      <w:r w:rsidR="00445253">
        <w:rPr>
          <w:lang w:val="en-US"/>
        </w:rPr>
        <w:t>s</w:t>
      </w:r>
      <w:r w:rsidR="00445253">
        <w:t xml:space="preserve">-параметры БТ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 xml:space="preserve">=3.00 В </m:t>
        </m:r>
      </m:oMath>
      <w:r w:rsidR="00445253"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=6 мА</m:t>
        </m:r>
      </m:oMath>
    </w:p>
    <w:p w14:paraId="76ACEC1A" w14:textId="77777777" w:rsidR="00B26A59" w:rsidRDefault="00B26A59" w:rsidP="00991E2E">
      <w:pPr>
        <w:keepNext/>
        <w:ind w:left="-284"/>
      </w:pPr>
      <w:r w:rsidRPr="00B26A59">
        <w:rPr>
          <w:noProof/>
        </w:rPr>
        <w:drawing>
          <wp:inline distT="0" distB="0" distL="0" distR="0" wp14:anchorId="5B997061" wp14:editId="70C48F48">
            <wp:extent cx="6173809" cy="2957885"/>
            <wp:effectExtent l="0" t="0" r="0" b="0"/>
            <wp:docPr id="197138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80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7423" cy="29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A0E3" w14:textId="2ABA3109" w:rsidR="00445253" w:rsidRDefault="00B26A59" w:rsidP="00445253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 w:rsidR="00812238">
          <w:rPr>
            <w:noProof/>
          </w:rPr>
          <w:t>5</w:t>
        </w:r>
      </w:fldSimple>
      <w:r>
        <w:t xml:space="preserve"> </w:t>
      </w:r>
      <w:r w:rsidR="00445253">
        <w:t xml:space="preserve">– Измеренные </w:t>
      </w:r>
      <w:r w:rsidR="00445253">
        <w:rPr>
          <w:lang w:val="en-US"/>
        </w:rPr>
        <w:t>s</w:t>
      </w:r>
      <w:r w:rsidR="00445253">
        <w:t xml:space="preserve">-параметры БТ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 xml:space="preserve">=3.00 В </m:t>
        </m:r>
      </m:oMath>
      <w:r w:rsidR="00445253"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=12 мА</m:t>
        </m:r>
      </m:oMath>
    </w:p>
    <w:p w14:paraId="138096A0" w14:textId="77777777" w:rsidR="00894F15" w:rsidRDefault="00894F15" w:rsidP="00445253">
      <w:pPr>
        <w:pStyle w:val="a3"/>
        <w:rPr>
          <w:rFonts w:eastAsiaTheme="minorEastAsia"/>
        </w:rPr>
      </w:pPr>
    </w:p>
    <w:p w14:paraId="1188083E" w14:textId="77777777" w:rsidR="00894F15" w:rsidRDefault="00894F15" w:rsidP="00445253">
      <w:pPr>
        <w:pStyle w:val="a3"/>
        <w:rPr>
          <w:rFonts w:eastAsiaTheme="minorEastAsia"/>
        </w:rPr>
      </w:pPr>
    </w:p>
    <w:p w14:paraId="5F6E9FEE" w14:textId="77777777" w:rsidR="00894F15" w:rsidRDefault="00894F15" w:rsidP="00445253">
      <w:pPr>
        <w:pStyle w:val="a3"/>
        <w:rPr>
          <w:rFonts w:eastAsiaTheme="minorEastAsia"/>
        </w:rPr>
      </w:pPr>
    </w:p>
    <w:p w14:paraId="6AB91931" w14:textId="77777777" w:rsidR="00894F15" w:rsidRDefault="00894F15" w:rsidP="00445253">
      <w:pPr>
        <w:pStyle w:val="a3"/>
        <w:rPr>
          <w:rFonts w:eastAsiaTheme="minorEastAsia"/>
        </w:rPr>
      </w:pPr>
    </w:p>
    <w:p w14:paraId="0F3C5D32" w14:textId="77777777" w:rsidR="00894F15" w:rsidRDefault="00894F15" w:rsidP="00445253">
      <w:pPr>
        <w:pStyle w:val="a3"/>
        <w:rPr>
          <w:rFonts w:eastAsiaTheme="minorEastAsia"/>
        </w:rPr>
      </w:pPr>
    </w:p>
    <w:p w14:paraId="5B4DB18F" w14:textId="56EE457C" w:rsidR="00894F15" w:rsidRPr="00894F15" w:rsidRDefault="00894F15" w:rsidP="00894F15">
      <w:pPr>
        <w:pStyle w:val="a3"/>
        <w:spacing w:line="360" w:lineRule="auto"/>
        <w:rPr>
          <w:b/>
          <w:bCs/>
          <w:sz w:val="28"/>
          <w:szCs w:val="28"/>
        </w:rPr>
      </w:pPr>
      <w:r w:rsidRPr="00894F15">
        <w:rPr>
          <w:rFonts w:eastAsiaTheme="minorEastAsia"/>
          <w:b/>
          <w:bCs/>
          <w:sz w:val="28"/>
          <w:szCs w:val="28"/>
        </w:rPr>
        <w:lastRenderedPageBreak/>
        <w:t>Обработка результатов измерений</w:t>
      </w:r>
    </w:p>
    <w:p w14:paraId="2602EF2F" w14:textId="61A2EEC6" w:rsidR="00B26A59" w:rsidRPr="00894F15" w:rsidRDefault="00894F15" w:rsidP="00894F15">
      <w:pPr>
        <w:pStyle w:val="a3"/>
        <w:numPr>
          <w:ilvl w:val="0"/>
          <w:numId w:val="1"/>
        </w:numPr>
        <w:spacing w:line="360" w:lineRule="auto"/>
        <w:ind w:left="0" w:firstLine="7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три частотные характеристики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</m:oMath>
      <w:r w:rsidRPr="00894F15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дБ, соответствующие току коллектора 6 мА:</w:t>
      </w:r>
    </w:p>
    <w:p w14:paraId="52AF102E" w14:textId="2E329F80" w:rsidR="00894F15" w:rsidRDefault="00894F15" w:rsidP="006B040B">
      <w:pPr>
        <w:pStyle w:val="a3"/>
        <w:numPr>
          <w:ilvl w:val="0"/>
          <w:numId w:val="2"/>
        </w:numPr>
        <w:spacing w:after="120" w:line="360" w:lineRule="auto"/>
        <w:ind w:left="709" w:hanging="357"/>
        <w:jc w:val="both"/>
        <w:rPr>
          <w:sz w:val="28"/>
          <w:szCs w:val="28"/>
        </w:rPr>
      </w:pPr>
      <w:r w:rsidRPr="00894F15">
        <w:rPr>
          <w:sz w:val="28"/>
          <w:szCs w:val="28"/>
        </w:rPr>
        <w:t>две, измеренные в экспериментах с различными напряжениями коллектор-эмиттер;</w:t>
      </w:r>
    </w:p>
    <w:p w14:paraId="0AFDB006" w14:textId="394C372E" w:rsidR="00B20D5F" w:rsidRPr="00B20D5F" w:rsidRDefault="00894F15" w:rsidP="00B20D5F">
      <w:pPr>
        <w:pStyle w:val="a3"/>
        <w:numPr>
          <w:ilvl w:val="0"/>
          <w:numId w:val="2"/>
        </w:numPr>
        <w:spacing w:line="360" w:lineRule="auto"/>
        <w:ind w:left="709"/>
        <w:jc w:val="both"/>
        <w:rPr>
          <w:sz w:val="28"/>
          <w:szCs w:val="28"/>
        </w:rPr>
      </w:pPr>
      <w:r w:rsidRPr="00894F15">
        <w:rPr>
          <w:sz w:val="28"/>
          <w:szCs w:val="28"/>
        </w:rPr>
        <w:t>полученную с помощью компьютерного моделирования.</w:t>
      </w:r>
    </w:p>
    <w:p w14:paraId="41AE99B4" w14:textId="77777777" w:rsidR="00B75571" w:rsidRDefault="00B20D5F" w:rsidP="00B75571">
      <w:pPr>
        <w:pStyle w:val="a3"/>
        <w:keepNext/>
        <w:ind w:left="-425"/>
      </w:pPr>
      <w:r w:rsidRPr="00B20D5F">
        <w:rPr>
          <w:noProof/>
          <w:sz w:val="28"/>
          <w:szCs w:val="28"/>
        </w:rPr>
        <w:drawing>
          <wp:inline distT="0" distB="0" distL="0" distR="0" wp14:anchorId="6D645792" wp14:editId="71C21B76">
            <wp:extent cx="6176857" cy="2997641"/>
            <wp:effectExtent l="0" t="0" r="0" b="0"/>
            <wp:docPr id="70081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1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822" cy="30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6248" w14:textId="56DDBE10" w:rsidR="00B20D5F" w:rsidRDefault="00B75571" w:rsidP="008B7ABB">
      <w:pPr>
        <w:pStyle w:val="a3"/>
        <w:spacing w:line="360" w:lineRule="auto"/>
        <w:rPr>
          <w:rFonts w:eastAsiaTheme="minorEastAsia"/>
        </w:rPr>
      </w:pPr>
      <w:r w:rsidRPr="00B75571">
        <w:t xml:space="preserve">Рисунок </w:t>
      </w:r>
      <w:fldSimple w:instr=" SEQ Рисунок \* ARABIC ">
        <w:r w:rsidR="00812238">
          <w:rPr>
            <w:noProof/>
          </w:rPr>
          <w:t>6</w:t>
        </w:r>
      </w:fldSimple>
      <w:r w:rsidRPr="00B75571">
        <w:t xml:space="preserve"> </w:t>
      </w:r>
      <w:r>
        <w:t>–</w:t>
      </w:r>
      <w:r w:rsidRPr="00B75571">
        <w:t xml:space="preserve"> Частотные характеристики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21</m:t>
                </m:r>
              </m:sub>
            </m:sSub>
          </m:e>
        </m:d>
      </m:oMath>
      <w:r w:rsidRPr="00B75571">
        <w:t xml:space="preserve">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=6 мА</m:t>
        </m:r>
      </m:oMath>
    </w:p>
    <w:p w14:paraId="28220C63" w14:textId="1C9DA283" w:rsidR="006B040B" w:rsidRDefault="008B7ABB" w:rsidP="006B040B">
      <w:pPr>
        <w:pStyle w:val="a3"/>
        <w:spacing w:after="120" w:line="360" w:lineRule="auto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ab/>
        <w:t xml:space="preserve">Как можно увидеть из графика коэффициента </w:t>
      </w:r>
      <w:r w:rsidR="009448E6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 w:rsidRPr="008B7ABB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при разнице напряжений коллектор-эмиттер в </w:t>
      </w:r>
      <w:r w:rsidRPr="008B7ABB">
        <w:rPr>
          <w:rFonts w:eastAsiaTheme="minorEastAsia"/>
          <w:sz w:val="28"/>
          <w:szCs w:val="28"/>
        </w:rPr>
        <w:t>~</w:t>
      </w:r>
      <w:r>
        <w:rPr>
          <w:rFonts w:eastAsiaTheme="minorEastAsia"/>
          <w:sz w:val="28"/>
          <w:szCs w:val="28"/>
        </w:rPr>
        <w:t>1 В характеристики приблизительно совпадают, а именно на частоте 10 МГц для напряжения 3.98 В</w:t>
      </w:r>
      <w:r w:rsidR="006B040B">
        <w:rPr>
          <w:rFonts w:eastAsiaTheme="minorEastAs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=-6.172 дБ</m:t>
        </m:r>
      </m:oMath>
      <w:r>
        <w:rPr>
          <w:rFonts w:eastAsiaTheme="minorEastAsia"/>
          <w:sz w:val="28"/>
          <w:szCs w:val="28"/>
        </w:rPr>
        <w:t xml:space="preserve">, а для 3.00 В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=-6.265 дБ</m:t>
        </m:r>
      </m:oMath>
      <w:r w:rsidR="006B040B" w:rsidRPr="006B040B">
        <w:rPr>
          <w:rFonts w:eastAsiaTheme="minorEastAsia"/>
          <w:sz w:val="28"/>
          <w:szCs w:val="28"/>
        </w:rPr>
        <w:t xml:space="preserve">. </w:t>
      </w:r>
    </w:p>
    <w:p w14:paraId="2503269A" w14:textId="14670E75" w:rsidR="006B040B" w:rsidRDefault="006B040B" w:rsidP="006B040B">
      <w:pPr>
        <w:pStyle w:val="a3"/>
        <w:spacing w:after="120" w:line="360" w:lineRule="auto"/>
        <w:ind w:firstLine="703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Моделирование же отличается тем, что не учитывается уменьшение мощности (ослабление) аттенюатором</w:t>
      </w:r>
      <w:r w:rsidR="009448E6">
        <w:rPr>
          <w:rFonts w:eastAsiaTheme="minorEastAsia"/>
          <w:sz w:val="28"/>
          <w:szCs w:val="28"/>
        </w:rPr>
        <w:t xml:space="preserve">, поэтому для более корректного исследования коэффициента передачи БТ учтем эту разницу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3.98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23,828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9448E6">
        <w:rPr>
          <w:rFonts w:eastAsiaTheme="minorEastAsia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3.00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23,735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дБ</m:t>
        </m:r>
      </m:oMath>
      <w:r w:rsidR="009448E6">
        <w:rPr>
          <w:rFonts w:eastAsiaTheme="minorEastAsia"/>
          <w:sz w:val="28"/>
          <w:szCs w:val="28"/>
        </w:rPr>
        <w:t xml:space="preserve">. </w:t>
      </w:r>
      <w:r>
        <w:rPr>
          <w:rFonts w:eastAsiaTheme="minorEastAsia"/>
          <w:sz w:val="28"/>
          <w:szCs w:val="28"/>
        </w:rPr>
        <w:t xml:space="preserve">Также можно отметить, что с увеличением частоты на графиках, снятых в лаборатории, появляются искажения, которые могут быть вызваны рассогласованием и влиянием паразитных реактивностей.  </w:t>
      </w:r>
    </w:p>
    <w:p w14:paraId="03E39311" w14:textId="3D41EBE3" w:rsidR="008B7ABB" w:rsidRPr="006B040B" w:rsidRDefault="006B040B" w:rsidP="006B040B">
      <w:pPr>
        <w:pStyle w:val="a3"/>
        <w:spacing w:line="360" w:lineRule="auto"/>
        <w:ind w:firstLine="703"/>
        <w:jc w:val="both"/>
        <w:rPr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При увеличении частоты уменьшается коэффициент передачи, связано это с тем, что коэффициент усиления по току уменьшается при росте частоты.</w:t>
      </w:r>
    </w:p>
    <w:p w14:paraId="442D0B96" w14:textId="6F843016" w:rsidR="00B20D5F" w:rsidRPr="00894F15" w:rsidRDefault="00B20D5F" w:rsidP="00B20D5F">
      <w:pPr>
        <w:pStyle w:val="a3"/>
        <w:numPr>
          <w:ilvl w:val="0"/>
          <w:numId w:val="1"/>
        </w:numPr>
        <w:spacing w:line="360" w:lineRule="auto"/>
        <w:ind w:left="0" w:firstLine="7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три частотные характеристики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</m:oMath>
      <w:r w:rsidRPr="00894F15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дБ, соответствующие току коллектора </w:t>
      </w:r>
      <w:r w:rsidR="00B75571">
        <w:rPr>
          <w:rFonts w:eastAsiaTheme="minorEastAsia"/>
          <w:sz w:val="28"/>
          <w:szCs w:val="28"/>
        </w:rPr>
        <w:t>12</w:t>
      </w:r>
      <w:r>
        <w:rPr>
          <w:rFonts w:eastAsiaTheme="minorEastAsia"/>
          <w:sz w:val="28"/>
          <w:szCs w:val="28"/>
        </w:rPr>
        <w:t xml:space="preserve"> мА:</w:t>
      </w:r>
    </w:p>
    <w:p w14:paraId="0F2250C9" w14:textId="77777777" w:rsidR="00B20D5F" w:rsidRDefault="00B20D5F" w:rsidP="006B040B">
      <w:pPr>
        <w:pStyle w:val="a3"/>
        <w:numPr>
          <w:ilvl w:val="0"/>
          <w:numId w:val="2"/>
        </w:numPr>
        <w:spacing w:after="120" w:line="360" w:lineRule="auto"/>
        <w:ind w:left="709" w:hanging="357"/>
        <w:jc w:val="both"/>
        <w:rPr>
          <w:sz w:val="28"/>
          <w:szCs w:val="28"/>
        </w:rPr>
      </w:pPr>
      <w:r w:rsidRPr="00894F15">
        <w:rPr>
          <w:sz w:val="28"/>
          <w:szCs w:val="28"/>
        </w:rPr>
        <w:t>две, измеренные в экспериментах с различными напряжениями коллектор-эмиттер;</w:t>
      </w:r>
    </w:p>
    <w:p w14:paraId="7A0B024C" w14:textId="342BE575" w:rsidR="00B20D5F" w:rsidRPr="006B040B" w:rsidRDefault="00B20D5F" w:rsidP="006B040B">
      <w:pPr>
        <w:pStyle w:val="a3"/>
        <w:numPr>
          <w:ilvl w:val="0"/>
          <w:numId w:val="2"/>
        </w:numPr>
        <w:spacing w:line="360" w:lineRule="auto"/>
        <w:ind w:left="709"/>
        <w:jc w:val="both"/>
        <w:rPr>
          <w:sz w:val="28"/>
          <w:szCs w:val="28"/>
        </w:rPr>
      </w:pPr>
      <w:r w:rsidRPr="00894F15">
        <w:rPr>
          <w:sz w:val="28"/>
          <w:szCs w:val="28"/>
        </w:rPr>
        <w:t>полученную с помощью компьютерного моделирования.</w:t>
      </w:r>
    </w:p>
    <w:p w14:paraId="5CDD0477" w14:textId="77777777" w:rsidR="00B75571" w:rsidRDefault="00B20D5F" w:rsidP="00B75571">
      <w:pPr>
        <w:pStyle w:val="a3"/>
        <w:keepNext/>
        <w:ind w:left="-425"/>
      </w:pPr>
      <w:r w:rsidRPr="00B20D5F">
        <w:rPr>
          <w:noProof/>
          <w:sz w:val="28"/>
          <w:szCs w:val="28"/>
          <w:lang w:val="en-US"/>
        </w:rPr>
        <w:drawing>
          <wp:inline distT="0" distB="0" distL="0" distR="0" wp14:anchorId="4997A916" wp14:editId="1A3ECB2C">
            <wp:extent cx="6217920" cy="3040167"/>
            <wp:effectExtent l="0" t="0" r="0" b="8255"/>
            <wp:docPr id="20889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4556" cy="304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B6A0" w14:textId="3675A8EC" w:rsidR="00B20D5F" w:rsidRDefault="00B75571" w:rsidP="00B75571">
      <w:pPr>
        <w:pStyle w:val="a3"/>
        <w:spacing w:line="360" w:lineRule="auto"/>
        <w:rPr>
          <w:rFonts w:eastAsiaTheme="minorEastAsia"/>
        </w:rPr>
      </w:pPr>
      <w:r>
        <w:t xml:space="preserve">Рисунок </w:t>
      </w:r>
      <w:fldSimple w:instr=" SEQ Рисунок \* ARABIC ">
        <w:r w:rsidR="00812238">
          <w:rPr>
            <w:noProof/>
          </w:rPr>
          <w:t>7</w:t>
        </w:r>
      </w:fldSimple>
      <w:r>
        <w:t xml:space="preserve"> - </w:t>
      </w:r>
      <w:r w:rsidRPr="00B75571">
        <w:t xml:space="preserve">Частотные характеристики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21</m:t>
                </m:r>
              </m:sub>
            </m:sSub>
          </m:e>
        </m:d>
      </m:oMath>
      <w:r w:rsidRPr="00B75571">
        <w:t xml:space="preserve">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=1 2мА</m:t>
        </m:r>
      </m:oMath>
    </w:p>
    <w:p w14:paraId="5E7C8854" w14:textId="6461BDB4" w:rsidR="006B040B" w:rsidRDefault="006B040B" w:rsidP="0011040F">
      <w:pPr>
        <w:pStyle w:val="a3"/>
        <w:spacing w:after="120"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 w:rsidRPr="006B040B">
        <w:rPr>
          <w:rFonts w:eastAsiaTheme="minorEastAsia"/>
          <w:sz w:val="28"/>
          <w:szCs w:val="28"/>
        </w:rPr>
        <w:t xml:space="preserve">Характеристика, снятая при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=12 мА</m:t>
        </m:r>
      </m:oMath>
      <w:r>
        <w:rPr>
          <w:rFonts w:eastAsiaTheme="minorEastAsia"/>
          <w:sz w:val="28"/>
          <w:szCs w:val="28"/>
        </w:rPr>
        <w:t xml:space="preserve"> имеет аналогичное </w:t>
      </w:r>
      <w:r w:rsidR="0011040F">
        <w:rPr>
          <w:rFonts w:eastAsiaTheme="minorEastAsia"/>
          <w:sz w:val="28"/>
          <w:szCs w:val="28"/>
        </w:rPr>
        <w:t xml:space="preserve">представление, как и при 6 мА, за исключением уровня, а именно на частоте 10 МГц для напряжения 3.98 В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=-1.156 дБ</m:t>
        </m:r>
      </m:oMath>
      <w:r w:rsidR="0011040F">
        <w:rPr>
          <w:rFonts w:eastAsiaTheme="minorEastAsia"/>
          <w:sz w:val="28"/>
          <w:szCs w:val="28"/>
        </w:rPr>
        <w:t xml:space="preserve">, а для 3.00 В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=-1.576 дБ</m:t>
        </m:r>
      </m:oMath>
      <w:r w:rsidR="0011040F">
        <w:rPr>
          <w:rFonts w:eastAsiaTheme="minorEastAsia"/>
          <w:sz w:val="28"/>
          <w:szCs w:val="28"/>
        </w:rPr>
        <w:t xml:space="preserve">, </w:t>
      </w:r>
      <w:r w:rsidR="009448E6">
        <w:rPr>
          <w:rFonts w:eastAsiaTheme="minorEastAsia"/>
          <w:sz w:val="28"/>
          <w:szCs w:val="28"/>
        </w:rPr>
        <w:t xml:space="preserve">учтем </w:t>
      </w:r>
      <w:r w:rsidR="009448E6">
        <w:rPr>
          <w:rFonts w:eastAsiaTheme="minorEastAsia"/>
          <w:sz w:val="28"/>
          <w:szCs w:val="28"/>
        </w:rPr>
        <w:t>разницу, вносимую аттенюатором:</w:t>
      </w:r>
      <w:r w:rsidR="009448E6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3.98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28,844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9448E6">
        <w:rPr>
          <w:rFonts w:eastAsiaTheme="minorEastAsia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3.00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28,424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дБ</m:t>
        </m:r>
      </m:oMath>
      <w:r w:rsidR="009448E6">
        <w:rPr>
          <w:rFonts w:eastAsiaTheme="minorEastAsia"/>
          <w:sz w:val="28"/>
          <w:szCs w:val="28"/>
        </w:rPr>
        <w:t xml:space="preserve">, </w:t>
      </w:r>
      <w:r w:rsidR="0011040F">
        <w:rPr>
          <w:rFonts w:eastAsiaTheme="minorEastAsia"/>
          <w:sz w:val="28"/>
          <w:szCs w:val="28"/>
        </w:rPr>
        <w:t>то есть происходит прирост в 5 дБ</w:t>
      </w:r>
      <w:r w:rsidR="00964592">
        <w:rPr>
          <w:rFonts w:eastAsiaTheme="minorEastAsia"/>
          <w:sz w:val="28"/>
          <w:szCs w:val="28"/>
        </w:rPr>
        <w:t xml:space="preserve"> по сравнению с меньшим током</w:t>
      </w:r>
      <w:r w:rsidR="0011040F">
        <w:rPr>
          <w:rFonts w:eastAsiaTheme="minorEastAsia"/>
          <w:sz w:val="28"/>
          <w:szCs w:val="28"/>
        </w:rPr>
        <w:t>.</w:t>
      </w:r>
    </w:p>
    <w:p w14:paraId="4BF86213" w14:textId="77777777" w:rsidR="00964592" w:rsidRDefault="00964592" w:rsidP="0011040F">
      <w:pPr>
        <w:pStyle w:val="a3"/>
        <w:spacing w:after="120" w:line="360" w:lineRule="auto"/>
        <w:jc w:val="both"/>
        <w:rPr>
          <w:rFonts w:eastAsiaTheme="minorEastAsia"/>
          <w:sz w:val="28"/>
          <w:szCs w:val="28"/>
        </w:rPr>
      </w:pPr>
    </w:p>
    <w:p w14:paraId="6BDE01B5" w14:textId="77777777" w:rsidR="00964592" w:rsidRPr="006B040B" w:rsidRDefault="00964592" w:rsidP="0011040F">
      <w:pPr>
        <w:pStyle w:val="a3"/>
        <w:spacing w:after="120" w:line="360" w:lineRule="auto"/>
        <w:jc w:val="both"/>
        <w:rPr>
          <w:rFonts w:eastAsiaTheme="minorEastAsia"/>
          <w:sz w:val="28"/>
          <w:szCs w:val="28"/>
        </w:rPr>
      </w:pPr>
    </w:p>
    <w:p w14:paraId="28D735FF" w14:textId="58B54608" w:rsidR="00B75571" w:rsidRDefault="00B75571" w:rsidP="00B7557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75571">
        <w:rPr>
          <w:sz w:val="28"/>
          <w:szCs w:val="28"/>
        </w:rPr>
        <w:lastRenderedPageBreak/>
        <w:t xml:space="preserve">Построить на плоскости коэффициентов отражения две кривые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22</m:t>
                </m:r>
              </m:sub>
            </m:sSub>
          </m:e>
        </m:d>
      </m:oMath>
      <w:r w:rsidRPr="00B75571">
        <w:rPr>
          <w:sz w:val="28"/>
          <w:szCs w:val="28"/>
        </w:rPr>
        <w:t>, соответствующие току коллектора</w:t>
      </w:r>
      <w:r>
        <w:rPr>
          <w:sz w:val="28"/>
          <w:szCs w:val="28"/>
        </w:rPr>
        <w:t xml:space="preserve"> </w:t>
      </w:r>
      <w:r w:rsidRPr="00B75571">
        <w:rPr>
          <w:sz w:val="28"/>
          <w:szCs w:val="28"/>
        </w:rPr>
        <w:t>12 мА:</w:t>
      </w:r>
    </w:p>
    <w:p w14:paraId="3BF66D13" w14:textId="03AF2641" w:rsidR="00B75571" w:rsidRDefault="00B75571" w:rsidP="00B75571">
      <w:pPr>
        <w:pStyle w:val="a3"/>
        <w:numPr>
          <w:ilvl w:val="0"/>
          <w:numId w:val="3"/>
        </w:numPr>
        <w:spacing w:line="360" w:lineRule="auto"/>
        <w:ind w:left="709"/>
        <w:jc w:val="both"/>
        <w:rPr>
          <w:sz w:val="28"/>
          <w:szCs w:val="28"/>
        </w:rPr>
      </w:pPr>
      <w:r w:rsidRPr="00B75571">
        <w:rPr>
          <w:sz w:val="28"/>
          <w:szCs w:val="28"/>
        </w:rPr>
        <w:t>измеренную в эксперименте с меньшим напряжением коллектор-эмиттер;</w:t>
      </w:r>
    </w:p>
    <w:p w14:paraId="71FB7750" w14:textId="16C3EC54" w:rsidR="007142A9" w:rsidRPr="00964592" w:rsidRDefault="00B75571" w:rsidP="00964592">
      <w:pPr>
        <w:pStyle w:val="a3"/>
        <w:numPr>
          <w:ilvl w:val="0"/>
          <w:numId w:val="3"/>
        </w:numPr>
        <w:spacing w:line="360" w:lineRule="auto"/>
        <w:ind w:left="709"/>
        <w:jc w:val="both"/>
        <w:rPr>
          <w:sz w:val="28"/>
          <w:szCs w:val="28"/>
        </w:rPr>
      </w:pPr>
      <w:r w:rsidRPr="00B75571">
        <w:rPr>
          <w:sz w:val="28"/>
          <w:szCs w:val="28"/>
        </w:rPr>
        <w:t>полученную с помощью компьютерного моделирования.</w:t>
      </w:r>
    </w:p>
    <w:p w14:paraId="6F9FE539" w14:textId="77777777" w:rsidR="00812238" w:rsidRDefault="007142A9" w:rsidP="00160D3B">
      <w:pPr>
        <w:pStyle w:val="a3"/>
        <w:keepNext/>
        <w:spacing w:after="120"/>
      </w:pPr>
      <w:r w:rsidRPr="007142A9">
        <w:rPr>
          <w:noProof/>
          <w:sz w:val="28"/>
          <w:szCs w:val="28"/>
        </w:rPr>
        <w:drawing>
          <wp:inline distT="0" distB="0" distL="0" distR="0" wp14:anchorId="681372FD" wp14:editId="1B3E64EC">
            <wp:extent cx="4497572" cy="4120182"/>
            <wp:effectExtent l="0" t="0" r="0" b="0"/>
            <wp:docPr id="87835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2817" name=""/>
                    <pic:cNvPicPr/>
                  </pic:nvPicPr>
                  <pic:blipFill rotWithShape="1">
                    <a:blip r:embed="rId15"/>
                    <a:srcRect t="3784" b="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196" cy="4141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5A647" w14:textId="318059FE" w:rsidR="007142A9" w:rsidRDefault="00812238" w:rsidP="00812238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- Коэффициенты отражения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Pr="00812238">
        <w:t xml:space="preserve"> </w:t>
      </w: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=12 мА</m:t>
        </m:r>
      </m:oMath>
    </w:p>
    <w:p w14:paraId="11778DDB" w14:textId="3F5A2C96" w:rsidR="008B74E7" w:rsidRDefault="0011040F" w:rsidP="00964592">
      <w:pPr>
        <w:pStyle w:val="a3"/>
        <w:spacing w:line="360" w:lineRule="auto"/>
        <w:ind w:firstLine="708"/>
        <w:jc w:val="both"/>
        <w:rPr>
          <w:iCs/>
          <w:sz w:val="28"/>
          <w:szCs w:val="28"/>
        </w:rPr>
      </w:pPr>
      <w:r w:rsidRPr="0011040F">
        <w:rPr>
          <w:iCs/>
          <w:sz w:val="28"/>
          <w:szCs w:val="28"/>
        </w:rPr>
        <w:t>На графике</w:t>
      </w:r>
      <w:r>
        <w:rPr>
          <w:iCs/>
          <w:sz w:val="28"/>
          <w:szCs w:val="28"/>
        </w:rPr>
        <w:t xml:space="preserve"> (рисунок 8)</w:t>
      </w:r>
      <w:r w:rsidRPr="0011040F">
        <w:rPr>
          <w:iCs/>
          <w:sz w:val="28"/>
          <w:szCs w:val="28"/>
        </w:rPr>
        <w:t xml:space="preserve"> наблюдается различие между кривыми: экспериментальный график закручивается в длинную спираль и имеет </w:t>
      </w:r>
      <w:r>
        <w:rPr>
          <w:iCs/>
          <w:sz w:val="28"/>
          <w:szCs w:val="28"/>
        </w:rPr>
        <w:t xml:space="preserve">форму </w:t>
      </w:r>
      <w:r w:rsidRPr="0011040F">
        <w:rPr>
          <w:iCs/>
          <w:sz w:val="28"/>
          <w:szCs w:val="28"/>
        </w:rPr>
        <w:t>“</w:t>
      </w:r>
      <w:r>
        <w:rPr>
          <w:iCs/>
          <w:sz w:val="28"/>
          <w:szCs w:val="28"/>
        </w:rPr>
        <w:t>ромашки</w:t>
      </w:r>
      <w:r w:rsidRPr="0011040F">
        <w:rPr>
          <w:iCs/>
          <w:sz w:val="28"/>
          <w:szCs w:val="28"/>
        </w:rPr>
        <w:t xml:space="preserve">”, в то время как теоретический представляет собой плавную дугу. Это расхождение объясняется </w:t>
      </w:r>
      <w:r w:rsidR="008B74E7">
        <w:rPr>
          <w:iCs/>
          <w:sz w:val="28"/>
          <w:szCs w:val="28"/>
        </w:rPr>
        <w:t xml:space="preserve">тем, что в эксперименте транзистор установлен между отрезками </w:t>
      </w:r>
      <w:proofErr w:type="spellStart"/>
      <w:r w:rsidR="008B74E7">
        <w:rPr>
          <w:iCs/>
          <w:sz w:val="28"/>
          <w:szCs w:val="28"/>
        </w:rPr>
        <w:t>микрополосовых</w:t>
      </w:r>
      <w:proofErr w:type="spellEnd"/>
      <w:r w:rsidR="008B74E7">
        <w:rPr>
          <w:iCs/>
          <w:sz w:val="28"/>
          <w:szCs w:val="28"/>
        </w:rPr>
        <w:t xml:space="preserve"> линий, которые на высоких частотах работают как линии задержки и вносят дополнительный набег фазы, которые растет с увеличением частоты. Также стоит предположить, что из-за </w:t>
      </w:r>
      <w:proofErr w:type="spellStart"/>
      <w:r w:rsidR="008B74E7">
        <w:rPr>
          <w:iCs/>
          <w:sz w:val="28"/>
          <w:szCs w:val="28"/>
        </w:rPr>
        <w:t>переотражения</w:t>
      </w:r>
      <w:proofErr w:type="spellEnd"/>
      <w:r w:rsidR="008B74E7">
        <w:rPr>
          <w:iCs/>
          <w:sz w:val="28"/>
          <w:szCs w:val="28"/>
        </w:rPr>
        <w:t xml:space="preserve"> волн, вносимые компонентами системы, а также паразитными свойствами, происходят искажения в итоговой характеристике.</w:t>
      </w:r>
    </w:p>
    <w:p w14:paraId="68E1D5B9" w14:textId="7EC9056D" w:rsidR="008B74E7" w:rsidRDefault="008B74E7" w:rsidP="0011040F">
      <w:pPr>
        <w:pStyle w:val="a3"/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 xml:space="preserve">Вывод: </w:t>
      </w:r>
      <w:r>
        <w:rPr>
          <w:iCs/>
          <w:sz w:val="28"/>
          <w:szCs w:val="28"/>
        </w:rPr>
        <w:t xml:space="preserve">в ходе лабораторной работы исследовали матрицу рассеивания для </w:t>
      </w:r>
      <w:r w:rsidRPr="008B74E7">
        <w:rPr>
          <w:iCs/>
          <w:sz w:val="28"/>
          <w:szCs w:val="28"/>
        </w:rPr>
        <w:t xml:space="preserve">BFR520 в схеме с общим эмиттером в диапазоне частот 10 МГц – </w:t>
      </w:r>
      <w:r>
        <w:rPr>
          <w:iCs/>
          <w:sz w:val="28"/>
          <w:szCs w:val="28"/>
        </w:rPr>
        <w:t>2010 М</w:t>
      </w:r>
      <w:r w:rsidRPr="008B74E7">
        <w:rPr>
          <w:iCs/>
          <w:sz w:val="28"/>
          <w:szCs w:val="28"/>
        </w:rPr>
        <w:t>Гц для токов коллектора 6 мА и 12 мА</w:t>
      </w:r>
      <w:r>
        <w:rPr>
          <w:iCs/>
          <w:sz w:val="28"/>
          <w:szCs w:val="28"/>
        </w:rPr>
        <w:t xml:space="preserve"> и различных напряжений коллектор-эмиттер</w:t>
      </w:r>
      <w:r w:rsidRPr="008B74E7">
        <w:rPr>
          <w:iCs/>
          <w:sz w:val="28"/>
          <w:szCs w:val="28"/>
        </w:rPr>
        <w:t>.</w:t>
      </w:r>
    </w:p>
    <w:p w14:paraId="007E46A3" w14:textId="28AC8FFD" w:rsidR="008B74E7" w:rsidRPr="009448E6" w:rsidRDefault="008B74E7" w:rsidP="0011040F">
      <w:pPr>
        <w:pStyle w:val="a3"/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iCs/>
          <w:sz w:val="28"/>
          <w:szCs w:val="28"/>
        </w:rPr>
        <w:t>При обработке результатов и сравнение экспериментальных снятых зависимостей с моделированными обнаружили, что</w:t>
      </w:r>
      <w:r w:rsidR="00147558">
        <w:rPr>
          <w:iCs/>
          <w:sz w:val="28"/>
          <w:szCs w:val="28"/>
        </w:rPr>
        <w:t xml:space="preserve"> напряжение коллектор-эмиттер не вносит сильные изменения в коэффициент передачи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 w:rsidR="00147558">
        <w:rPr>
          <w:rFonts w:eastAsiaTheme="minorEastAsia"/>
          <w:sz w:val="28"/>
          <w:szCs w:val="28"/>
        </w:rPr>
        <w:t xml:space="preserve">, при увеличении тока коллектора – увеличивается уровень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 w:rsidR="00147558">
        <w:rPr>
          <w:rFonts w:eastAsiaTheme="minorEastAsia"/>
          <w:sz w:val="28"/>
          <w:szCs w:val="28"/>
        </w:rPr>
        <w:t>. Также заметили, что при увеличении частоты, уменьшается коэффициент передачи, поскольку коэффициент усиления по току уменьшается при росте частоты.</w:t>
      </w:r>
    </w:p>
    <w:p w14:paraId="0124D5ED" w14:textId="2741E277" w:rsidR="0030554E" w:rsidRPr="009448E6" w:rsidRDefault="0030554E" w:rsidP="0030554E">
      <w:pPr>
        <w:pStyle w:val="a3"/>
        <w:spacing w:line="360" w:lineRule="auto"/>
        <w:ind w:firstLine="708"/>
        <w:jc w:val="both"/>
        <w:rPr>
          <w:iCs/>
          <w:sz w:val="28"/>
          <w:szCs w:val="28"/>
        </w:rPr>
      </w:pPr>
      <w:r w:rsidRPr="0030554E">
        <w:rPr>
          <w:iCs/>
          <w:sz w:val="28"/>
          <w:szCs w:val="28"/>
        </w:rPr>
        <w:t>На умеренно высоких частотах (</w:t>
      </w:r>
      <m:oMath>
        <m:r>
          <w:rPr>
            <w:rFonts w:ascii="Cambria Math" w:hAnsi="Cambria Math"/>
            <w:sz w:val="28"/>
            <w:szCs w:val="28"/>
          </w:rPr>
          <m:t xml:space="preserve">f &lt;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β</m:t>
            </m:r>
          </m:sub>
        </m:sSub>
        <m:r>
          <w:rPr>
            <w:rFonts w:ascii="Cambria Math" w:hAnsi="Cambria Math"/>
            <w:sz w:val="28"/>
            <w:szCs w:val="28"/>
          </w:rPr>
          <m:t>/3</m:t>
        </m:r>
      </m:oMath>
      <w:r w:rsidRPr="0030554E">
        <w:rPr>
          <w:iCs/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|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/>
            <w:sz w:val="28"/>
            <w:szCs w:val="28"/>
          </w:rPr>
          <m:t>|</m:t>
        </m:r>
      </m:oMath>
      <w:r w:rsidRPr="0030554E">
        <w:rPr>
          <w:iCs/>
          <w:sz w:val="28"/>
          <w:szCs w:val="28"/>
        </w:rPr>
        <w:t xml:space="preserve"> усилителя на биполярном транзисторе (БТ) по схеме с общим эмиттером (ОЭ) практически не зависит от частоты, но заметно зависит от тока коллектора (рабочей точки). Но на более высоких частотах (</w:t>
      </w:r>
      <m:oMath>
        <m:r>
          <w:rPr>
            <w:rFonts w:ascii="Cambria Math" w:hAnsi="Cambria Math"/>
            <w:sz w:val="28"/>
            <w:szCs w:val="28"/>
          </w:rPr>
          <m:t xml:space="preserve">f &gt;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3f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β</m:t>
            </m:r>
          </m:sub>
        </m:sSub>
      </m:oMath>
      <w:r w:rsidRPr="0030554E">
        <w:rPr>
          <w:iCs/>
          <w:sz w:val="28"/>
          <w:szCs w:val="28"/>
        </w:rPr>
        <w:t xml:space="preserve">) эта картина качественно измененится. Наличие обратных связей внутри корпусированного БТ приводит к следующему: </w:t>
      </w:r>
      <m:oMath>
        <m:r>
          <w:rPr>
            <w:rFonts w:ascii="Cambria Math" w:hAnsi="Cambria Math"/>
            <w:sz w:val="28"/>
            <w:szCs w:val="28"/>
          </w:rPr>
          <m:t>|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/>
            <w:sz w:val="28"/>
            <w:szCs w:val="28"/>
          </w:rPr>
          <m:t>|</m:t>
        </m:r>
      </m:oMath>
      <w:r w:rsidRPr="0030554E">
        <w:rPr>
          <w:iCs/>
          <w:sz w:val="28"/>
          <w:szCs w:val="28"/>
        </w:rPr>
        <w:t xml:space="preserve"> практически не зависит от тока коллектора, убывает обратно пропорционально частоте.</w:t>
      </w:r>
    </w:p>
    <w:p w14:paraId="09EC88D3" w14:textId="2736109D" w:rsidR="00147558" w:rsidRPr="0030554E" w:rsidRDefault="00147558" w:rsidP="0011040F">
      <w:pPr>
        <w:pStyle w:val="a3"/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Различие между коэффициентами отражения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22</m:t>
            </m:r>
          </m:sub>
        </m:sSub>
      </m:oMath>
      <w:r w:rsidRPr="00147558">
        <w:rPr>
          <w:sz w:val="28"/>
          <w:szCs w:val="28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=12 мА</m:t>
        </m:r>
      </m:oMath>
      <w:r>
        <w:rPr>
          <w:rFonts w:eastAsiaTheme="minorEastAsia"/>
          <w:sz w:val="28"/>
          <w:szCs w:val="28"/>
        </w:rPr>
        <w:t>, связаны с тем, что модель не учитывает влияния отрезков микрополоска, которые вносят вклад, а также паразитных свойств системы.</w:t>
      </w:r>
    </w:p>
    <w:p w14:paraId="006CEF38" w14:textId="77777777" w:rsidR="00147558" w:rsidRPr="008B74E7" w:rsidRDefault="00147558" w:rsidP="0011040F">
      <w:pPr>
        <w:pStyle w:val="a3"/>
        <w:spacing w:line="360" w:lineRule="auto"/>
        <w:ind w:firstLine="708"/>
        <w:jc w:val="both"/>
        <w:rPr>
          <w:iCs/>
          <w:sz w:val="28"/>
          <w:szCs w:val="28"/>
        </w:rPr>
      </w:pPr>
    </w:p>
    <w:sectPr w:rsidR="00147558" w:rsidRPr="008B74E7" w:rsidSect="008B0F6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B5D5" w14:textId="77777777" w:rsidR="00752F45" w:rsidRDefault="00752F45" w:rsidP="008B0F68">
      <w:pPr>
        <w:spacing w:after="0" w:line="240" w:lineRule="auto"/>
      </w:pPr>
      <w:r>
        <w:separator/>
      </w:r>
    </w:p>
  </w:endnote>
  <w:endnote w:type="continuationSeparator" w:id="0">
    <w:p w14:paraId="2FD0764B" w14:textId="77777777" w:rsidR="00752F45" w:rsidRDefault="00752F45" w:rsidP="008B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588382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2"/>
        <w:szCs w:val="22"/>
      </w:rPr>
    </w:sdtEndPr>
    <w:sdtContent>
      <w:p w14:paraId="5AC0B70D" w14:textId="36E126B2" w:rsidR="008B0F68" w:rsidRPr="008B0F68" w:rsidRDefault="008B0F68">
        <w:pPr>
          <w:pStyle w:val="af2"/>
          <w:jc w:val="center"/>
          <w:rPr>
            <w:rFonts w:ascii="Times New Roman" w:hAnsi="Times New Roman"/>
            <w:sz w:val="22"/>
            <w:szCs w:val="22"/>
          </w:rPr>
        </w:pPr>
        <w:r w:rsidRPr="008B0F68">
          <w:rPr>
            <w:rFonts w:ascii="Times New Roman" w:hAnsi="Times New Roman"/>
            <w:sz w:val="22"/>
            <w:szCs w:val="22"/>
          </w:rPr>
          <w:fldChar w:fldCharType="begin"/>
        </w:r>
        <w:r w:rsidRPr="008B0F68">
          <w:rPr>
            <w:rFonts w:ascii="Times New Roman" w:hAnsi="Times New Roman"/>
            <w:sz w:val="22"/>
            <w:szCs w:val="22"/>
          </w:rPr>
          <w:instrText>PAGE   \* MERGEFORMAT</w:instrText>
        </w:r>
        <w:r w:rsidRPr="008B0F68">
          <w:rPr>
            <w:rFonts w:ascii="Times New Roman" w:hAnsi="Times New Roman"/>
            <w:sz w:val="22"/>
            <w:szCs w:val="22"/>
          </w:rPr>
          <w:fldChar w:fldCharType="separate"/>
        </w:r>
        <w:r w:rsidRPr="008B0F68">
          <w:rPr>
            <w:rFonts w:ascii="Times New Roman" w:hAnsi="Times New Roman"/>
            <w:sz w:val="22"/>
            <w:szCs w:val="22"/>
          </w:rPr>
          <w:t>2</w:t>
        </w:r>
        <w:r w:rsidRPr="008B0F68">
          <w:rPr>
            <w:rFonts w:ascii="Times New Roman" w:hAnsi="Times New Roman"/>
            <w:sz w:val="22"/>
            <w:szCs w:val="22"/>
          </w:rPr>
          <w:fldChar w:fldCharType="end"/>
        </w:r>
      </w:p>
    </w:sdtContent>
  </w:sdt>
  <w:p w14:paraId="5EDE43A4" w14:textId="77777777" w:rsidR="008B0F68" w:rsidRDefault="008B0F6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9727" w14:textId="77777777" w:rsidR="00752F45" w:rsidRDefault="00752F45" w:rsidP="008B0F68">
      <w:pPr>
        <w:spacing w:after="0" w:line="240" w:lineRule="auto"/>
      </w:pPr>
      <w:r>
        <w:separator/>
      </w:r>
    </w:p>
  </w:footnote>
  <w:footnote w:type="continuationSeparator" w:id="0">
    <w:p w14:paraId="07DBF8F8" w14:textId="77777777" w:rsidR="00752F45" w:rsidRDefault="00752F45" w:rsidP="008B0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3F5A"/>
    <w:multiLevelType w:val="hybridMultilevel"/>
    <w:tmpl w:val="5FFA71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 w15:restartNumberingAfterBreak="0">
    <w:nsid w:val="26F822B7"/>
    <w:multiLevelType w:val="hybridMultilevel"/>
    <w:tmpl w:val="1AE8AFA2"/>
    <w:lvl w:ilvl="0" w:tplc="D1900B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679A4927"/>
    <w:multiLevelType w:val="hybridMultilevel"/>
    <w:tmpl w:val="1EE20B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32054046">
    <w:abstractNumId w:val="1"/>
  </w:num>
  <w:num w:numId="2" w16cid:durableId="507213342">
    <w:abstractNumId w:val="0"/>
  </w:num>
  <w:num w:numId="3" w16cid:durableId="1570001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73"/>
    <w:rsid w:val="000B5E35"/>
    <w:rsid w:val="0011040F"/>
    <w:rsid w:val="00141731"/>
    <w:rsid w:val="00147558"/>
    <w:rsid w:val="00160D3B"/>
    <w:rsid w:val="001B2BCE"/>
    <w:rsid w:val="00230884"/>
    <w:rsid w:val="0030554E"/>
    <w:rsid w:val="00423109"/>
    <w:rsid w:val="00445253"/>
    <w:rsid w:val="00461F69"/>
    <w:rsid w:val="0052185F"/>
    <w:rsid w:val="0053117D"/>
    <w:rsid w:val="0059145F"/>
    <w:rsid w:val="00594215"/>
    <w:rsid w:val="0066381C"/>
    <w:rsid w:val="00681922"/>
    <w:rsid w:val="006B040B"/>
    <w:rsid w:val="0071074E"/>
    <w:rsid w:val="007142A9"/>
    <w:rsid w:val="00752F45"/>
    <w:rsid w:val="00756E73"/>
    <w:rsid w:val="007608D6"/>
    <w:rsid w:val="00812238"/>
    <w:rsid w:val="00866210"/>
    <w:rsid w:val="008762B4"/>
    <w:rsid w:val="00894F15"/>
    <w:rsid w:val="008B0F68"/>
    <w:rsid w:val="008B74E7"/>
    <w:rsid w:val="008B7ABB"/>
    <w:rsid w:val="009448E6"/>
    <w:rsid w:val="00964592"/>
    <w:rsid w:val="009777EF"/>
    <w:rsid w:val="0098378D"/>
    <w:rsid w:val="00991E2E"/>
    <w:rsid w:val="009942F4"/>
    <w:rsid w:val="00A02DCC"/>
    <w:rsid w:val="00A45370"/>
    <w:rsid w:val="00AF79D2"/>
    <w:rsid w:val="00B20D5F"/>
    <w:rsid w:val="00B26A59"/>
    <w:rsid w:val="00B75571"/>
    <w:rsid w:val="00B76452"/>
    <w:rsid w:val="00C06EC4"/>
    <w:rsid w:val="00D421E6"/>
    <w:rsid w:val="00E0440D"/>
    <w:rsid w:val="00E36028"/>
    <w:rsid w:val="00E80A0B"/>
    <w:rsid w:val="00EE205D"/>
    <w:rsid w:val="00F1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7B4F6"/>
  <w15:chartTrackingRefBased/>
  <w15:docId w15:val="{34232595-0FAC-42F6-8DE3-3607DF46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05D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756E73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6E73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E73"/>
    <w:pPr>
      <w:keepNext/>
      <w:keepLines/>
      <w:spacing w:before="160" w:after="80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E73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E73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E73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E73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E73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E73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rFonts w:ascii="Times New Roman" w:eastAsiaTheme="minorHAnsi" w:hAnsi="Times New Roman" w:cstheme="minorBidi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75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E7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6E7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56E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56E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56E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56E73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75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5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56E73"/>
    <w:pPr>
      <w:numPr>
        <w:ilvl w:val="1"/>
      </w:numPr>
      <w:spacing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5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E73"/>
    <w:pPr>
      <w:spacing w:before="160" w:line="36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756E73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756E73"/>
    <w:pPr>
      <w:spacing w:line="360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a">
    <w:name w:val="Intense Emphasis"/>
    <w:basedOn w:val="a0"/>
    <w:uiPriority w:val="21"/>
    <w:qFormat/>
    <w:rsid w:val="00756E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c">
    <w:name w:val="Выделенная цитата Знак"/>
    <w:basedOn w:val="a0"/>
    <w:link w:val="ab"/>
    <w:uiPriority w:val="30"/>
    <w:rsid w:val="00756E7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756E73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B26A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445253"/>
    <w:rPr>
      <w:color w:val="666666"/>
    </w:rPr>
  </w:style>
  <w:style w:type="paragraph" w:styleId="af0">
    <w:name w:val="header"/>
    <w:basedOn w:val="a"/>
    <w:link w:val="af1"/>
    <w:uiPriority w:val="99"/>
    <w:unhideWhenUsed/>
    <w:rsid w:val="008B0F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B0F68"/>
    <w:rPr>
      <w:rFonts w:ascii="Aptos" w:eastAsia="Aptos" w:hAnsi="Aptos" w:cs="Times New Roman"/>
    </w:rPr>
  </w:style>
  <w:style w:type="paragraph" w:styleId="af2">
    <w:name w:val="footer"/>
    <w:basedOn w:val="a"/>
    <w:link w:val="af3"/>
    <w:uiPriority w:val="99"/>
    <w:unhideWhenUsed/>
    <w:rsid w:val="008B0F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B0F68"/>
    <w:rPr>
      <w:rFonts w:ascii="Aptos" w:eastAsia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B2DD2-F2E8-4CC1-B128-0ECE4232C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8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10</cp:revision>
  <dcterms:created xsi:type="dcterms:W3CDTF">2026-05-30T16:39:00Z</dcterms:created>
  <dcterms:modified xsi:type="dcterms:W3CDTF">2026-06-01T06:57:00Z</dcterms:modified>
</cp:coreProperties>
</file>