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4099" w14:textId="77777777" w:rsidR="0061280C" w:rsidRDefault="001F2755">
      <w:pPr>
        <w:pStyle w:val="aa"/>
        <w:ind w:firstLine="0"/>
        <w:jc w:val="center"/>
      </w:pPr>
      <w:r>
        <w:rPr>
          <w:b/>
        </w:rPr>
        <w:t>«НАЦИОНАЛЬНЫЙ ИССЛЕДОВАТЕЛЬСКИЙ УНИВЕРСИТЕТ</w:t>
      </w:r>
      <w:r>
        <w:rPr>
          <w:b/>
        </w:rPr>
        <w:br/>
        <w:t>«МОСКОВСКИЙ ЭНЕРГЕТИЧЕСКИЙ ИНСТИТУТ»</w:t>
      </w:r>
    </w:p>
    <w:p w14:paraId="4BF4FAAF" w14:textId="77777777" w:rsidR="0061280C" w:rsidRDefault="001F2755">
      <w:pPr>
        <w:ind w:firstLine="0"/>
        <w:jc w:val="center"/>
      </w:pPr>
      <w:r>
        <w:rPr>
          <w:b/>
          <w:sz w:val="28"/>
        </w:rPr>
        <w:t>Кафедра квантовых технологий</w:t>
      </w:r>
    </w:p>
    <w:p w14:paraId="1041E1E5" w14:textId="77777777" w:rsidR="0061280C" w:rsidRDefault="0061280C">
      <w:pPr>
        <w:jc w:val="both"/>
      </w:pPr>
    </w:p>
    <w:p w14:paraId="4A83CB42" w14:textId="77777777" w:rsidR="0061280C" w:rsidRDefault="0061280C">
      <w:pPr>
        <w:jc w:val="both"/>
      </w:pPr>
    </w:p>
    <w:p w14:paraId="3D197E3D" w14:textId="77777777" w:rsidR="0061280C" w:rsidRDefault="001F2755">
      <w:pPr>
        <w:pStyle w:val="aa"/>
        <w:ind w:firstLine="0"/>
        <w:jc w:val="center"/>
      </w:pPr>
      <w:r>
        <w:rPr>
          <w:b/>
        </w:rPr>
        <w:t>ОТЧЁТ</w:t>
      </w:r>
      <w:r>
        <w:rPr>
          <w:b/>
        </w:rPr>
        <w:br/>
        <w:t>ПО ДОМАШНЕЙ ПОДГОТОВКЕ</w:t>
      </w:r>
    </w:p>
    <w:p w14:paraId="160CCD25" w14:textId="77777777" w:rsidR="0061280C" w:rsidRDefault="001F2755">
      <w:pPr>
        <w:ind w:firstLine="0"/>
        <w:jc w:val="center"/>
      </w:pPr>
      <w:r>
        <w:rPr>
          <w:b/>
          <w:sz w:val="28"/>
        </w:rPr>
        <w:t>«ИССЛЕДОВАНИЕ КОРРЕЛЯТОРА АП СРНС ГЛОНАСС С ПОМОЩЬЮ ИМИТАЦИОННОЙ МОДЕЛИ»</w:t>
      </w:r>
    </w:p>
    <w:p w14:paraId="0426B5E6" w14:textId="77777777" w:rsidR="0061280C" w:rsidRDefault="001F2755">
      <w:pPr>
        <w:ind w:firstLine="0"/>
        <w:jc w:val="center"/>
      </w:pPr>
      <w:r>
        <w:t>по курсу</w:t>
      </w:r>
    </w:p>
    <w:p w14:paraId="5C1CE789" w14:textId="77777777" w:rsidR="0061280C" w:rsidRDefault="001F2755">
      <w:pPr>
        <w:ind w:firstLine="0"/>
        <w:jc w:val="center"/>
      </w:pPr>
      <w:r>
        <w:t>«Аппаратура потребителей спутниковых радионавигационных систем»</w:t>
      </w:r>
    </w:p>
    <w:p w14:paraId="5BEB4856" w14:textId="77777777" w:rsidR="0061280C" w:rsidRDefault="0061280C">
      <w:pPr>
        <w:jc w:val="both"/>
      </w:pPr>
    </w:p>
    <w:p w14:paraId="6C42F5B7" w14:textId="77777777" w:rsidR="0061280C" w:rsidRDefault="0061280C">
      <w:pPr>
        <w:jc w:val="both"/>
      </w:pPr>
    </w:p>
    <w:p w14:paraId="5FD94B97" w14:textId="77777777" w:rsidR="0061280C" w:rsidRDefault="001F2755">
      <w:pPr>
        <w:ind w:left="4535" w:firstLine="0"/>
        <w:jc w:val="both"/>
      </w:pPr>
      <w:r>
        <w:t>Студент: Евсинейкин С.И.</w:t>
      </w:r>
    </w:p>
    <w:p w14:paraId="2E35BF17" w14:textId="77777777" w:rsidR="0061280C" w:rsidRDefault="001F2755">
      <w:pPr>
        <w:ind w:left="4535" w:firstLine="0"/>
        <w:jc w:val="both"/>
      </w:pPr>
      <w:r>
        <w:t>Группа: ЭР-21-22</w:t>
      </w:r>
    </w:p>
    <w:p w14:paraId="5EF0AA06" w14:textId="77777777" w:rsidR="0061280C" w:rsidRDefault="001F2755">
      <w:pPr>
        <w:ind w:left="4535" w:firstLine="0"/>
        <w:jc w:val="both"/>
      </w:pPr>
      <w:r>
        <w:t>Вариант: __________________</w:t>
      </w:r>
    </w:p>
    <w:p w14:paraId="51B78BC2" w14:textId="77777777" w:rsidR="0061280C" w:rsidRDefault="001F2755">
      <w:pPr>
        <w:ind w:left="4535" w:firstLine="0"/>
        <w:jc w:val="both"/>
      </w:pPr>
      <w:r>
        <w:t>Преподаватель: __________________</w:t>
      </w:r>
    </w:p>
    <w:p w14:paraId="09797AAE" w14:textId="77777777" w:rsidR="0061280C" w:rsidRDefault="0061280C">
      <w:pPr>
        <w:jc w:val="both"/>
      </w:pPr>
    </w:p>
    <w:p w14:paraId="14641997" w14:textId="77777777" w:rsidR="0061280C" w:rsidRDefault="0061280C">
      <w:pPr>
        <w:jc w:val="both"/>
      </w:pPr>
    </w:p>
    <w:p w14:paraId="5F36680E" w14:textId="77777777" w:rsidR="0061280C" w:rsidRDefault="001F2755">
      <w:pPr>
        <w:spacing w:before="3700"/>
        <w:ind w:firstLine="0"/>
        <w:jc w:val="center"/>
      </w:pPr>
      <w:r>
        <w:t>Москва                                             2026</w:t>
      </w:r>
    </w:p>
    <w:p w14:paraId="4542D5C0" w14:textId="77777777" w:rsidR="0061280C" w:rsidRDefault="001F2755">
      <w:pPr>
        <w:pageBreakBefore/>
        <w:jc w:val="center"/>
      </w:pPr>
      <w:r>
        <w:rPr>
          <w:b/>
        </w:rPr>
        <w:lastRenderedPageBreak/>
        <w:t>СОДЕРЖАНИЕ</w:t>
      </w:r>
    </w:p>
    <w:p w14:paraId="7345E038" w14:textId="3028D150" w:rsidR="00BC1494" w:rsidRDefault="001F2755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19071" w:history="1">
        <w:r w:rsidR="00BC1494" w:rsidRPr="00631728">
          <w:rPr>
            <w:rStyle w:val="aff8"/>
            <w:noProof/>
          </w:rPr>
          <w:t>ВВЕДЕНИЕ</w:t>
        </w:r>
        <w:r w:rsidR="00BC1494">
          <w:rPr>
            <w:noProof/>
            <w:webHidden/>
          </w:rPr>
          <w:tab/>
        </w:r>
        <w:r w:rsidR="00BC1494">
          <w:rPr>
            <w:noProof/>
            <w:webHidden/>
          </w:rPr>
          <w:fldChar w:fldCharType="begin"/>
        </w:r>
        <w:r w:rsidR="00BC1494">
          <w:rPr>
            <w:noProof/>
            <w:webHidden/>
          </w:rPr>
          <w:instrText xml:space="preserve"> PAGEREF _Toc243319071 \h </w:instrText>
        </w:r>
        <w:r w:rsidR="00BC1494">
          <w:rPr>
            <w:noProof/>
            <w:webHidden/>
          </w:rPr>
        </w:r>
        <w:r w:rsidR="00BC1494">
          <w:rPr>
            <w:noProof/>
            <w:webHidden/>
          </w:rPr>
          <w:fldChar w:fldCharType="separate"/>
        </w:r>
        <w:r w:rsidR="00BC1494">
          <w:rPr>
            <w:noProof/>
            <w:webHidden/>
          </w:rPr>
          <w:t>3</w:t>
        </w:r>
        <w:r w:rsidR="00BC1494">
          <w:rPr>
            <w:noProof/>
            <w:webHidden/>
          </w:rPr>
          <w:fldChar w:fldCharType="end"/>
        </w:r>
      </w:hyperlink>
    </w:p>
    <w:p w14:paraId="5AB7AB5E" w14:textId="01166BD7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2" w:history="1">
        <w:r w:rsidRPr="00631728">
          <w:rPr>
            <w:rStyle w:val="aff8"/>
            <w:noProof/>
          </w:rPr>
          <w:t>Обозначения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362C0F" w14:textId="61824CB7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3" w:history="1">
        <w:r w:rsidRPr="00631728">
          <w:rPr>
            <w:rStyle w:val="aff8"/>
            <w:noProof/>
          </w:rPr>
          <w:t>1 Ознакомление с имитационной моделью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451F67" w14:textId="6AA77D04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4" w:history="1">
        <w:r w:rsidRPr="00631728">
          <w:rPr>
            <w:rStyle w:val="aff8"/>
            <w:noProof/>
          </w:rPr>
          <w:t>2 Формирование дальномерных кодов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D29818" w14:textId="19C7ED87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5" w:history="1">
        <w:r w:rsidRPr="00631728">
          <w:rPr>
            <w:rStyle w:val="aff8"/>
            <w:noProof/>
          </w:rPr>
          <w:t>2.1 ГЛОНАСС L1 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21BD36" w14:textId="05FE183D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6" w:history="1">
        <w:r w:rsidRPr="00631728">
          <w:rPr>
            <w:rStyle w:val="aff8"/>
            <w:noProof/>
          </w:rPr>
          <w:t>2.2 GPS L1 C/A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64C16B" w14:textId="6695B699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7" w:history="1">
        <w:r w:rsidRPr="00631728">
          <w:rPr>
            <w:rStyle w:val="aff8"/>
            <w:noProof/>
          </w:rPr>
          <w:t>2.3 Выбор PRN и проверка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5D08ED" w14:textId="256D5C71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8" w:history="1">
        <w:r w:rsidRPr="00631728">
          <w:rPr>
            <w:rStyle w:val="aff8"/>
            <w:noProof/>
          </w:rPr>
          <w:t>3 Статистические эквиваленты коррелятора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2C4B09" w14:textId="1FA0185F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79" w:history="1">
        <w:r w:rsidRPr="00631728">
          <w:rPr>
            <w:rStyle w:val="aff8"/>
            <w:noProof/>
          </w:rPr>
          <w:t>3.1 Определение выходных отсчётов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475111" w14:textId="642ACC33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0" w:history="1">
        <w:r w:rsidRPr="00631728">
          <w:rPr>
            <w:rStyle w:val="aff8"/>
            <w:noProof/>
          </w:rPr>
          <w:t>3.2 Средние значения и частотное рассогласование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FDC6E1" w14:textId="6EE414E7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1" w:history="1">
        <w:r w:rsidRPr="00631728">
          <w:rPr>
            <w:rStyle w:val="aff8"/>
            <w:noProof/>
          </w:rPr>
          <w:t>3.3 Шумовая составляющая и область применимости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C36712" w14:textId="6C1F9737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2" w:history="1">
        <w:r w:rsidRPr="00631728">
          <w:rPr>
            <w:rStyle w:val="aff8"/>
            <w:noProof/>
          </w:rPr>
          <w:t>4 Шаблон лабораторной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562CBC" w14:textId="75683E83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3" w:history="1">
        <w:r w:rsidRPr="00631728">
          <w:rPr>
            <w:rStyle w:val="aff8"/>
            <w:noProof/>
          </w:rPr>
          <w:t>4.1 Исходная настройка и идеальная корреляция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FED0D6" w14:textId="31292F7F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4" w:history="1">
        <w:r w:rsidRPr="00631728">
          <w:rPr>
            <w:rStyle w:val="aff8"/>
            <w:noProof/>
          </w:rPr>
          <w:t>4.2 Влияние полосы фронтенда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9E5F7B" w14:textId="41672150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5" w:history="1">
        <w:r w:rsidRPr="00631728">
          <w:rPr>
            <w:rStyle w:val="aff8"/>
            <w:noProof/>
          </w:rPr>
          <w:t>4.3 Шум и энергетические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C1E54B" w14:textId="40EFE3D6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6" w:history="1">
        <w:r w:rsidRPr="00631728">
          <w:rPr>
            <w:rStyle w:val="aff8"/>
            <w:noProof/>
          </w:rPr>
          <w:t>4.4 Зависимость выходного шума от полосы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8678EF" w14:textId="1BA54484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7" w:history="1">
        <w:r w:rsidRPr="00631728">
          <w:rPr>
            <w:rStyle w:val="aff8"/>
            <w:noProof/>
          </w:rPr>
          <w:t>4.5 Зависимость от частотной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DA716A" w14:textId="3DFCAB4B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8" w:history="1">
        <w:r w:rsidRPr="00631728">
          <w:rPr>
            <w:rStyle w:val="aff8"/>
            <w:noProof/>
          </w:rPr>
          <w:t>4.6 Квантование входа и опоры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3DF4CF" w14:textId="525FCA34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89" w:history="1">
        <w:r w:rsidRPr="00631728">
          <w:rPr>
            <w:rStyle w:val="aff8"/>
            <w:noProof/>
          </w:rPr>
          <w:t>4.7 Узкополосная помеха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E56211" w14:textId="2023C568" w:rsidR="00BC1494" w:rsidRDefault="00BC1494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90" w:history="1">
        <w:r w:rsidRPr="00631728">
          <w:rPr>
            <w:rStyle w:val="aff8"/>
            <w:noProof/>
          </w:rPr>
          <w:t>4.8 Пошаговая модель коррелятора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F02135" w14:textId="481B77BE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91" w:history="1">
        <w:r w:rsidRPr="00631728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36D1FC" w14:textId="477D97D4" w:rsidR="00BC1494" w:rsidRDefault="00BC1494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19092" w:history="1">
        <w:r w:rsidRPr="00631728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0EF979" w14:textId="1D228166" w:rsidR="0061280C" w:rsidRDefault="001F2755">
      <w:pPr>
        <w:jc w:val="both"/>
      </w:pPr>
      <w:r>
        <w:fldChar w:fldCharType="end"/>
      </w:r>
    </w:p>
    <w:p w14:paraId="49855ED0" w14:textId="77777777" w:rsidR="0061280C" w:rsidRDefault="001F2755">
      <w:pPr>
        <w:pStyle w:val="1"/>
        <w:pageBreakBefore/>
        <w:ind w:firstLine="0"/>
        <w:jc w:val="center"/>
      </w:pPr>
      <w:bookmarkStart w:id="0" w:name="_Toc243319071"/>
      <w:r>
        <w:lastRenderedPageBreak/>
        <w:t>ВВЕДЕНИЕ</w:t>
      </w:r>
      <w:bookmarkEnd w:id="0"/>
    </w:p>
    <w:p w14:paraId="1C9332D2" w14:textId="77777777" w:rsidR="0061280C" w:rsidRDefault="001F2755">
      <w:pPr>
        <w:jc w:val="both"/>
      </w:pPr>
      <w:r>
        <w:t>Цель работы — изучить структуру корреляционного канала аппаратуры потребителей спутниковых радионавигационных систем, формирование опорных дальномерных кодов и зависимости выходных отсчётов от ошибок по задержке, частоте и фазе.</w:t>
      </w:r>
    </w:p>
    <w:p w14:paraId="56117349" w14:textId="77777777" w:rsidR="0061280C" w:rsidRDefault="001F2755">
      <w:pPr>
        <w:jc w:val="both"/>
      </w:pPr>
      <w:r>
        <w:t>Домашняя подготовка включает изучение методического пособия [1], разработку схем генераторов дальномерного кода, получение статистических эквивалентов и подготовку формы регистрации результатов лабораторных опытов. Параметры ГЛОНАСС L1 СТ проверены по ИКД редакции 5.1 [2], GPS L1 C/A — по IS-GPS-200N [3].</w:t>
      </w:r>
    </w:p>
    <w:p w14:paraId="76809EEB" w14:textId="77777777" w:rsidR="0061280C" w:rsidRDefault="001F2755">
      <w:pPr>
        <w:jc w:val="both"/>
      </w:pPr>
      <w:r>
        <w:t>Теоретическая часть завершена в разделах 1–3. Раздел 4 предназначен для заполнения при работе с имитационной моделью. Численные результаты лабораторных опытов в настоящем отчёте не приводятся.</w:t>
      </w:r>
    </w:p>
    <w:p w14:paraId="3F5D90B0" w14:textId="77777777" w:rsidR="0061280C" w:rsidRDefault="001F2755">
      <w:pPr>
        <w:pStyle w:val="21"/>
      </w:pPr>
      <w:bookmarkStart w:id="1" w:name="_Toc243319072"/>
      <w:r>
        <w:t>Обозначения и сокращения</w:t>
      </w:r>
      <w:bookmarkEnd w:id="1"/>
    </w:p>
    <w:p w14:paraId="03847866" w14:textId="77777777" w:rsidR="0061280C" w:rsidRDefault="001F2755">
      <w:pPr>
        <w:keepNext/>
        <w:jc w:val="both"/>
      </w:pPr>
      <w:r>
        <w:rPr>
          <w:sz w:val="24"/>
        </w:rPr>
        <w:t>Таблица 1 — Обозначения и сокращения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61280C" w14:paraId="5943B57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C0B86F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Обозначение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145AE7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Содержание</w:t>
            </w:r>
          </w:p>
        </w:tc>
      </w:tr>
      <w:tr w:rsidR="0061280C" w14:paraId="514B08D8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594AD8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АП СРНС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3D303F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Аппаратура потребителей спутниковых радионавигационных систем</w:t>
            </w:r>
          </w:p>
        </w:tc>
      </w:tr>
      <w:tr w:rsidR="0061280C" w14:paraId="283F748D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69F2D9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ИКД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3A4117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Интерфейсный контрольный документ</w:t>
            </w:r>
          </w:p>
        </w:tc>
      </w:tr>
      <w:tr w:rsidR="0061280C" w14:paraId="2DCD2495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567090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ПСП; ДК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CD2608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Псевдослучайная последовательность; дальномерный код</w:t>
            </w:r>
          </w:p>
        </w:tc>
      </w:tr>
      <w:tr w:rsidR="0061280C" w14:paraId="2E590A37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2013B6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АЦП; ПЧ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44FA42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Аналого-цифровой преобразователь; промежуточная частота</w:t>
            </w:r>
          </w:p>
        </w:tc>
      </w:tr>
      <w:tr w:rsidR="0061280C" w14:paraId="6EA791B8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8E9B3A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E, P, L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89EC99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Опережающая, центральная и запаздывающая ветви</w:t>
            </w:r>
          </w:p>
        </w:tc>
      </w:tr>
      <w:tr w:rsidR="0061280C" w14:paraId="503385D5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D8E3C1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I, Q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4A3850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Синфазная и квадратурная корреляционные суммы</w:t>
            </w:r>
          </w:p>
        </w:tc>
      </w:tr>
      <w:tr w:rsidR="0061280C" w14:paraId="2553E4D0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3A214D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T; T</w:t>
            </w:r>
            <w:r>
              <w:rPr>
                <w:sz w:val="24"/>
              </w:rPr>
              <w:t>ᵈ</w:t>
            </w:r>
            <w:r>
              <w:rPr>
                <w:sz w:val="24"/>
              </w:rPr>
              <w:t>; L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C07765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Интервал накопления; шаг дискретизации; число отсчётов</w:t>
            </w:r>
          </w:p>
        </w:tc>
      </w:tr>
      <w:tr w:rsidR="0061280C" w14:paraId="5D9AF288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7DC70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C/N₀</w:t>
            </w:r>
          </w:p>
        </w:tc>
        <w:tc>
          <w:tcPr>
            <w:tcW w:w="765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A49D5C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Мощность сигнала / односторонняя плотность мощности шума</w:t>
            </w:r>
          </w:p>
        </w:tc>
      </w:tr>
    </w:tbl>
    <w:p w14:paraId="1C5730F0" w14:textId="77777777" w:rsidR="0061280C" w:rsidRDefault="001F2755">
      <w:pPr>
        <w:pStyle w:val="1"/>
        <w:pageBreakBefore/>
      </w:pPr>
      <w:bookmarkStart w:id="2" w:name="_Toc243319073"/>
      <w:r>
        <w:lastRenderedPageBreak/>
        <w:t>1 Ознакомление с имитационной моделью</w:t>
      </w:r>
      <w:bookmarkEnd w:id="2"/>
    </w:p>
    <w:p w14:paraId="57FD1F62" w14:textId="77777777" w:rsidR="0061280C" w:rsidRDefault="001F2755">
      <w:pPr>
        <w:jc w:val="both"/>
      </w:pPr>
      <w:r>
        <w:t>Модель «Фронтенд и корреляционный канал навигационного приёмника» реализует цепь: полезный сигнал, гармоническая помеха и шум → фильтр фронтенда → АЦП → перемножение с локальным кодом и гармоническими опорами → накопление и сброс. Для выполнения работы необходимы персональный компьютер и MATLAB [1].</w:t>
      </w:r>
    </w:p>
    <w:p w14:paraId="24A9D549" w14:textId="77777777" w:rsidR="0061280C" w:rsidRDefault="001F2755">
      <w:pPr>
        <w:jc w:val="both"/>
      </w:pPr>
      <w:r>
        <w:t>Предусмотрены три способа вычисления: непосредственное накопление произведений отсчётов, расчёт математических ожиданий статистических эквивалентов и пошаговое воспроизведение аппаратного коррелятора. Их сравнение позволяет отделить систематические изменения корреляционного пика от случайных флуктуаций.</w:t>
      </w:r>
    </w:p>
    <w:p w14:paraId="22680D77" w14:textId="77777777" w:rsidR="0061280C" w:rsidRDefault="001F2755">
      <w:pPr>
        <w:keepNext/>
        <w:jc w:val="both"/>
      </w:pPr>
      <w:r>
        <w:rPr>
          <w:sz w:val="24"/>
        </w:rPr>
        <w:t>Таблица 2 — Настройки модели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61280C" w14:paraId="4CF8F37E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CD94DB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Настройка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78679B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Значения и назначение</w:t>
            </w:r>
          </w:p>
        </w:tc>
      </w:tr>
      <w:tr w:rsidR="0061280C" w14:paraId="2CAE869A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5A20C9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Генератор кода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4C9618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9 разрядов; настройка обратной связи и начального состояния; 511 тактов</w:t>
            </w:r>
          </w:p>
        </w:tc>
      </w:tr>
      <w:tr w:rsidR="0061280C" w14:paraId="4F1A6EE9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E6E9BA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Фронтенд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4557FF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«Бесконечность», 6 МГц, 1 МГц; частота дискретизации 51,1 МГц</w:t>
            </w:r>
          </w:p>
        </w:tc>
      </w:tr>
      <w:tr w:rsidR="0061280C" w14:paraId="3EFB4446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41DAE1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АЦП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1ADAE0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 или компаратор 1 бит</w:t>
            </w:r>
          </w:p>
        </w:tc>
      </w:tr>
      <w:tr w:rsidR="0061280C" w14:paraId="54338A3D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8770E9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Гармоническая опора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A76A20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 или 4 бита</w:t>
            </w:r>
          </w:p>
        </w:tc>
      </w:tr>
      <w:tr w:rsidR="0061280C" w14:paraId="7F518FC3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84B24D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Входные составляющие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5D2494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Независимое включение сигнала, шума и узкополосной помехи</w:t>
            </w:r>
          </w:p>
        </w:tc>
      </w:tr>
      <w:tr w:rsidR="0061280C" w14:paraId="686271DE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70538C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Выходы</w:t>
            </w:r>
          </w:p>
        </w:tc>
        <w:tc>
          <w:tcPr>
            <w:tcW w:w="708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601DC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Iₑ, Qₑ, Iₚ, Qₚ, Iₗ, Qₗ; кнопки такта и сброса</w:t>
            </w:r>
          </w:p>
        </w:tc>
      </w:tr>
    </w:tbl>
    <w:p w14:paraId="23B73C0C" w14:textId="77777777" w:rsidR="0061280C" w:rsidRDefault="001F2755">
      <w:pPr>
        <w:jc w:val="both"/>
      </w:pPr>
      <w:r>
        <w:t>В режиме «Бесконечность» снимается заданное полосовое ограничение фронтенда, но дискретная модель по-прежнему имеет конечную частоту дискретизации. Этот режим не следует интерпретировать как физически бесконечную шумовую полосу.</w:t>
      </w:r>
    </w:p>
    <w:p w14:paraId="47876F80" w14:textId="77777777" w:rsidR="0061280C" w:rsidRDefault="001F2755">
      <w:pPr>
        <w:jc w:val="both"/>
      </w:pPr>
      <w:r>
        <w:t>Перед опытом требуется проверить код, начальное состояние, время накопления, масштаб графиков и знак введённой частотной расстройки. В пошаговом режиме фиксируются состояния регистра, произведения на входе накопителей и суммы перед сбросом.</w:t>
      </w:r>
    </w:p>
    <w:p w14:paraId="31CD64DB" w14:textId="77777777" w:rsidR="0061280C" w:rsidRDefault="001F2755">
      <w:pPr>
        <w:pStyle w:val="1"/>
        <w:pageBreakBefore/>
      </w:pPr>
      <w:bookmarkStart w:id="3" w:name="_Toc243319074"/>
      <w:r>
        <w:lastRenderedPageBreak/>
        <w:t>2 Формирование дальномерных кодов</w:t>
      </w:r>
      <w:bookmarkEnd w:id="3"/>
    </w:p>
    <w:p w14:paraId="2FA2F9DB" w14:textId="77777777" w:rsidR="0061280C" w:rsidRDefault="001F2755">
      <w:pPr>
        <w:pStyle w:val="21"/>
      </w:pPr>
      <w:bookmarkStart w:id="4" w:name="_Toc243319075"/>
      <w:r>
        <w:t>2.1 ГЛОНАСС L1 СТ</w:t>
      </w:r>
      <w:bookmarkEnd w:id="4"/>
    </w:p>
    <w:p w14:paraId="1A58074D" w14:textId="77777777" w:rsidR="0061280C" w:rsidRDefault="001F2755">
      <w:pPr>
        <w:jc w:val="both"/>
      </w:pPr>
      <w:r>
        <w:t>В сигнале стандартной точности с частотным разделением применяется один общий дальномерный код. Согласно [2, п. 3.3.2.1, рис. 3.2], генератор содержит девять ячеек, обратную связь от ячеек 5 и 9 и выход с ячейки 7. Нумерация ведётся от входа по направлению сдвига (рисунок 1).</w:t>
      </w:r>
    </w:p>
    <w:p w14:paraId="3E1CC60D" w14:textId="77777777" w:rsidR="0061280C" w:rsidRDefault="001F2755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B759E24" wp14:editId="7A409F12">
            <wp:extent cx="5832000" cy="16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B996" w14:textId="77777777" w:rsidR="0061280C" w:rsidRDefault="001F2755">
      <w:pPr>
        <w:ind w:firstLine="0"/>
        <w:jc w:val="center"/>
      </w:pPr>
      <w:r>
        <w:rPr>
          <w:sz w:val="24"/>
        </w:rPr>
        <w:t>Рисунок 1 — Генератор дальномерного кода ГЛОНАСС L1 СТ</w:t>
      </w:r>
    </w:p>
    <w:p w14:paraId="5E6A99AA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1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   (1)</w:t>
      </w:r>
    </w:p>
    <w:p w14:paraId="3A95F76F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₋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], 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2,…,9</m:t>
        </m:r>
      </m:oMath>
      <w:r>
        <w:t xml:space="preserve">    (2)</w:t>
      </w:r>
    </w:p>
    <w:p w14:paraId="26422DA6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]; 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] = 1 - 2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[0] = 1</m:t>
        </m:r>
      </m:oMath>
      <w:r>
        <w:t xml:space="preserve">    (3)</w:t>
      </w:r>
    </w:p>
    <w:p w14:paraId="53DE085A" w14:textId="77777777" w:rsidR="0061280C" w:rsidRDefault="001F2755">
      <w:pPr>
        <w:jc w:val="both"/>
      </w:pPr>
      <w:r>
        <w:t>где r</w:t>
      </w:r>
      <w:r>
        <w:t>ᵢ</w:t>
      </w:r>
      <w:r>
        <w:t>[n] — двоичное состояние ячейки i до такта n; ⊕ — сложение по модулю два; b[n] — двоичный чип; c[n] — его биполярное представление. Все новые состояния вычисляются одновременно из прежних.</w:t>
      </w:r>
    </w:p>
    <w:p w14:paraId="07F356BD" w14:textId="77777777" w:rsidR="0061280C" w:rsidRDefault="001F2755">
      <w:pPr>
        <w:jc w:val="both"/>
      </w:pPr>
      <w:r>
        <w:t>Частота чипов равна 511 кГц, длина периода — 511 чипов, период — 1 мс. Начальный фрагмент 111111100 соответствует ИКД. При другом ненулевом состоянии получается циклический сдвиг; состояние из одних нулей недопустимо. Генерация по (2) проверена: возврат к исходному состоянию происходит через 511 тактов.</w:t>
      </w:r>
    </w:p>
    <w:p w14:paraId="1D5355AC" w14:textId="77777777" w:rsidR="0061280C" w:rsidRDefault="001F2755">
      <w:pPr>
        <w:jc w:val="both"/>
      </w:pPr>
      <w:r>
        <w:t>Длительность чипа составляет 1/511000 ≈ 1,957 мкс. При прямоугольных чипах расстояние между первыми нулями спектральной огибающей равно 2fс ≈ 1,022 МГц. Это расчётная оценка, а не измерение полосы модели.</w:t>
      </w:r>
    </w:p>
    <w:p w14:paraId="210A6620" w14:textId="77777777" w:rsidR="0061280C" w:rsidRDefault="001F2755">
      <w:pPr>
        <w:pStyle w:val="21"/>
        <w:pageBreakBefore/>
      </w:pPr>
      <w:bookmarkStart w:id="5" w:name="_Toc243319076"/>
      <w:r>
        <w:lastRenderedPageBreak/>
        <w:t>2.2 GPS L1 C/A</w:t>
      </w:r>
      <w:bookmarkEnd w:id="5"/>
    </w:p>
    <w:p w14:paraId="26FCADC5" w14:textId="77777777" w:rsidR="0061280C" w:rsidRDefault="001F2755">
      <w:pPr>
        <w:jc w:val="both"/>
      </w:pPr>
      <w:r>
        <w:t>Генератор использует регистры G1 и G2 (рисунки 2 и 3). Их полиномы, тактирование и начальная установка определены в [3, п. 3.3.2.3, рис. 3-8–3-10].</w:t>
      </w:r>
    </w:p>
    <w:p w14:paraId="46A337BB" w14:textId="77777777" w:rsidR="0061280C" w:rsidRDefault="001F2755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C236722" wp14:editId="153844EB">
            <wp:extent cx="5832000" cy="16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E09D" w14:textId="77777777" w:rsidR="0061280C" w:rsidRDefault="001F2755">
      <w:pPr>
        <w:ind w:firstLine="0"/>
        <w:jc w:val="center"/>
      </w:pPr>
      <w:r>
        <w:rPr>
          <w:sz w:val="24"/>
        </w:rPr>
        <w:t>Рисунок 2 — Регистр G1 генератора GPS L1 C/A</w:t>
      </w:r>
    </w:p>
    <w:p w14:paraId="09BEE585" w14:textId="77777777" w:rsidR="0061280C" w:rsidRDefault="001F2755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AB89C60" wp14:editId="0753E0C7">
            <wp:extent cx="5832000" cy="16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C3CE" w14:textId="77777777" w:rsidR="0061280C" w:rsidRDefault="001F2755">
      <w:pPr>
        <w:ind w:firstLine="0"/>
        <w:jc w:val="center"/>
      </w:pPr>
      <w:r>
        <w:rPr>
          <w:sz w:val="24"/>
        </w:rPr>
        <w:t>Рисунок 3 — Регистр G2 генератора GPS L1 C/A</w:t>
      </w:r>
    </w:p>
    <w:p w14:paraId="3C9FA149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1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    (4)</w:t>
      </w:r>
    </w:p>
    <w:p w14:paraId="52FB3347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1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    (5)</w:t>
      </w:r>
    </w:p>
    <w:p w14:paraId="09EB08C2" w14:textId="77777777" w:rsidR="0061280C" w:rsidRDefault="001F2755">
      <w:pPr>
        <w:jc w:val="both"/>
      </w:pPr>
      <w:r>
        <w:t>В обоих регистрах 10 ячеек, начальная установка — все единицы. Тактовая частота 1,023 МГц; длина кода 1023 чипа; период 1 мс. Выход G1 берётся из ячейки 10. Выход G2 для формирования заданного PRN подвергается выбору фазы.</w:t>
      </w:r>
    </w:p>
    <w:p w14:paraId="18BBA56A" w14:textId="77777777" w:rsidR="0061280C" w:rsidRDefault="001F2755">
      <w:pPr>
        <w:pStyle w:val="21"/>
        <w:pageBreakBefore/>
      </w:pPr>
      <w:bookmarkStart w:id="6" w:name="_Toc243319077"/>
      <w:r>
        <w:lastRenderedPageBreak/>
        <w:t>2.3 Выбор PRN и проверка реализации</w:t>
      </w:r>
      <w:bookmarkEnd w:id="6"/>
    </w:p>
    <w:p w14:paraId="71C58A0E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]</m:t>
        </m:r>
      </m:oMath>
      <w:r>
        <w:t xml:space="preserve">    (6)</w:t>
      </w:r>
    </w:p>
    <w:p w14:paraId="424E1DEB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]</m:t>
        </m:r>
      </m:oMath>
      <w:r>
        <w:t xml:space="preserve">    (7)</w:t>
      </w:r>
    </w:p>
    <w:p w14:paraId="49DE8A53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₋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+1]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₋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], 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2,…,10</m:t>
        </m:r>
      </m:oMath>
      <w:r>
        <w:t xml:space="preserve">    (8)</w:t>
      </w:r>
    </w:p>
    <w:p w14:paraId="796D76B4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] ⊕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]</m:t>
        </m:r>
      </m:oMath>
      <w:r>
        <w:t xml:space="preserve">    (9)</w:t>
      </w:r>
    </w:p>
    <w:p w14:paraId="776FCE73" w14:textId="77777777" w:rsidR="0061280C" w:rsidRDefault="001F2755">
      <w:pPr>
        <w:jc w:val="both"/>
      </w:pPr>
      <w:r>
        <w:t>где a и b — состояния G1 и G2; p и q — отводы выбора фазы. В таблице 3 приведены примеры из [3, табл. 3-Ia]. Сумматор выбора фазы соединяет bₚ и bq, а его выход суммируется по модулю два с a₁₀ (рисунок 4).</w:t>
      </w:r>
    </w:p>
    <w:p w14:paraId="175003BF" w14:textId="77777777" w:rsidR="0061280C" w:rsidRDefault="001F2755">
      <w:pPr>
        <w:keepNext/>
        <w:jc w:val="both"/>
      </w:pPr>
      <w:r>
        <w:rPr>
          <w:sz w:val="24"/>
        </w:rPr>
        <w:t>Таблица 3 — Выбор фазы G2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61280C" w14:paraId="3CBB71B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73AC748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PRN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9FE429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Отводы G2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6A4D90D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Задержка G2, чип</w:t>
            </w:r>
          </w:p>
        </w:tc>
      </w:tr>
      <w:tr w:rsidR="0061280C" w14:paraId="01F1FA9F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E061D8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BA75F5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 ⊕ 6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F0084C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5</w:t>
            </w:r>
          </w:p>
        </w:tc>
      </w:tr>
      <w:tr w:rsidR="0061280C" w14:paraId="733F6B0B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B2847D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35968D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3 ⊕ 7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817C72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6</w:t>
            </w:r>
          </w:p>
        </w:tc>
      </w:tr>
      <w:tr w:rsidR="0061280C" w14:paraId="3443AC4F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2FA835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F8CEA9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4 ⊕ 8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C10316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7</w:t>
            </w:r>
          </w:p>
        </w:tc>
      </w:tr>
      <w:tr w:rsidR="0061280C" w14:paraId="2DB974F9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3362A8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009DF4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5 ⊕ 9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5C83C2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8</w:t>
            </w:r>
          </w:p>
        </w:tc>
      </w:tr>
    </w:tbl>
    <w:p w14:paraId="3EC93A24" w14:textId="77777777" w:rsidR="0061280C" w:rsidRDefault="001F2755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7E2D3DD" wp14:editId="13E68726">
            <wp:extent cx="5832000" cy="9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4E12" w14:textId="77777777" w:rsidR="0061280C" w:rsidRDefault="001F2755">
      <w:pPr>
        <w:ind w:firstLine="0"/>
        <w:jc w:val="center"/>
      </w:pPr>
      <w:r>
        <w:rPr>
          <w:sz w:val="24"/>
        </w:rPr>
        <w:t>Рисунок 4 — Суммирование выходов для GPS PRN 1</w:t>
      </w:r>
    </w:p>
    <w:p w14:paraId="4767DDF5" w14:textId="77777777" w:rsidR="0061280C" w:rsidRDefault="001F2755">
      <w:pPr>
        <w:jc w:val="both"/>
      </w:pPr>
      <w:r>
        <w:t>Проверка рекуррентных формул для PRN 1 дала первые десять чипов 1100100000, совпадающие с контрольным значением ИКД. Периоды обоих регистров равны 1023 тактам. Это проверка алгоритма генерации, не результат лабораторного опыта.</w:t>
      </w:r>
    </w:p>
    <w:p w14:paraId="76BADC8A" w14:textId="77777777" w:rsidR="0061280C" w:rsidRDefault="001F2755">
      <w:pPr>
        <w:jc w:val="both"/>
      </w:pPr>
      <w:r>
        <w:t>Двухотводная реализация не покрывает все допустимые PRN. Для расширенных наборов следует использовать назначенные в ИКД задержки либо начальные состояния G2. Произвольная пара отводов не является универсальным способом выбора спутника.</w:t>
      </w:r>
    </w:p>
    <w:p w14:paraId="79AB807B" w14:textId="77777777" w:rsidR="0061280C" w:rsidRDefault="001F2755">
      <w:pPr>
        <w:jc w:val="both"/>
      </w:pPr>
      <w:r>
        <w:t>Спутники GPS разделяются различными кодами; при приёме необходимо выбрать нужный PRN.</w:t>
      </w:r>
    </w:p>
    <w:p w14:paraId="436CF3AE" w14:textId="77777777" w:rsidR="0061280C" w:rsidRDefault="001F2755">
      <w:pPr>
        <w:pStyle w:val="1"/>
        <w:pageBreakBefore/>
      </w:pPr>
      <w:bookmarkStart w:id="7" w:name="_Toc243319078"/>
      <w:r>
        <w:lastRenderedPageBreak/>
        <w:t>3 Статистические эквиваленты коррелятора</w:t>
      </w:r>
      <w:bookmarkEnd w:id="7"/>
    </w:p>
    <w:p w14:paraId="45CD43EF" w14:textId="77777777" w:rsidR="0061280C" w:rsidRDefault="001F2755">
      <w:pPr>
        <w:pStyle w:val="21"/>
      </w:pPr>
      <w:bookmarkStart w:id="8" w:name="_Toc243319079"/>
      <w:r>
        <w:t>3.1 Определение выходных отсчётов</w:t>
      </w:r>
      <w:bookmarkEnd w:id="8"/>
    </w:p>
    <w:p w14:paraId="6EB40CFA" w14:textId="77777777" w:rsidR="0061280C" w:rsidRDefault="001F2755">
      <w:pPr>
        <w:jc w:val="both"/>
      </w:pPr>
      <w:r>
        <w:t>Используется соглашение методички [1]: опора I пропорциональна cos θ̂, опора Q — положительному sin θ̂. В интервале k имеются L отсчётов с шагом T</w:t>
      </w:r>
      <w:r>
        <w:t>ᵈ</w:t>
      </w:r>
      <w:r>
        <w:t>, T = LT</w:t>
      </w:r>
      <w:r>
        <w:t>ᵈ</w:t>
      </w:r>
      <w:r>
        <w:t>. Для однозначного вывода ниже индекс l изменяется от 0 до L−1; фаза задана на первом отсчёте интервала.</w:t>
      </w:r>
    </w:p>
    <w:p w14:paraId="0C62B4E8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   (10)</w:t>
      </w:r>
    </w:p>
    <w:p w14:paraId="41C2D2EA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θ̂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θ̂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   (11)</w:t>
      </w:r>
    </w:p>
    <w:p w14:paraId="6A224268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;  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 xml:space="preserve"> ∈ {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}</m:t>
        </m:r>
      </m:oMath>
      <w:r>
        <w:t xml:space="preserve">    (12)</w:t>
      </w:r>
    </w:p>
    <w:p w14:paraId="3F5A8319" w14:textId="77777777" w:rsidR="0061280C" w:rsidRDefault="001F2755">
      <w:pPr>
        <w:jc w:val="both"/>
      </w:pPr>
      <w:r>
        <w:t>где A — амплитуда сигнала; dₖ ∈ {−1,+1} — постоянный на интервале знак данных и дополнительной модуляции; τ — задержка принятого кода; τ̂ₐ — задержка локального кода ветви α; nₗ — аддитивный шум. Суммирование в этом разделе ведётся по l = 0,…,L−1.</w:t>
      </w:r>
    </w:p>
    <w:p w14:paraId="0E641E77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Δf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f̂</m:t>
        </m:r>
        <m:r>
          <w:rPr>
            <w:rFonts w:ascii="Cambria Math" w:hAnsi="Cambria Math"/>
          </w:rPr>
          <m:t xml:space="preserve">;  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θ̂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τ</m:t>
        </m:r>
      </m:oMath>
      <w:r>
        <w:t xml:space="preserve">    (13)</w:t>
      </w:r>
    </w:p>
    <w:p w14:paraId="31F1808A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/2;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/2</m:t>
        </m:r>
      </m:oMath>
      <w:r>
        <w:t xml:space="preserve">    (14)</w:t>
      </w:r>
    </w:p>
    <w:p w14:paraId="18DD08A6" w14:textId="77777777" w:rsidR="0061280C" w:rsidRDefault="001F2755">
      <w:pPr>
        <w:jc w:val="both"/>
      </w:pPr>
      <w:r>
        <w:t>где d — полное расстояние между ранним и поздним кодами, выраженное в секундах. Поэтому εE = εP − d/2, εL = εP + d/2. Величину d следует определить по настройкам или линии задержки модели; заранее фиксировать её без данных нельзя.</w:t>
      </w:r>
    </w:p>
    <w:p w14:paraId="72A18BF6" w14:textId="77777777" w:rsidR="0061280C" w:rsidRDefault="001F2755">
      <w:pPr>
        <w:jc w:val="both"/>
      </w:pPr>
      <w:r>
        <w:t>Статистический эквивалент заменяет обработку большого числа входных отсчётов формированием случайного вектора с теми же средними и ковариациями [4]. ИКД задают передаваемые коды, но не нормировку приёмного коррелятора. Формулы ниже выведены из (10)–(12), а не приписаны ИКД.</w:t>
      </w:r>
    </w:p>
    <w:p w14:paraId="3A835D65" w14:textId="77777777" w:rsidR="0061280C" w:rsidRDefault="001F2755">
      <w:pPr>
        <w:pStyle w:val="21"/>
        <w:pageBreakBefore/>
      </w:pPr>
      <w:bookmarkStart w:id="9" w:name="_Toc243319080"/>
      <w:r>
        <w:lastRenderedPageBreak/>
        <w:t>3.2 Средние значения и частотное рассогласование</w:t>
      </w:r>
      <w:bookmarkEnd w:id="9"/>
    </w:p>
    <w:p w14:paraId="5CA2BD70" w14:textId="77777777" w:rsidR="0061280C" w:rsidRDefault="001F2755">
      <w:pPr>
        <w:jc w:val="both"/>
      </w:pPr>
      <w:r>
        <w:t>После отбрасывания высокочастотного слагаемого на удвоенной ПЧ из тождеств произведения синуса и косинуса получаем:</w:t>
      </w:r>
    </w:p>
    <w:p w14:paraId="6A4A520B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≈ 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/2)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πΔ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   (15)</w:t>
      </w:r>
    </w:p>
    <w:p w14:paraId="403A6077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≈ 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/2)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πΔf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   (16)</w:t>
      </w:r>
    </w:p>
    <w:p w14:paraId="1A93815C" w14:textId="77777777" w:rsidR="0061280C" w:rsidRDefault="001F2755">
      <w:pPr>
        <w:jc w:val="both"/>
      </w:pPr>
      <w:r>
        <w:t>При усреднении произведения кодов, постоянных ошибках и отсутствии переходов данных вводится нормированная корреляционная функция Rс(ε), Rс(0)=1. Факторизация кода и частотного множителя является приближением; для произвольной задержки и конечного окна точнее использовать суммы (15), (16).</w:t>
      </w:r>
    </w:p>
    <w:p w14:paraId="27D66EE1" w14:textId="77777777" w:rsidR="0061280C" w:rsidRDefault="001F2755">
      <w:pPr>
        <w:spacing w:before="120" w:after="120"/>
        <w:ind w:firstLine="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Δf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πΔf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 / [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πΔf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)]</m:t>
        </m:r>
      </m:oMath>
      <w:r>
        <w:t xml:space="preserve">    (17)</w:t>
      </w:r>
    </w:p>
    <w:p w14:paraId="68687A03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πΔf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 xml:space="preserve">; 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AL</m:t>
        </m:r>
        <m:r>
          <w:rPr>
            <w:rFonts w:ascii="Cambria Math" w:hAnsi="Cambria Math"/>
          </w:rPr>
          <m:t>/2</m:t>
        </m:r>
      </m:oMath>
      <w:r>
        <w:t xml:space="preserve">    (18)</w:t>
      </w:r>
    </w:p>
    <w:p w14:paraId="0B1DC1D9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≈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Δf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   (19)</w:t>
      </w:r>
    </w:p>
    <w:p w14:paraId="0FA265DF" w14:textId="77777777" w:rsidR="0061280C" w:rsidRDefault="001F2755">
      <w:pPr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≈ -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Δf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   (20)</w:t>
      </w:r>
    </w:p>
    <w:p w14:paraId="642ACCCA" w14:textId="77777777" w:rsidR="0061280C" w:rsidRDefault="001F2755">
      <w:pPr>
        <w:jc w:val="both"/>
      </w:pPr>
      <w:r>
        <w:t>В точке Δf = 0 принимается D</w:t>
      </w:r>
      <w:r>
        <w:t>ᴸ</w:t>
      </w:r>
      <w:r>
        <w:t xml:space="preserve"> = 1 по пределу. В непрерывном приближении D</w:t>
      </w:r>
      <w:r>
        <w:t>ᴸ</w:t>
      </w:r>
      <w:r>
        <w:t xml:space="preserve"> ≈ sinc(Δf T), где sinc x = sin(πx)/(πx), а ψₖ ≈ Δφₖ + πΔf T. Фаза ψ относится к середине интервала накопления; её сдвиг нельзя отбрасывать при сравнении Iₚ и Qₚ.</w:t>
      </w:r>
    </w:p>
    <w:p w14:paraId="58FF44BD" w14:textId="77777777" w:rsidR="0061280C" w:rsidRDefault="001F2755">
      <w:pPr>
        <w:jc w:val="both"/>
      </w:pPr>
      <w:r>
        <w:t>Минус в (16), (20) следует из положительной синусной опоры и определения Δφ как «сигнал минус опора». При использовании −sin θ̂ знак Q меняется. Для выхода, нормированного множителем 2/L, K заменяется на A, а дисперсия умножается на 4/L².</w:t>
      </w:r>
    </w:p>
    <w:p w14:paraId="53FCDAF4" w14:textId="77777777" w:rsidR="0061280C" w:rsidRDefault="001F2755">
      <w:pPr>
        <w:jc w:val="both"/>
      </w:pPr>
      <w:r>
        <w:t>В окрестности главного пика при прямоугольных чипах допустима оценка Rс(ε) ≈ 1−|ε|/Tс при |ε|≤Tс. Она не описывает все боковые лепестки периодического кода и искажения полосового фильтра.</w:t>
      </w:r>
    </w:p>
    <w:p w14:paraId="2668A9BE" w14:textId="77777777" w:rsidR="0061280C" w:rsidRDefault="001F2755">
      <w:pPr>
        <w:pStyle w:val="21"/>
        <w:pageBreakBefore/>
      </w:pPr>
      <w:bookmarkStart w:id="10" w:name="_Toc243319081"/>
      <w:r>
        <w:lastRenderedPageBreak/>
        <w:t>3.3 Шумовая составляющая и область применимости</w:t>
      </w:r>
      <w:bookmarkEnd w:id="10"/>
    </w:p>
    <w:p w14:paraId="1844B578" w14:textId="77777777" w:rsidR="0061280C" w:rsidRDefault="001F2755">
      <w:pPr>
        <w:jc w:val="both"/>
      </w:pPr>
      <w:r>
        <w:t>При независимых гауссовских nₗ с нулевым средним и дисперсией σn² выходной вектор η является гауссовским точно, поскольку (12) — линейное преобразование. Для любой пары весовых последовательностей uₐ и u</w:t>
      </w:r>
      <w:r>
        <w:t>ᵦ</w:t>
      </w:r>
      <w:r>
        <w:t>:</w:t>
      </w:r>
    </w:p>
    <w:p w14:paraId="1EF26F19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 xml:space="preserve">)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   (21)</w:t>
      </w:r>
    </w:p>
    <w:p w14:paraId="559CD5E4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≈ </m:t>
        </m:r>
        <m: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) ≈ </m:t>
        </m:r>
        <m:r>
          <w:rPr>
            <w:rFonts w:ascii="Cambria Math" w:hAnsi="Cambria Math"/>
          </w:rPr>
          <m:t>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/2</m:t>
        </m:r>
      </m:oMath>
      <w:r>
        <w:t xml:space="preserve">    (22)</w:t>
      </w:r>
    </w:p>
    <w:p w14:paraId="7CC6746D" w14:textId="77777777" w:rsidR="0061280C" w:rsidRDefault="001F2755">
      <w:pPr>
        <w:jc w:val="both"/>
      </w:pPr>
      <w:r>
        <w:t>При достаточно большом числе периодов несущей смешанная ковариация I–Q близка к нулю. Шумы ветвей E, P, L, однако, коррелированы:</w:t>
      </w:r>
    </w:p>
    <w:p w14:paraId="646D6950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 xml:space="preserve">) ≈ </m:t>
        </m:r>
        <m: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   (23)</w:t>
      </w:r>
    </w:p>
    <w:p w14:paraId="546E1BAC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≈ (</m:t>
        </m:r>
        <m:r>
          <w:rPr>
            <w:rFonts w:ascii="Cambria Math" w:hAnsi="Cambria Math"/>
          </w:rPr>
          <m:t>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/2)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τ̂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   (24)</w:t>
      </w:r>
    </w:p>
    <w:p w14:paraId="1F2867C2" w14:textId="77777777" w:rsidR="0061280C" w:rsidRDefault="001F2755">
      <w:pPr>
        <w:jc w:val="both"/>
      </w:pPr>
      <w:r>
        <w:t>Для генерации сразу шести компонент используют η = Bξ, где ξ содержит независимые стандартные нормальные величины, а BB</w:t>
      </w:r>
      <w:r>
        <w:t>ᵀ</w:t>
      </w:r>
      <w:r>
        <w:t xml:space="preserve"> = Ση. Независимый шум в каждой из шести ветвей в общем случае даст неверную статистику разностей E−L.</w:t>
      </w:r>
    </w:p>
    <w:p w14:paraId="6C2141E2" w14:textId="77777777" w:rsidR="0061280C" w:rsidRDefault="001F2755">
      <w:pPr>
        <w:jc w:val="both"/>
      </w:pPr>
      <w:r>
        <w:t>При фильтрации шума его отсчёты коррелированы. Для матрицы Cn с элементами E{nₗnₘ} универсальная запись имеет вид:</w:t>
      </w:r>
    </w:p>
    <w:p w14:paraId="52E97516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};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U</m:t>
        </m:r>
      </m:oMath>
      <w:r>
        <w:t xml:space="preserve">    (25)</w:t>
      </w:r>
    </w:p>
    <w:p w14:paraId="613D9BBD" w14:textId="77777777" w:rsidR="0061280C" w:rsidRDefault="001F2755">
      <w:pPr>
        <w:jc w:val="both"/>
      </w:pPr>
      <w:r>
        <w:t>В непрерывной модели белого шума с двусторонней плотностью N₀/2 для нормированного выхода Ĩ=(2/T)∫y(t)c(t−τ̂)cos θ̂(t)dt дисперсия приблизительно равна N₀/T. При мощности C=A²/2 отношение квадрата среднего синфазного выхода к его дисперсии в точной настройке равно 2(C/N₀)T.</w:t>
      </w:r>
    </w:p>
    <w:p w14:paraId="138C9E32" w14:textId="77777777" w:rsidR="0061280C" w:rsidRDefault="001F2755">
      <w:pPr>
        <w:jc w:val="both"/>
      </w:pPr>
      <w:r>
        <w:t>Фильтр изменяет форму корреляционного пика, задержку и шумовую ковариацию. При компараторе гауссовость выхода — лишь приближение после накопления. Точные первые два момента находятся из E{Q(y)} и cov{Q(yₗ),Q(yₘ)} с фактическими весами опоры. Применять (22) к квантованным или окрашенным отсчётам без проверки нельзя.</w:t>
      </w:r>
    </w:p>
    <w:p w14:paraId="149D934C" w14:textId="77777777" w:rsidR="0061280C" w:rsidRDefault="001F2755">
      <w:pPr>
        <w:pStyle w:val="1"/>
        <w:pageBreakBefore/>
      </w:pPr>
      <w:bookmarkStart w:id="11" w:name="_Toc243319082"/>
      <w:r>
        <w:lastRenderedPageBreak/>
        <w:t>4 Шаблон лабораторной части</w:t>
      </w:r>
      <w:bookmarkEnd w:id="11"/>
    </w:p>
    <w:p w14:paraId="7C2887BF" w14:textId="77777777" w:rsidR="0061280C" w:rsidRDefault="001F2755">
      <w:pPr>
        <w:jc w:val="both"/>
      </w:pPr>
      <w:r>
        <w:t>Все поля этого раздела заполняются после выполнения опытов по [1]. Прочерк означает отсутствие измерения. Для каждого графика сохраняются подписи осей, единицы, масштаб, параметры фронтенда, квантования, ошибки по частоте и задержке.</w:t>
      </w:r>
    </w:p>
    <w:p w14:paraId="39ECB2FB" w14:textId="77777777" w:rsidR="0061280C" w:rsidRDefault="001F2755">
      <w:pPr>
        <w:pStyle w:val="21"/>
      </w:pPr>
      <w:bookmarkStart w:id="12" w:name="_Toc243319083"/>
      <w:r>
        <w:t>4.1 Исходная настройка и идеальная корреляция</w:t>
      </w:r>
      <w:bookmarkEnd w:id="12"/>
    </w:p>
    <w:p w14:paraId="489B261E" w14:textId="77777777" w:rsidR="0061280C" w:rsidRDefault="001F2755">
      <w:pPr>
        <w:jc w:val="both"/>
      </w:pPr>
      <w:r>
        <w:t>Сигнал включён; шум и помеха отключены; фронтенд «Бесконечность»; квантование входа и опоры отключено; Δf=0. Установить генератор по рисунку 1: все единицы, обратная связь 5 ⊕ 9, выход 7. Проверить соответствие нумерации ячеек интерфейсу.</w:t>
      </w:r>
    </w:p>
    <w:p w14:paraId="03122C10" w14:textId="77777777" w:rsidR="0061280C" w:rsidRDefault="001F2755">
      <w:pPr>
        <w:keepNext/>
        <w:jc w:val="both"/>
      </w:pPr>
      <w:r>
        <w:rPr>
          <w:sz w:val="24"/>
        </w:rPr>
        <w:t>Таблица 4 — Исходные данные опыта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61280C" w14:paraId="47BCFAC4" w14:textId="77777777">
        <w:trPr>
          <w:cantSplit/>
          <w:tblHeader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6B31092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Параметр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5338DE8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Значение</w:t>
            </w:r>
          </w:p>
        </w:tc>
      </w:tr>
      <w:tr w:rsidR="0061280C" w14:paraId="0ED52A20" w14:textId="77777777">
        <w:trPr>
          <w:cantSplit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7ED0D5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Дата; версия модели; вариант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C2692A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____________________________</w:t>
            </w:r>
          </w:p>
        </w:tc>
      </w:tr>
      <w:tr w:rsidR="0061280C" w14:paraId="48C75C4A" w14:textId="77777777">
        <w:trPr>
          <w:cantSplit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2BDC11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T; L; частота дискретизации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4A5D41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____________________________</w:t>
            </w:r>
          </w:p>
        </w:tc>
      </w:tr>
      <w:tr w:rsidR="0061280C" w14:paraId="3A82D213" w14:textId="77777777">
        <w:trPr>
          <w:cantSplit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32C511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ПЧ; способ определения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6306AE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____________________________</w:t>
            </w:r>
          </w:p>
        </w:tc>
      </w:tr>
      <w:tr w:rsidR="0061280C" w14:paraId="06E5F990" w14:textId="77777777">
        <w:trPr>
          <w:cantSplit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7C203E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Полоса сигнала; критерий ширины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91DCA4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____________________________</w:t>
            </w:r>
          </w:p>
        </w:tc>
      </w:tr>
      <w:tr w:rsidR="0061280C" w14:paraId="5D51F9D0" w14:textId="77777777">
        <w:trPr>
          <w:cantSplit/>
        </w:trPr>
        <w:tc>
          <w:tcPr>
            <w:tcW w:w="45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FA3AED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Расстояние E–L, с и чип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577BB1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____________________________</w:t>
            </w:r>
          </w:p>
        </w:tc>
      </w:tr>
    </w:tbl>
    <w:p w14:paraId="2CE975D5" w14:textId="77777777" w:rsidR="0061280C" w:rsidRDefault="001F2755">
      <w:pPr>
        <w:ind w:firstLine="0"/>
      </w:pPr>
      <w:r>
        <w:t>Материалы: схема настроенного генератора; спектр сигнала; графики I и Q для E, P, L.</w:t>
      </w:r>
      <w:r>
        <w:br/>
        <w:t>[Место для рисунков опыта 1]</w:t>
      </w:r>
    </w:p>
    <w:p w14:paraId="135A3AFB" w14:textId="77777777" w:rsidR="0061280C" w:rsidRDefault="001F2755">
      <w:pPr>
        <w:jc w:val="both"/>
      </w:pPr>
      <w:r>
        <w:t>Вывод о положении, амплитуде и форме пика: ____________________</w:t>
      </w:r>
    </w:p>
    <w:p w14:paraId="0795776B" w14:textId="77777777" w:rsidR="0061280C" w:rsidRDefault="001F2755">
      <w:pPr>
        <w:pStyle w:val="21"/>
        <w:pageBreakBefore/>
      </w:pPr>
      <w:bookmarkStart w:id="13" w:name="_Toc243319084"/>
      <w:r>
        <w:lastRenderedPageBreak/>
        <w:t>4.2 Влияние полосы фронтенда</w:t>
      </w:r>
      <w:bookmarkEnd w:id="13"/>
    </w:p>
    <w:p w14:paraId="0C12FB3F" w14:textId="77777777" w:rsidR="0061280C" w:rsidRDefault="001F2755">
      <w:pPr>
        <w:jc w:val="both"/>
      </w:pPr>
      <w:r>
        <w:t>Повторить опыт для 6 и 1 МГц. Оценить сдвиг максимума относительно режима «Бесконечность»; при неизменной шкале задержки это оценка дополнительного запаздывания тракта. Общая формула групповой задержки: τg(f)=−(1/2π)d arg H(f)/df.</w:t>
      </w:r>
    </w:p>
    <w:p w14:paraId="4F3D5C47" w14:textId="77777777" w:rsidR="0061280C" w:rsidRDefault="001F2755">
      <w:pPr>
        <w:keepNext/>
        <w:jc w:val="both"/>
      </w:pPr>
      <w:r>
        <w:rPr>
          <w:sz w:val="24"/>
        </w:rPr>
        <w:t>Таблица 5 — Влияние полосы фронтенда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61280C" w14:paraId="64D3F330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009F91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Полоса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19A4E2E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Задержка пика</w:t>
            </w:r>
          </w:p>
        </w:tc>
        <w:tc>
          <w:tcPr>
            <w:tcW w:w="368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65A0CC8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Высота; ширина пика</w:t>
            </w:r>
          </w:p>
        </w:tc>
      </w:tr>
      <w:tr w:rsidR="0061280C" w14:paraId="6AA4BACD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225686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∞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022395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368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BFD975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7CF41A8B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C9F398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6 МГц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36E5E2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368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C1E2EB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0E13D4FE" w14:textId="77777777">
        <w:trPr>
          <w:cantSplit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BAB397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 МГц</w:t>
            </w:r>
          </w:p>
        </w:tc>
        <w:tc>
          <w:tcPr>
            <w:tcW w:w="34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2C749B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368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264BF8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29DEC3EE" w14:textId="77777777" w:rsidR="0061280C" w:rsidRDefault="001F2755">
      <w:pPr>
        <w:ind w:firstLine="0"/>
      </w:pPr>
      <w:r>
        <w:t>[Место для корреляционных функций опыта 2]</w:t>
      </w:r>
      <w:r>
        <w:br/>
        <w:t>Вывод: ______________________________________________</w:t>
      </w:r>
    </w:p>
    <w:p w14:paraId="620F4904" w14:textId="77777777" w:rsidR="0061280C" w:rsidRDefault="001F2755">
      <w:pPr>
        <w:pStyle w:val="21"/>
        <w:pageBreakBefore/>
      </w:pPr>
      <w:bookmarkStart w:id="14" w:name="_Toc243319085"/>
      <w:r>
        <w:lastRenderedPageBreak/>
        <w:t>4.3 Шум и энергетические характеристики</w:t>
      </w:r>
      <w:bookmarkEnd w:id="14"/>
    </w:p>
    <w:p w14:paraId="7F710A32" w14:textId="77777777" w:rsidR="0061280C" w:rsidRDefault="001F2755">
      <w:pPr>
        <w:jc w:val="both"/>
      </w:pPr>
      <w:r>
        <w:t>Установить фронтенд 6 МГц. Сохранить фрагмент полезного сигнала, затем включить шум и сохранить фрагмент смеси и корреляционные функции. Для оценки мощности шума использовать отдельную реализацию шума либо разность синхронных реализаций смеси и сигнала.</w:t>
      </w:r>
    </w:p>
    <w:p w14:paraId="2EA12803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Ĉ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mean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);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σ̂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n̄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t xml:space="preserve">    (26)</w:t>
      </w:r>
    </w:p>
    <w:p w14:paraId="7788BAB3" w14:textId="77777777" w:rsidR="0061280C" w:rsidRDefault="001F2755">
      <w:pPr>
        <w:spacing w:before="120" w:after="120"/>
        <w:ind w:firstLine="0"/>
        <w:jc w:val="center"/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Ĉ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σ̂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; 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дБГц</m:t>
            </m:r>
          </m:sub>
        </m:sSub>
        <m:r>
          <w:rPr>
            <w:rFonts w:ascii="Cambria Math" w:hAnsi="Cambria Math"/>
          </w:rPr>
          <m:t xml:space="preserve"> = 10 </m:t>
        </m:r>
        <m: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)/(1 Гц)]</m:t>
        </m:r>
      </m:oMath>
      <w:r>
        <w:t xml:space="preserve">    (27)</w:t>
      </w:r>
    </w:p>
    <w:p w14:paraId="536F6D65" w14:textId="77777777" w:rsidR="0061280C" w:rsidRDefault="001F2755">
      <w:pPr>
        <w:jc w:val="both"/>
      </w:pPr>
      <w:r>
        <w:t>где Bn — эквивалентная шумовая полоса при единичном усилении в полосе, согласованная с определением односторонней N₀; N — число отсчётов для оценки. Номинальные 6 МГц можно подставлять вместо Bn только при соответствующей характеристике фильтра.</w:t>
      </w:r>
    </w:p>
    <w:p w14:paraId="74C4AC02" w14:textId="77777777" w:rsidR="0061280C" w:rsidRDefault="001F2755">
      <w:pPr>
        <w:jc w:val="both"/>
      </w:pPr>
      <w:r>
        <w:t>Указание методички «считая размах за 3 СКО» требует явного соглашения: если размах R означает max−min, то по этому указанию σ≈R/3. Если имеется в виду отклонение от среднего до границы ±3σ, полный размах равен 6σ. Для случайной конечной реализации ни одно правило не является точной оценкой; основной результат следует проверить выборочной дисперсией (26).</w:t>
      </w:r>
    </w:p>
    <w:p w14:paraId="3807AD48" w14:textId="77777777" w:rsidR="0061280C" w:rsidRDefault="001F2755">
      <w:pPr>
        <w:keepNext/>
        <w:jc w:val="both"/>
      </w:pPr>
      <w:r>
        <w:rPr>
          <w:sz w:val="24"/>
        </w:rPr>
        <w:t>Таблица 6 — Энергетические характеристики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61280C" w14:paraId="63055135" w14:textId="77777777">
        <w:trPr>
          <w:cantSplit/>
          <w:tblHeader/>
        </w:trPr>
        <w:tc>
          <w:tcPr>
            <w:tcW w:w="51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198F740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Величина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2F6223D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Результат</w:t>
            </w:r>
          </w:p>
        </w:tc>
      </w:tr>
      <w:tr w:rsidR="0061280C" w14:paraId="2B60944F" w14:textId="77777777">
        <w:trPr>
          <w:cantSplit/>
        </w:trPr>
        <w:tc>
          <w:tcPr>
            <w:tcW w:w="51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E094C3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Мощность сигнала Ĉ; оценка σn²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5BEFF9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7CDAD10D" w14:textId="77777777">
        <w:trPr>
          <w:cantSplit/>
        </w:trPr>
        <w:tc>
          <w:tcPr>
            <w:tcW w:w="51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3265A9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Размах R; принятое соглашение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16F108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5B2682F3" w14:textId="77777777">
        <w:trPr>
          <w:cantSplit/>
        </w:trPr>
        <w:tc>
          <w:tcPr>
            <w:tcW w:w="510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192EC2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Bn; C/N₀, Гц; C/N₀, дБГц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C79E3D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6F7A87EE" w14:textId="77777777" w:rsidR="0061280C" w:rsidRDefault="001F2755">
      <w:pPr>
        <w:ind w:firstLine="0"/>
      </w:pPr>
      <w:r>
        <w:t>[Место для осциллограмм и корреляционных функций опыта 3]</w:t>
      </w:r>
    </w:p>
    <w:p w14:paraId="4ABDA5A1" w14:textId="77777777" w:rsidR="0061280C" w:rsidRDefault="001F2755">
      <w:pPr>
        <w:pStyle w:val="21"/>
        <w:pageBreakBefore/>
      </w:pPr>
      <w:bookmarkStart w:id="15" w:name="_Toc243319086"/>
      <w:r>
        <w:lastRenderedPageBreak/>
        <w:t>4.4 Зависимость выходного шума от полосы</w:t>
      </w:r>
      <w:bookmarkEnd w:id="15"/>
    </w:p>
    <w:p w14:paraId="6887E82E" w14:textId="77777777" w:rsidR="0061280C" w:rsidRDefault="001F2755">
      <w:pPr>
        <w:jc w:val="both"/>
      </w:pPr>
      <w:r>
        <w:t>Для каждой полосы собрать несколько реализаций при одинаковом T. Дисперсию оценивать по повторным отсчётам при фиксированной задержке, а не по всей кривой с меняющимся средним. Отмечать работу шумового АРУ и масштабирование.</w:t>
      </w:r>
    </w:p>
    <w:p w14:paraId="40E30C9F" w14:textId="77777777" w:rsidR="0061280C" w:rsidRDefault="001F2755">
      <w:pPr>
        <w:keepNext/>
        <w:jc w:val="both"/>
      </w:pPr>
      <w:r>
        <w:rPr>
          <w:sz w:val="24"/>
        </w:rPr>
        <w:t>Таблица 7 — Дисперсии корреляционных компонент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409"/>
        <w:gridCol w:w="2409"/>
      </w:tblGrid>
      <w:tr w:rsidR="0061280C" w14:paraId="518C9CD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6167F66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Полоса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6C654BB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Число реализаций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516E4C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var Iₚ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5A5387C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var Qₚ</w:t>
            </w:r>
          </w:p>
        </w:tc>
      </w:tr>
      <w:tr w:rsidR="0061280C" w14:paraId="0A04BB53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A69726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∞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A5740F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063681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09D34F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1A3F0E85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293145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6 МГц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F80993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3818DD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C2B754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179FF852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01CC31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 МГц</w:t>
            </w:r>
          </w:p>
        </w:tc>
        <w:tc>
          <w:tcPr>
            <w:tcW w:w="283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A75C4E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30F2FC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8A7C79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6F0611D1" w14:textId="77777777" w:rsidR="0061280C" w:rsidRDefault="001F2755">
      <w:pPr>
        <w:jc w:val="both"/>
      </w:pPr>
      <w:r>
        <w:t>Вывод и сопоставление с (25): ______________________________</w:t>
      </w:r>
    </w:p>
    <w:p w14:paraId="56E66953" w14:textId="77777777" w:rsidR="0061280C" w:rsidRDefault="001F2755">
      <w:pPr>
        <w:pStyle w:val="21"/>
        <w:pageBreakBefore/>
      </w:pPr>
      <w:bookmarkStart w:id="16" w:name="_Toc243319087"/>
      <w:r>
        <w:lastRenderedPageBreak/>
        <w:t>4.5 Зависимость от частотной ошибки</w:t>
      </w:r>
      <w:bookmarkEnd w:id="16"/>
    </w:p>
    <w:p w14:paraId="60636C4B" w14:textId="77777777" w:rsidR="0061280C" w:rsidRDefault="001F2755">
      <w:pPr>
        <w:jc w:val="both"/>
      </w:pPr>
      <w:r>
        <w:t>Выключить шум и помеху. Зафиксировать полосу, T, A, начальную фазу и нулевую ошибку задержки. Изменять Δf от −2000 до +2000 Гц с шагом 200 Гц. В таблице 8 «м» означает результат модели, «т» — расчёт по (19), (20). Перед сравнением привести обе величины к одной нормировке.</w:t>
      </w:r>
    </w:p>
    <w:p w14:paraId="613E5C99" w14:textId="77777777" w:rsidR="0061280C" w:rsidRDefault="001F2755">
      <w:pPr>
        <w:keepNext/>
        <w:jc w:val="both"/>
      </w:pPr>
      <w:r>
        <w:rPr>
          <w:sz w:val="24"/>
        </w:rPr>
        <w:t>Таблица 8 — Центральные корреляционные компоненты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13"/>
        <w:gridCol w:w="1913"/>
        <w:gridCol w:w="1913"/>
        <w:gridCol w:w="1913"/>
      </w:tblGrid>
      <w:tr w:rsidR="0061280C" w14:paraId="10245903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073543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Δf, Гц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53738F4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Iₚ м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134BD4C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Qₚ м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5F2ED58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Iₚ т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22C2397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Qₚ т</w:t>
            </w:r>
          </w:p>
        </w:tc>
      </w:tr>
      <w:tr w:rsidR="0061280C" w14:paraId="05EA26ED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D77917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-2000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F13959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D5E66C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99A68A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3AD2ED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3D4A2EF1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2E4168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-1800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3404CD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4D0EF9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E84144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C0B6C6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2A48F9C2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1F79BA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-1600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31A65A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6BA7C4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B3F7E7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DE4B6E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7DB7869C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CA2526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-1400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A402BD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ADE723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2D111D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9A5EE6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476E8FA9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4B3FA6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-1200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79ABC8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63E6E5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41BD26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A63883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2AD8A455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78A17C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-1000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7BE9E1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6C36A6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1D635B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1D81CE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2F3B13ED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4250B0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-800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C24BD3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87BF79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6D64B6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61859D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2A2F0AE4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87832E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-600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644BC0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5EE2DA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D5A936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6D666B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3A1F4CE3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9C19E3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-400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3DEEE6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A6CEA7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F6CAE0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75D1C9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1484C638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DD56D7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-200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FD64A1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AE66ED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535FC7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322AE4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5CAD062B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4B4FF8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EBBA5D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FD569F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94E17B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3F1C20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67AFA80D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4D27CF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A118F7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B9797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C75644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E95E64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01EDFD8A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8CEE36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400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3F6906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50DA84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7FDEA9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31C5B7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4BFF2914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2243CA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600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3386C6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6A374B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7C0C33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90E7DD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6BAC10D6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6D7BB0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800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D2F08C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070C98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1F131D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D10E19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652D583E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30EC28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1000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84A68C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9A24DB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28B705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A62A3A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64E67964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79F382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1200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23A5D7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420F05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B0ACA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ADBFF8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6AF8DF67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8CBD6B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1400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EF8AE6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54683C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D3B0AA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D1508A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2220F3CC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89F673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1600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648232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879EF3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8DA7BC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0CB4B9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0D11521E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535953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1800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3A9B94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1363E1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8F831D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49D2E9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7FFE7EB7" w14:textId="77777777">
        <w:trPr>
          <w:cantSplit/>
        </w:trPr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C87F4A7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2000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6C1ADDE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F37F99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16EC47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173BBF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61503514" w14:textId="77777777" w:rsidR="0061280C" w:rsidRDefault="001F2755">
      <w:pPr>
        <w:jc w:val="both"/>
      </w:pPr>
      <w:r>
        <w:t>Параметры расчёта: T=____; A=____; Δφₖ=____; масштаб=____.</w:t>
      </w:r>
    </w:p>
    <w:p w14:paraId="5D11312E" w14:textId="77777777" w:rsidR="0061280C" w:rsidRDefault="001F2755">
      <w:pPr>
        <w:jc w:val="both"/>
      </w:pPr>
      <w:r>
        <w:t>Контроль: при Δf=0 частотный множитель равен 1; при T=1 мс непрерывная аппроксимация имеет нули на ±1 и ±2 кГц. Это теоретические ориентиры, а не заполненные результаты опыта.</w:t>
      </w:r>
    </w:p>
    <w:p w14:paraId="7798A7A5" w14:textId="77777777" w:rsidR="0061280C" w:rsidRDefault="001F2755">
      <w:pPr>
        <w:jc w:val="both"/>
      </w:pPr>
      <w:r>
        <w:t>Отклонения модели от расчёта и их причины: __________________</w:t>
      </w:r>
    </w:p>
    <w:p w14:paraId="36646166" w14:textId="77777777" w:rsidR="0061280C" w:rsidRDefault="001F2755">
      <w:pPr>
        <w:pStyle w:val="21"/>
        <w:pageBreakBefore/>
      </w:pPr>
      <w:bookmarkStart w:id="17" w:name="_Toc243319088"/>
      <w:r>
        <w:lastRenderedPageBreak/>
        <w:t>4.6 Квантование входа и опоры</w:t>
      </w:r>
      <w:bookmarkEnd w:id="17"/>
    </w:p>
    <w:p w14:paraId="43F954A8" w14:textId="77777777" w:rsidR="0061280C" w:rsidRDefault="001F2755">
      <w:pPr>
        <w:jc w:val="both"/>
      </w:pPr>
      <w:r>
        <w:t>Включить шум. При неизменных остальных настройках сопоставить четыре сочетания квантования. При изменении шкалы АЦП сравнивать также нормированный пик и отношение сигнала к шуму выхода; уменьшение сырых сумм само по себе не определяет потери.</w:t>
      </w:r>
    </w:p>
    <w:p w14:paraId="4F317943" w14:textId="77777777" w:rsidR="0061280C" w:rsidRDefault="001F2755">
      <w:pPr>
        <w:keepNext/>
        <w:jc w:val="both"/>
      </w:pPr>
      <w:r>
        <w:rPr>
          <w:sz w:val="24"/>
        </w:rPr>
        <w:t>Таблица 9 — Влияние квантования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252"/>
      </w:tblGrid>
      <w:tr w:rsidR="0061280C" w14:paraId="5460B40B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805DD1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АЦП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53FF04A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Опора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79628A4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Пик; дисперсия; примечание</w:t>
            </w:r>
          </w:p>
        </w:tc>
      </w:tr>
      <w:tr w:rsidR="0061280C" w14:paraId="749F502E" w14:textId="77777777">
        <w:trPr>
          <w:cantSplit/>
        </w:trPr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CE7DE71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64D63B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1F7A5C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4B22AF63" w14:textId="77777777">
        <w:trPr>
          <w:cantSplit/>
        </w:trPr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D3D7D8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 бит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00C38E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FF0FCE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703A2497" w14:textId="77777777">
        <w:trPr>
          <w:cantSplit/>
        </w:trPr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CAF4CC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Без квантования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C20F94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4 бита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8091A1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5E131C94" w14:textId="77777777">
        <w:trPr>
          <w:cantSplit/>
        </w:trPr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19A9EF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1 бит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3D0D84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4 бита</w:t>
            </w:r>
          </w:p>
        </w:tc>
        <w:tc>
          <w:tcPr>
            <w:tcW w:w="425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E05C2E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1E3C373E" w14:textId="77777777" w:rsidR="0061280C" w:rsidRDefault="001F2755">
      <w:pPr>
        <w:ind w:firstLine="0"/>
      </w:pPr>
      <w:r>
        <w:t>[Место для графиков опыта 6]</w:t>
      </w:r>
      <w:r>
        <w:br/>
        <w:t>Вывод: ______________________________________________</w:t>
      </w:r>
    </w:p>
    <w:p w14:paraId="071FFCAD" w14:textId="77777777" w:rsidR="0061280C" w:rsidRDefault="001F2755">
      <w:pPr>
        <w:pStyle w:val="21"/>
      </w:pPr>
      <w:bookmarkStart w:id="18" w:name="_Toc243319089"/>
      <w:r>
        <w:t>4.7 Узкополосная помеха</w:t>
      </w:r>
      <w:bookmarkEnd w:id="18"/>
    </w:p>
    <w:p w14:paraId="712D2055" w14:textId="77777777" w:rsidR="0061280C" w:rsidRDefault="001F2755">
      <w:pPr>
        <w:jc w:val="both"/>
      </w:pPr>
      <w:r>
        <w:t>Включить гармоническую помеху. Зафиксировать частоту, амплитуду, полосу и разрядности. Определить J/C по отдельным мощностям помехи и сигнала в одной точке тракта; для синусоид в одинаковом сопротивлении J/C=Aⱼ²/A². В децибелах J/C=10 lg(J/C).</w:t>
      </w:r>
    </w:p>
    <w:p w14:paraId="6B3E5284" w14:textId="77777777" w:rsidR="0061280C" w:rsidRDefault="001F2755">
      <w:pPr>
        <w:ind w:firstLine="0"/>
      </w:pPr>
      <w:r>
        <w:t>fⱼ=____; J=____; C=____; J/C=____; J/C, дБ=____.</w:t>
      </w:r>
      <w:r>
        <w:br/>
        <w:t>[Место для графиков опыта 7]</w:t>
      </w:r>
      <w:r>
        <w:br/>
        <w:t>Искажения пика и флуктуации: ______________________________</w:t>
      </w:r>
    </w:p>
    <w:p w14:paraId="50F072AF" w14:textId="77777777" w:rsidR="0061280C" w:rsidRDefault="001F2755">
      <w:pPr>
        <w:pStyle w:val="21"/>
        <w:pageBreakBefore/>
      </w:pPr>
      <w:bookmarkStart w:id="19" w:name="_Toc243319090"/>
      <w:r>
        <w:lastRenderedPageBreak/>
        <w:t>4.8 Пошаговая модель коррелятора</w:t>
      </w:r>
      <w:bookmarkEnd w:id="19"/>
    </w:p>
    <w:p w14:paraId="336C9099" w14:textId="77777777" w:rsidR="0061280C" w:rsidRDefault="001F2755">
      <w:pPr>
        <w:jc w:val="both"/>
      </w:pPr>
      <w:r>
        <w:t>Установить Δf=0, выключить помеху, включить шум. Подать сброс, затем отдельные такты. Для нескольких последовательных состояний записать вход, код, опоры, произведения и накопленные суммы; проверить переход через конец накопления.</w:t>
      </w:r>
    </w:p>
    <w:p w14:paraId="66F3FC12" w14:textId="77777777" w:rsidR="0061280C" w:rsidRDefault="001F2755">
      <w:pPr>
        <w:keepNext/>
        <w:jc w:val="both"/>
      </w:pPr>
      <w:r>
        <w:rPr>
          <w:sz w:val="24"/>
        </w:rPr>
        <w:t>Таблица 10 — Состояния пошаговой модели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2126"/>
        <w:gridCol w:w="2126"/>
      </w:tblGrid>
      <w:tr w:rsidR="0061280C" w14:paraId="4B37196A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91A2B1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Такт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BF4B29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АЦП; код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573B6B3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cos; sin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3334D030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Приращения I; Q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EEEEE"/>
          </w:tcPr>
          <w:p w14:paraId="0C238F2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Суммы I; Q</w:t>
            </w:r>
          </w:p>
        </w:tc>
      </w:tr>
      <w:tr w:rsidR="0061280C" w14:paraId="585B65B0" w14:textId="77777777">
        <w:trPr>
          <w:cantSplit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BD6E05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D68FB2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5F775AE2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0E682E5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26384929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0B4FFDB5" w14:textId="77777777">
        <w:trPr>
          <w:cantSplit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558F45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00A22584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6785FB1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9FF704A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7783834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  <w:tr w:rsidR="0061280C" w14:paraId="512B3FB5" w14:textId="77777777">
        <w:trPr>
          <w:cantSplit/>
        </w:trPr>
        <w:tc>
          <w:tcPr>
            <w:tcW w:w="113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6C4C42D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15A6A766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3570BE9C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14D363F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12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14:paraId="4A26E4FB" w14:textId="77777777" w:rsidR="0061280C" w:rsidRDefault="001F2755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0337EA62" w14:textId="77777777" w:rsidR="0061280C" w:rsidRDefault="001F2755">
      <w:pPr>
        <w:ind w:firstLine="0"/>
      </w:pPr>
      <w:r>
        <w:t>Событие фиксации выхода и сброса: __________________________</w:t>
      </w:r>
      <w:r>
        <w:br/>
        <w:t>[Место для схемы и снимков состояний]</w:t>
      </w:r>
      <w:r>
        <w:br/>
      </w:r>
      <w:r>
        <w:t>Вывод: ______________________________________________</w:t>
      </w:r>
    </w:p>
    <w:p w14:paraId="13276D19" w14:textId="77777777" w:rsidR="0061280C" w:rsidRDefault="001F2755">
      <w:pPr>
        <w:pStyle w:val="1"/>
        <w:pageBreakBefore/>
        <w:ind w:firstLine="0"/>
        <w:jc w:val="center"/>
      </w:pPr>
      <w:bookmarkStart w:id="20" w:name="_Toc243319091"/>
      <w:r>
        <w:lastRenderedPageBreak/>
        <w:t>ЗАКЛЮЧЕНИЕ</w:t>
      </w:r>
      <w:bookmarkEnd w:id="20"/>
    </w:p>
    <w:p w14:paraId="6A91141A" w14:textId="77777777" w:rsidR="0061280C" w:rsidRDefault="001F2755">
      <w:pPr>
        <w:jc w:val="both"/>
      </w:pPr>
      <w:r>
        <w:t>В ходе домашней подготовки рассмотрена последовательность преобразований сигнала в имитационной модели корреляционного канала. Приведены схемы и рекуррентные описания генераторов ГЛОНАСС L1 СТ и GPS L1 C/A с заданными направлениями сдвига, начальными состояниями и выходными отводами. Контроль периодов и начальных последовательностей подтверждает согласованность описанных алгоритмов с выбранными ИКД.</w:t>
      </w:r>
    </w:p>
    <w:p w14:paraId="5ABD06E1" w14:textId="77777777" w:rsidR="0061280C" w:rsidRDefault="001F2755">
      <w:pPr>
        <w:jc w:val="both"/>
      </w:pPr>
      <w:r>
        <w:t>Получены статистические эквиваленты шести выходных компонент. Средние зависят от корреляции дальномерных кодов, частотного множителя накопления и фазовой ошибки. Шумовые отсчёты характеризуются общей ковариационной матрицей; корреляцию между ранней, центральной и поздней ветвями необходимо сохранять.</w:t>
      </w:r>
    </w:p>
    <w:p w14:paraId="20BDD2FC" w14:textId="77777777" w:rsidR="0061280C" w:rsidRDefault="001F2755">
      <w:pPr>
        <w:jc w:val="both"/>
      </w:pPr>
      <w:r>
        <w:t>Подготовлены формы для всех восьми лабораторных опытов. После выполнения работы в них подлежат внесению реальные осциллограммы, корреляционные функции, энергетические оценки и выводы. Экспериментальные зависимости, влияние квантования и помех, а также численные задержки фронтенда до проведения опытов не установлены.</w:t>
      </w:r>
    </w:p>
    <w:p w14:paraId="2D53E0F2" w14:textId="77777777" w:rsidR="0061280C" w:rsidRDefault="001F2755">
      <w:pPr>
        <w:pStyle w:val="1"/>
        <w:pageBreakBefore/>
        <w:ind w:firstLine="0"/>
        <w:jc w:val="center"/>
      </w:pPr>
      <w:bookmarkStart w:id="21" w:name="_Toc243319092"/>
      <w:r>
        <w:lastRenderedPageBreak/>
        <w:t>СПИСОК ИСПОЛЬЗОВАННЫХ ИСТОЧНИКОВ</w:t>
      </w:r>
      <w:bookmarkEnd w:id="21"/>
    </w:p>
    <w:p w14:paraId="05E95DC3" w14:textId="77777777" w:rsidR="0061280C" w:rsidRDefault="001F2755">
      <w:pPr>
        <w:spacing w:after="200" w:line="276" w:lineRule="auto"/>
        <w:jc w:val="both"/>
      </w:pPr>
      <w:r>
        <w:rPr>
          <w:sz w:val="24"/>
        </w:rPr>
        <w:t>1. Исследование коррелятора АП СРНС ГЛОНАСС с помощью имитационной модели (лабораторная работа) // SRNS. Предоставленная PDF-копия, 5 с. Разделы «Домашняя подготовка», «Лабораторное исследование». Версия страницы от 29.10.2015, oldid=13780. URL: https://srns.ru/index.php?oldid=13780 .</w:t>
      </w:r>
    </w:p>
    <w:p w14:paraId="64BEBE01" w14:textId="77777777" w:rsidR="0061280C" w:rsidRDefault="001F2755">
      <w:pPr>
        <w:spacing w:after="200" w:line="276" w:lineRule="auto"/>
        <w:jc w:val="both"/>
      </w:pPr>
      <w:r>
        <w:rPr>
          <w:sz w:val="24"/>
        </w:rPr>
        <w:t>2. Глобальная навигационная спутниковая система ГЛОНАСС. Интерфейсный контрольный документ. Навигационный радиосигнал в диапазонах L1, L2. Ред. 5.1. М.: РНИИ КП, 2008. П. 3.3.2.1, с. 18–19; рис. 3.2, с. 20. Копия документа: https://kaf401.rloc.ru/files/ICD51_2008ru.pdf (дата обращения: 19.10.2026).</w:t>
      </w:r>
    </w:p>
    <w:p w14:paraId="048C271A" w14:textId="77777777" w:rsidR="0061280C" w:rsidRDefault="001F2755">
      <w:pPr>
        <w:spacing w:after="200" w:line="276" w:lineRule="auto"/>
        <w:jc w:val="both"/>
      </w:pPr>
      <w:r>
        <w:rPr>
          <w:sz w:val="24"/>
        </w:rPr>
        <w:t>3. IS-GPS-200N. NAVSTAR GPS Space Segment / Navigation User Segment Interfaces. 01 Aug 2022. П. 3.3.2.3; рис. 3-8–3-10, с. 29–31; табл. 3-Ia, с. 6–7. URL: https://www.gps.gov/sites/default/files/2025-07/IS-GPS-200N.pdf (дата обращения: 19.10.2026).</w:t>
      </w:r>
    </w:p>
    <w:p w14:paraId="0FC4B1CB" w14:textId="77777777" w:rsidR="0061280C" w:rsidRDefault="001F2755">
      <w:pPr>
        <w:spacing w:after="200" w:line="276" w:lineRule="auto"/>
        <w:jc w:val="both"/>
      </w:pPr>
      <w:r>
        <w:rPr>
          <w:sz w:val="24"/>
        </w:rPr>
        <w:t>4. Корогодин И. Математическое моделирование РТУ и С. Лекция 4. Моделирование сигналов. SRNS. Слайды 22–29. URL: https://srns.ru/images/3/31/ММРТиС_Лк4.pdf (дата обращения: 19.10.2026).</w:t>
      </w:r>
    </w:p>
    <w:p w14:paraId="07E565B5" w14:textId="77777777" w:rsidR="0061280C" w:rsidRDefault="001F2755">
      <w:pPr>
        <w:spacing w:after="200" w:line="276" w:lineRule="auto"/>
        <w:jc w:val="both"/>
      </w:pPr>
      <w:r>
        <w:rPr>
          <w:sz w:val="24"/>
        </w:rPr>
        <w:t>5.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Пп. 6.1–6.8. URL: https://meganorm.ru/Data2/1/4293742/4293742537.pdf (дата обращения: 19.10.2026).</w:t>
      </w:r>
    </w:p>
    <w:p w14:paraId="067B83A2" w14:textId="77777777" w:rsidR="0061280C" w:rsidRDefault="001F2755">
      <w:pPr>
        <w:jc w:val="both"/>
      </w:pPr>
      <w:r>
        <w:rPr>
          <w:sz w:val="24"/>
        </w:rPr>
        <w:t>Примечание об источниках. Документ [2] является ИКД разработчика, размещённым в учебном архиве; [3] получен с официального сайта GPS.gov. Источники [2], [3] использованы для схем кодов, [4] — для принципа статистического эквивалента. Формулы раздела 3 приведены с самостоятельным согласованием обозначений с [1]. Оформление выполнено с учётом [5]; композиция титула воспроизводит предоставленный образец отчёта.</w:t>
      </w:r>
    </w:p>
    <w:sectPr w:rsidR="0061280C" w:rsidSect="00034616">
      <w:footerReference w:type="default" r:id="rId12"/>
      <w:pgSz w:w="11906" w:h="16838"/>
      <w:pgMar w:top="1134" w:right="850" w:bottom="1134" w:left="1701" w:header="720" w:footer="567" w:gutter="0"/>
      <w:pgBorders w:display="firstPage" w:offsetFrom="page"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736E" w14:textId="77777777" w:rsidR="001F2755" w:rsidRDefault="001F2755">
      <w:pPr>
        <w:spacing w:line="240" w:lineRule="auto"/>
      </w:pPr>
      <w:r>
        <w:separator/>
      </w:r>
    </w:p>
  </w:endnote>
  <w:endnote w:type="continuationSeparator" w:id="0">
    <w:p w14:paraId="4C591AAC" w14:textId="77777777" w:rsidR="001F2755" w:rsidRDefault="001F2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500D" w14:textId="77777777" w:rsidR="0061280C" w:rsidRDefault="001F275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C149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2B95" w14:textId="77777777" w:rsidR="001F2755" w:rsidRDefault="001F2755">
      <w:pPr>
        <w:spacing w:line="240" w:lineRule="auto"/>
      </w:pPr>
      <w:r>
        <w:separator/>
      </w:r>
    </w:p>
  </w:footnote>
  <w:footnote w:type="continuationSeparator" w:id="0">
    <w:p w14:paraId="0A7C308B" w14:textId="77777777" w:rsidR="001F2755" w:rsidRDefault="001F27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971318">
    <w:abstractNumId w:val="8"/>
  </w:num>
  <w:num w:numId="2" w16cid:durableId="1511292310">
    <w:abstractNumId w:val="6"/>
  </w:num>
  <w:num w:numId="3" w16cid:durableId="496728692">
    <w:abstractNumId w:val="5"/>
  </w:num>
  <w:num w:numId="4" w16cid:durableId="1262879893">
    <w:abstractNumId w:val="4"/>
  </w:num>
  <w:num w:numId="5" w16cid:durableId="1548103694">
    <w:abstractNumId w:val="7"/>
  </w:num>
  <w:num w:numId="6" w16cid:durableId="417674766">
    <w:abstractNumId w:val="3"/>
  </w:num>
  <w:num w:numId="7" w16cid:durableId="1335256657">
    <w:abstractNumId w:val="2"/>
  </w:num>
  <w:num w:numId="8" w16cid:durableId="600721213">
    <w:abstractNumId w:val="1"/>
  </w:num>
  <w:num w:numId="9" w16cid:durableId="209677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755"/>
    <w:rsid w:val="0029639D"/>
    <w:rsid w:val="00326F90"/>
    <w:rsid w:val="0061280C"/>
    <w:rsid w:val="00AA1D8D"/>
    <w:rsid w:val="00B47730"/>
    <w:rsid w:val="00BC1494"/>
    <w:rsid w:val="00CB0664"/>
    <w:rsid w:val="00F15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483DA"/>
  <w14:defaultImageDpi w14:val="300"/>
  <w15:docId w15:val="{DFB86440-143E-446D-8751-63969BCE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24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C149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C1494"/>
    <w:pPr>
      <w:spacing w:after="100"/>
      <w:ind w:left="260"/>
    </w:pPr>
  </w:style>
  <w:style w:type="character" w:styleId="aff8">
    <w:name w:val="Hyperlink"/>
    <w:basedOn w:val="a2"/>
    <w:uiPriority w:val="99"/>
    <w:unhideWhenUsed/>
    <w:rsid w:val="00BC14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3283</Words>
  <Characters>18714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подготовка — коррелятор АП СРНС ГЛОНАСС</dc:title>
  <dc:subject/>
  <dc:creator>Евсинейкин С.И.</dc:creator>
  <cp:keywords/>
  <dc:description>generated by python-docx</dc:description>
  <cp:lastModifiedBy>evsiq meow</cp:lastModifiedBy>
  <cp:revision>2</cp:revision>
  <dcterms:created xsi:type="dcterms:W3CDTF">2013-12-23T23:15:00Z</dcterms:created>
  <dcterms:modified xsi:type="dcterms:W3CDTF">2026-10-19T13:17:00Z</dcterms:modified>
  <cp:category/>
</cp:coreProperties>
</file>