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B220" w14:textId="77777777" w:rsidR="005B5A83" w:rsidRDefault="009036F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C640CD">
        <w:rPr>
          <w:rFonts w:ascii="Times New Roman" w:hAnsi="Times New Roman" w:cs="Times New Roman"/>
          <w:sz w:val="36"/>
          <w:szCs w:val="36"/>
        </w:rPr>
        <w:t>Моделирование фазированной антенной решетки</w:t>
      </w:r>
    </w:p>
    <w:p w14:paraId="0FEBB221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(КМ2)</w:t>
      </w:r>
    </w:p>
    <w:p w14:paraId="0FEBB222" w14:textId="77777777" w:rsidR="005B5A83" w:rsidRPr="00AB35C1" w:rsidRDefault="00AB35C1" w:rsidP="00AB35C1">
      <w:pPr>
        <w:jc w:val="center"/>
        <w:rPr>
          <w:sz w:val="48"/>
          <w:szCs w:val="48"/>
        </w:rPr>
      </w:pPr>
      <w:r w:rsidRPr="00AB35C1">
        <w:rPr>
          <w:sz w:val="48"/>
          <w:szCs w:val="48"/>
        </w:rPr>
        <w:t>ЭР-21-22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75"/>
        <w:gridCol w:w="2552"/>
        <w:gridCol w:w="3951"/>
        <w:gridCol w:w="2393"/>
      </w:tblGrid>
      <w:tr w:rsidR="005B5A83" w14:paraId="0FEBB227" w14:textId="77777777">
        <w:tc>
          <w:tcPr>
            <w:tcW w:w="675" w:type="dxa"/>
          </w:tcPr>
          <w:p w14:paraId="0FEBB223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FEBB224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951" w:type="dxa"/>
          </w:tcPr>
          <w:p w14:paraId="0FEBB225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14:paraId="0FEBB226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Центральная частота антенны Вивальди</w:t>
            </w:r>
          </w:p>
        </w:tc>
      </w:tr>
      <w:tr w:rsidR="00AB35C1" w14:paraId="0FEBB22C" w14:textId="77777777">
        <w:tc>
          <w:tcPr>
            <w:tcW w:w="675" w:type="dxa"/>
          </w:tcPr>
          <w:p w14:paraId="0FEBB228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0FEBB229" w14:textId="77777777" w:rsidR="00AB35C1" w:rsidRPr="00A12AF0" w:rsidRDefault="00AB35C1" w:rsidP="00B52399">
            <w:r w:rsidRPr="00A12AF0">
              <w:t xml:space="preserve">Алексеев Артём Андреевич </w:t>
            </w:r>
          </w:p>
        </w:tc>
        <w:tc>
          <w:tcPr>
            <w:tcW w:w="3951" w:type="dxa"/>
          </w:tcPr>
          <w:p w14:paraId="0FEBB22A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2B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 ГГц</w:t>
            </w:r>
          </w:p>
        </w:tc>
      </w:tr>
      <w:tr w:rsidR="00AB35C1" w14:paraId="0FEBB231" w14:textId="77777777">
        <w:tc>
          <w:tcPr>
            <w:tcW w:w="675" w:type="dxa"/>
          </w:tcPr>
          <w:p w14:paraId="0FEBB22D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552" w:type="dxa"/>
          </w:tcPr>
          <w:p w14:paraId="0FEBB22E" w14:textId="77777777" w:rsidR="00AB35C1" w:rsidRPr="00A12AF0" w:rsidRDefault="00AB35C1" w:rsidP="00B52399">
            <w:r w:rsidRPr="00A12AF0">
              <w:t xml:space="preserve">Васильев Леонид Артемович </w:t>
            </w:r>
          </w:p>
        </w:tc>
        <w:tc>
          <w:tcPr>
            <w:tcW w:w="3951" w:type="dxa"/>
          </w:tcPr>
          <w:p w14:paraId="0FEBB22F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30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 ГГц</w:t>
            </w:r>
          </w:p>
        </w:tc>
      </w:tr>
      <w:tr w:rsidR="00AB35C1" w14:paraId="0FEBB236" w14:textId="77777777">
        <w:tc>
          <w:tcPr>
            <w:tcW w:w="675" w:type="dxa"/>
          </w:tcPr>
          <w:p w14:paraId="0FEBB232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552" w:type="dxa"/>
          </w:tcPr>
          <w:p w14:paraId="0FEBB233" w14:textId="77777777" w:rsidR="00AB35C1" w:rsidRPr="00A12AF0" w:rsidRDefault="00AB35C1" w:rsidP="00B52399">
            <w:r w:rsidRPr="00A12AF0">
              <w:t xml:space="preserve">Дедов Кирилл Сергеевич </w:t>
            </w:r>
          </w:p>
        </w:tc>
        <w:tc>
          <w:tcPr>
            <w:tcW w:w="3951" w:type="dxa"/>
          </w:tcPr>
          <w:p w14:paraId="0FEBB234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35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 ГГц</w:t>
            </w:r>
          </w:p>
        </w:tc>
      </w:tr>
      <w:tr w:rsidR="00AB35C1" w14:paraId="0FEBB23B" w14:textId="77777777">
        <w:tc>
          <w:tcPr>
            <w:tcW w:w="675" w:type="dxa"/>
          </w:tcPr>
          <w:p w14:paraId="0FEBB237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552" w:type="dxa"/>
          </w:tcPr>
          <w:p w14:paraId="0FEBB238" w14:textId="77777777" w:rsidR="00AB35C1" w:rsidRPr="00A12AF0" w:rsidRDefault="00AB35C1" w:rsidP="00B52399">
            <w:r w:rsidRPr="00A12AF0">
              <w:t xml:space="preserve">Евдокимов Олег Константинович </w:t>
            </w:r>
          </w:p>
        </w:tc>
        <w:tc>
          <w:tcPr>
            <w:tcW w:w="3951" w:type="dxa"/>
          </w:tcPr>
          <w:p w14:paraId="0FEBB239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3A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 ГГц</w:t>
            </w:r>
          </w:p>
        </w:tc>
      </w:tr>
      <w:tr w:rsidR="00AB35C1" w14:paraId="0FEBB240" w14:textId="77777777">
        <w:tc>
          <w:tcPr>
            <w:tcW w:w="675" w:type="dxa"/>
          </w:tcPr>
          <w:p w14:paraId="0FEBB23C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552" w:type="dxa"/>
          </w:tcPr>
          <w:p w14:paraId="0FEBB23D" w14:textId="77777777" w:rsidR="00AB35C1" w:rsidRPr="00A12AF0" w:rsidRDefault="00AB35C1" w:rsidP="00B52399">
            <w:proofErr w:type="spellStart"/>
            <w:r w:rsidRPr="00A12AF0">
              <w:t>Евсинейкин</w:t>
            </w:r>
            <w:proofErr w:type="spellEnd"/>
            <w:r w:rsidRPr="00A12AF0">
              <w:t xml:space="preserve"> Сергей Игоревич староста </w:t>
            </w:r>
          </w:p>
        </w:tc>
        <w:tc>
          <w:tcPr>
            <w:tcW w:w="3951" w:type="dxa"/>
          </w:tcPr>
          <w:p w14:paraId="0FEBB23E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3F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 ГГц</w:t>
            </w:r>
          </w:p>
        </w:tc>
      </w:tr>
      <w:tr w:rsidR="00AB35C1" w14:paraId="0FEBB245" w14:textId="77777777">
        <w:tc>
          <w:tcPr>
            <w:tcW w:w="675" w:type="dxa"/>
          </w:tcPr>
          <w:p w14:paraId="0FEBB241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552" w:type="dxa"/>
          </w:tcPr>
          <w:p w14:paraId="0FEBB242" w14:textId="77777777" w:rsidR="00AB35C1" w:rsidRPr="00A12AF0" w:rsidRDefault="00AB35C1" w:rsidP="00B52399">
            <w:r w:rsidRPr="00A12AF0">
              <w:t xml:space="preserve">Залпов Василий Николаевич </w:t>
            </w:r>
          </w:p>
        </w:tc>
        <w:tc>
          <w:tcPr>
            <w:tcW w:w="3951" w:type="dxa"/>
          </w:tcPr>
          <w:p w14:paraId="0FEBB243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44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ГГц</w:t>
            </w:r>
          </w:p>
        </w:tc>
      </w:tr>
      <w:tr w:rsidR="00AB35C1" w14:paraId="0FEBB24A" w14:textId="77777777">
        <w:tc>
          <w:tcPr>
            <w:tcW w:w="675" w:type="dxa"/>
          </w:tcPr>
          <w:p w14:paraId="0FEBB246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552" w:type="dxa"/>
          </w:tcPr>
          <w:p w14:paraId="0FEBB247" w14:textId="77777777" w:rsidR="00AB35C1" w:rsidRPr="00A12AF0" w:rsidRDefault="00AB35C1" w:rsidP="00B52399">
            <w:r w:rsidRPr="00A12AF0">
              <w:t xml:space="preserve">Золотарёва Диана Валерьевна </w:t>
            </w:r>
          </w:p>
        </w:tc>
        <w:tc>
          <w:tcPr>
            <w:tcW w:w="3951" w:type="dxa"/>
          </w:tcPr>
          <w:p w14:paraId="0FEBB248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49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 ГГц</w:t>
            </w:r>
          </w:p>
        </w:tc>
      </w:tr>
      <w:tr w:rsidR="00AB35C1" w14:paraId="0FEBB24F" w14:textId="77777777">
        <w:tc>
          <w:tcPr>
            <w:tcW w:w="675" w:type="dxa"/>
          </w:tcPr>
          <w:p w14:paraId="0FEBB24B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552" w:type="dxa"/>
          </w:tcPr>
          <w:p w14:paraId="0FEBB24C" w14:textId="77777777" w:rsidR="00AB35C1" w:rsidRPr="00A12AF0" w:rsidRDefault="00AB35C1" w:rsidP="00B52399">
            <w:r w:rsidRPr="00A12AF0">
              <w:t xml:space="preserve">Леонов Игорь Вадимович </w:t>
            </w:r>
          </w:p>
        </w:tc>
        <w:tc>
          <w:tcPr>
            <w:tcW w:w="3951" w:type="dxa"/>
          </w:tcPr>
          <w:p w14:paraId="0FEBB24D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4E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 ГГц</w:t>
            </w:r>
          </w:p>
        </w:tc>
      </w:tr>
      <w:tr w:rsidR="00AB35C1" w14:paraId="0FEBB254" w14:textId="77777777">
        <w:tc>
          <w:tcPr>
            <w:tcW w:w="675" w:type="dxa"/>
          </w:tcPr>
          <w:p w14:paraId="0FEBB250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552" w:type="dxa"/>
          </w:tcPr>
          <w:p w14:paraId="0FEBB251" w14:textId="77777777" w:rsidR="00AB35C1" w:rsidRPr="00A12AF0" w:rsidRDefault="00AB35C1" w:rsidP="00B52399">
            <w:r w:rsidRPr="00A12AF0">
              <w:t xml:space="preserve">Мягкова Юлия Николаевна </w:t>
            </w:r>
          </w:p>
        </w:tc>
        <w:tc>
          <w:tcPr>
            <w:tcW w:w="3951" w:type="dxa"/>
          </w:tcPr>
          <w:p w14:paraId="0FEBB252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53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 ГГц</w:t>
            </w:r>
          </w:p>
        </w:tc>
      </w:tr>
      <w:tr w:rsidR="00AB35C1" w14:paraId="0FEBB259" w14:textId="77777777">
        <w:tc>
          <w:tcPr>
            <w:tcW w:w="675" w:type="dxa"/>
          </w:tcPr>
          <w:p w14:paraId="0FEBB255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552" w:type="dxa"/>
          </w:tcPr>
          <w:p w14:paraId="0FEBB256" w14:textId="77777777" w:rsidR="00AB35C1" w:rsidRPr="00A12AF0" w:rsidRDefault="00AB35C1" w:rsidP="00B52399">
            <w:proofErr w:type="spellStart"/>
            <w:r w:rsidRPr="00A12AF0">
              <w:t>Пахнин</w:t>
            </w:r>
            <w:proofErr w:type="spellEnd"/>
            <w:r w:rsidRPr="00A12AF0">
              <w:t xml:space="preserve"> Артем Сергеевич </w:t>
            </w:r>
          </w:p>
        </w:tc>
        <w:tc>
          <w:tcPr>
            <w:tcW w:w="3951" w:type="dxa"/>
          </w:tcPr>
          <w:p w14:paraId="0FEBB257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58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 ГГц</w:t>
            </w:r>
          </w:p>
        </w:tc>
      </w:tr>
      <w:tr w:rsidR="00AB35C1" w14:paraId="0FEBB25E" w14:textId="77777777">
        <w:tc>
          <w:tcPr>
            <w:tcW w:w="675" w:type="dxa"/>
          </w:tcPr>
          <w:p w14:paraId="0FEBB25A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552" w:type="dxa"/>
          </w:tcPr>
          <w:p w14:paraId="0FEBB25B" w14:textId="77777777" w:rsidR="00AB35C1" w:rsidRPr="00A12AF0" w:rsidRDefault="00AB35C1" w:rsidP="00B52399">
            <w:r w:rsidRPr="00A12AF0">
              <w:t xml:space="preserve">Сенькин Антон Владиславович </w:t>
            </w:r>
          </w:p>
        </w:tc>
        <w:tc>
          <w:tcPr>
            <w:tcW w:w="3951" w:type="dxa"/>
          </w:tcPr>
          <w:p w14:paraId="0FEBB25C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5D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 ГГц</w:t>
            </w:r>
          </w:p>
        </w:tc>
      </w:tr>
      <w:tr w:rsidR="00AB35C1" w14:paraId="0FEBB263" w14:textId="77777777">
        <w:tc>
          <w:tcPr>
            <w:tcW w:w="675" w:type="dxa"/>
          </w:tcPr>
          <w:p w14:paraId="0FEBB25F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52" w:type="dxa"/>
          </w:tcPr>
          <w:p w14:paraId="0FEBB260" w14:textId="77777777" w:rsidR="00AB35C1" w:rsidRPr="00A12AF0" w:rsidRDefault="00AB35C1" w:rsidP="00B52399">
            <w:proofErr w:type="spellStart"/>
            <w:r w:rsidRPr="00A12AF0">
              <w:t>Сиводед</w:t>
            </w:r>
            <w:proofErr w:type="spellEnd"/>
            <w:r w:rsidRPr="00A12AF0">
              <w:t xml:space="preserve"> Михаил Олегович </w:t>
            </w:r>
          </w:p>
        </w:tc>
        <w:tc>
          <w:tcPr>
            <w:tcW w:w="3951" w:type="dxa"/>
          </w:tcPr>
          <w:p w14:paraId="0FEBB261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62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 ГГц</w:t>
            </w:r>
          </w:p>
        </w:tc>
      </w:tr>
      <w:tr w:rsidR="00AB35C1" w14:paraId="0FEBB268" w14:textId="77777777">
        <w:tc>
          <w:tcPr>
            <w:tcW w:w="675" w:type="dxa"/>
          </w:tcPr>
          <w:p w14:paraId="0FEBB264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552" w:type="dxa"/>
          </w:tcPr>
          <w:p w14:paraId="0FEBB265" w14:textId="77777777" w:rsidR="00AB35C1" w:rsidRPr="00A12AF0" w:rsidRDefault="00AB35C1" w:rsidP="00B52399">
            <w:r w:rsidRPr="00A12AF0">
              <w:t xml:space="preserve">Соколов Семён Андреевич </w:t>
            </w:r>
          </w:p>
        </w:tc>
        <w:tc>
          <w:tcPr>
            <w:tcW w:w="3951" w:type="dxa"/>
          </w:tcPr>
          <w:p w14:paraId="0FEBB266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67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 ГГц</w:t>
            </w:r>
          </w:p>
        </w:tc>
      </w:tr>
      <w:tr w:rsidR="00AB35C1" w14:paraId="0FEBB26D" w14:textId="77777777">
        <w:tc>
          <w:tcPr>
            <w:tcW w:w="675" w:type="dxa"/>
          </w:tcPr>
          <w:p w14:paraId="0FEBB269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552" w:type="dxa"/>
          </w:tcPr>
          <w:p w14:paraId="0FEBB26A" w14:textId="77777777" w:rsidR="00AB35C1" w:rsidRDefault="00AB35C1" w:rsidP="00B52399">
            <w:r w:rsidRPr="00A12AF0">
              <w:t xml:space="preserve">Федоренко Николай Фёдорович </w:t>
            </w:r>
          </w:p>
        </w:tc>
        <w:tc>
          <w:tcPr>
            <w:tcW w:w="3951" w:type="dxa"/>
          </w:tcPr>
          <w:p w14:paraId="0FEBB26B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6C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 ГГц</w:t>
            </w:r>
          </w:p>
        </w:tc>
      </w:tr>
      <w:tr w:rsidR="00AB35C1" w14:paraId="0FEBB272" w14:textId="77777777">
        <w:tc>
          <w:tcPr>
            <w:tcW w:w="675" w:type="dxa"/>
          </w:tcPr>
          <w:p w14:paraId="0FEBB26E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552" w:type="dxa"/>
          </w:tcPr>
          <w:p w14:paraId="0FEBB26F" w14:textId="77777777" w:rsidR="00AB35C1" w:rsidRPr="00A12AF0" w:rsidRDefault="00AB35C1" w:rsidP="00B52399"/>
        </w:tc>
        <w:tc>
          <w:tcPr>
            <w:tcW w:w="3951" w:type="dxa"/>
          </w:tcPr>
          <w:p w14:paraId="0FEBB270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71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1.9 ГГц</w:t>
            </w:r>
          </w:p>
        </w:tc>
      </w:tr>
      <w:tr w:rsidR="00AB35C1" w14:paraId="0FEBB277" w14:textId="77777777">
        <w:tc>
          <w:tcPr>
            <w:tcW w:w="675" w:type="dxa"/>
          </w:tcPr>
          <w:p w14:paraId="0FEBB273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2552" w:type="dxa"/>
          </w:tcPr>
          <w:p w14:paraId="0FEBB274" w14:textId="77777777" w:rsidR="00AB35C1" w:rsidRPr="00A12AF0" w:rsidRDefault="00AB35C1" w:rsidP="00B52399"/>
        </w:tc>
        <w:tc>
          <w:tcPr>
            <w:tcW w:w="3951" w:type="dxa"/>
          </w:tcPr>
          <w:p w14:paraId="0FEBB275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76" w14:textId="77777777" w:rsidR="00AB35C1" w:rsidRDefault="00AB35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ГГц</w:t>
            </w:r>
          </w:p>
        </w:tc>
      </w:tr>
      <w:tr w:rsidR="005B5A83" w14:paraId="0FEBB27C" w14:textId="77777777">
        <w:tc>
          <w:tcPr>
            <w:tcW w:w="675" w:type="dxa"/>
          </w:tcPr>
          <w:p w14:paraId="0FEBB278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2552" w:type="dxa"/>
          </w:tcPr>
          <w:p w14:paraId="0FEBB279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7A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7B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 ГГц</w:t>
            </w:r>
          </w:p>
        </w:tc>
      </w:tr>
      <w:tr w:rsidR="005B5A83" w14:paraId="0FEBB281" w14:textId="77777777">
        <w:tc>
          <w:tcPr>
            <w:tcW w:w="675" w:type="dxa"/>
          </w:tcPr>
          <w:p w14:paraId="0FEBB27D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2552" w:type="dxa"/>
          </w:tcPr>
          <w:p w14:paraId="0FEBB27E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7F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80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 ГГц</w:t>
            </w:r>
          </w:p>
        </w:tc>
      </w:tr>
      <w:tr w:rsidR="005B5A83" w14:paraId="0FEBB286" w14:textId="77777777">
        <w:tc>
          <w:tcPr>
            <w:tcW w:w="675" w:type="dxa"/>
          </w:tcPr>
          <w:p w14:paraId="0FEBB282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2552" w:type="dxa"/>
          </w:tcPr>
          <w:p w14:paraId="0FEBB283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84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85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 ГГц</w:t>
            </w:r>
          </w:p>
        </w:tc>
      </w:tr>
      <w:tr w:rsidR="005B5A83" w14:paraId="0FEBB28B" w14:textId="77777777">
        <w:tc>
          <w:tcPr>
            <w:tcW w:w="675" w:type="dxa"/>
          </w:tcPr>
          <w:p w14:paraId="0FEBB287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552" w:type="dxa"/>
          </w:tcPr>
          <w:p w14:paraId="0FEBB288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89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8A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 ГГц</w:t>
            </w:r>
          </w:p>
        </w:tc>
      </w:tr>
      <w:tr w:rsidR="005B5A83" w14:paraId="0FEBB290" w14:textId="77777777">
        <w:tc>
          <w:tcPr>
            <w:tcW w:w="675" w:type="dxa"/>
          </w:tcPr>
          <w:p w14:paraId="0FEBB28C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2552" w:type="dxa"/>
          </w:tcPr>
          <w:p w14:paraId="0FEBB28D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8E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8F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 ГГц</w:t>
            </w:r>
          </w:p>
        </w:tc>
      </w:tr>
      <w:tr w:rsidR="005B5A83" w14:paraId="0FEBB295" w14:textId="77777777">
        <w:tc>
          <w:tcPr>
            <w:tcW w:w="675" w:type="dxa"/>
          </w:tcPr>
          <w:p w14:paraId="0FEBB291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2552" w:type="dxa"/>
          </w:tcPr>
          <w:p w14:paraId="0FEBB292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93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94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 ГГц</w:t>
            </w:r>
          </w:p>
        </w:tc>
      </w:tr>
      <w:tr w:rsidR="005B5A83" w14:paraId="0FEBB29A" w14:textId="77777777">
        <w:tc>
          <w:tcPr>
            <w:tcW w:w="675" w:type="dxa"/>
          </w:tcPr>
          <w:p w14:paraId="0FEBB296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2552" w:type="dxa"/>
          </w:tcPr>
          <w:p w14:paraId="0FEBB297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98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99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2.7 ГГц</w:t>
            </w:r>
          </w:p>
        </w:tc>
      </w:tr>
      <w:tr w:rsidR="005B5A83" w14:paraId="0FEBB29F" w14:textId="77777777">
        <w:tc>
          <w:tcPr>
            <w:tcW w:w="675" w:type="dxa"/>
          </w:tcPr>
          <w:p w14:paraId="0FEBB29B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2552" w:type="dxa"/>
          </w:tcPr>
          <w:p w14:paraId="0FEBB29C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9D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9E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2.8 ГГц</w:t>
            </w:r>
          </w:p>
        </w:tc>
      </w:tr>
      <w:tr w:rsidR="005B5A83" w14:paraId="0FEBB2A4" w14:textId="77777777">
        <w:tc>
          <w:tcPr>
            <w:tcW w:w="675" w:type="dxa"/>
          </w:tcPr>
          <w:p w14:paraId="0FEBB2A0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2552" w:type="dxa"/>
          </w:tcPr>
          <w:p w14:paraId="0FEBB2A1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A2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A3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 ГГц</w:t>
            </w:r>
          </w:p>
        </w:tc>
      </w:tr>
      <w:tr w:rsidR="005B5A83" w14:paraId="0FEBB2A9" w14:textId="77777777">
        <w:tc>
          <w:tcPr>
            <w:tcW w:w="675" w:type="dxa"/>
          </w:tcPr>
          <w:p w14:paraId="0FEBB2A5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26</w:t>
            </w:r>
          </w:p>
        </w:tc>
        <w:tc>
          <w:tcPr>
            <w:tcW w:w="2552" w:type="dxa"/>
          </w:tcPr>
          <w:p w14:paraId="0FEBB2A6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A7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A8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ГГц</w:t>
            </w:r>
          </w:p>
        </w:tc>
      </w:tr>
      <w:tr w:rsidR="005B5A83" w14:paraId="0FEBB2AE" w14:textId="77777777">
        <w:tc>
          <w:tcPr>
            <w:tcW w:w="675" w:type="dxa"/>
          </w:tcPr>
          <w:p w14:paraId="0FEBB2AA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2552" w:type="dxa"/>
          </w:tcPr>
          <w:p w14:paraId="0FEBB2AB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AC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AD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 ГГц</w:t>
            </w:r>
          </w:p>
        </w:tc>
      </w:tr>
      <w:tr w:rsidR="005B5A83" w14:paraId="0FEBB2B3" w14:textId="77777777">
        <w:tc>
          <w:tcPr>
            <w:tcW w:w="675" w:type="dxa"/>
          </w:tcPr>
          <w:p w14:paraId="0FEBB2AF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2552" w:type="dxa"/>
          </w:tcPr>
          <w:p w14:paraId="0FEBB2B0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B1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B2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 ГГц</w:t>
            </w:r>
          </w:p>
        </w:tc>
      </w:tr>
      <w:tr w:rsidR="005B5A83" w14:paraId="0FEBB2B8" w14:textId="77777777">
        <w:tc>
          <w:tcPr>
            <w:tcW w:w="675" w:type="dxa"/>
          </w:tcPr>
          <w:p w14:paraId="0FEBB2B4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2552" w:type="dxa"/>
          </w:tcPr>
          <w:p w14:paraId="0FEBB2B5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51" w:type="dxa"/>
          </w:tcPr>
          <w:p w14:paraId="0FEBB2B6" w14:textId="77777777" w:rsidR="005B5A83" w:rsidRDefault="005B5A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3" w:type="dxa"/>
          </w:tcPr>
          <w:p w14:paraId="0FEBB2B7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 ГГц</w:t>
            </w:r>
          </w:p>
        </w:tc>
      </w:tr>
    </w:tbl>
    <w:p w14:paraId="0FEBB2B9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2BA" w14:textId="77777777" w:rsidR="005B5A83" w:rsidRPr="001E461D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 этом задании необходимо </w:t>
      </w:r>
      <w:proofErr w:type="gramStart"/>
      <w:r>
        <w:rPr>
          <w:rFonts w:ascii="Times New Roman" w:hAnsi="Times New Roman" w:cs="Times New Roman"/>
          <w:sz w:val="28"/>
          <w:szCs w:val="28"/>
        </w:rPr>
        <w:t>смоделировать  фазированную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антенную решетку, состоящую из 10 антенн Вивальди, расположенных в линейку с шагом 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пол-длины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волны.</w:t>
      </w:r>
    </w:p>
    <w:p w14:paraId="0FEBB2BB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Главной целью расчета фазированных антенных решеток (ФАР) является расчет её диаграммы сканирования, показывающей, как изменяется положение главного и боковых лепестков при сканировании в пространстве. ФАР может моделироваться в единой конструкции, а также используя условие периодичности расположения элементов, устанавливая периодические граничные условия. Сравнения этих случаев позволяет численно оценить вклад отдельных элементов антенной решетки, и учесть краевые эффекты, т.е. оценить вклад элементов антенной решетки (рис. 2.1), расположенных на краю.</w:t>
      </w:r>
    </w:p>
    <w:p w14:paraId="0FEBB2BC" w14:textId="77777777" w:rsidR="005B5A83" w:rsidRDefault="00C640CD">
      <w:pPr>
        <w:pStyle w:val="Default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 результате выполнения сканирования ФАР при различных фазах возбуждения элементов, получаем диаграммы сканирования, которые показывают зависимости положения главного лепестка и боковых лепестков от разности фаз между соседними элементами ФАР. Анализ диаграммы сканировании ФАР позволяет получить данные о слепых углах, слепых зонах и ложных целях, которые могут возникнуть в данной ФАР, а также оптимизировать размеры ФАР и отдельных ее элементов так, чтобы исключить эти недостатки, значительно влияющие на работу радиосистемы.</w:t>
      </w:r>
    </w:p>
    <w:p w14:paraId="0FEBB2BD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2BE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состоит из следующих шагов:</w:t>
      </w:r>
    </w:p>
    <w:p w14:paraId="0FEBB2BF" w14:textId="77777777" w:rsidR="005B5A83" w:rsidRDefault="00C640CD">
      <w:pPr>
        <w:pStyle w:val="af2"/>
        <w:numPr>
          <w:ilvl w:val="0"/>
          <w:numId w:val="2"/>
        </w:num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Моделирование антенны Вивальди на подложке.</w:t>
      </w:r>
    </w:p>
    <w:p w14:paraId="0FEBB2C0" w14:textId="77777777" w:rsidR="005B5A83" w:rsidRPr="00C640CD" w:rsidRDefault="005B5A83">
      <w:pPr>
        <w:pStyle w:val="af2"/>
        <w:rPr>
          <w:rFonts w:ascii="Times New Roman" w:hAnsi="Times New Roman"/>
          <w:sz w:val="28"/>
          <w:szCs w:val="28"/>
        </w:rPr>
      </w:pPr>
    </w:p>
    <w:p w14:paraId="0FEBB2C1" w14:textId="77777777" w:rsidR="005B5A83" w:rsidRDefault="00C640CD">
      <w:pPr>
        <w:pStyle w:val="af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Антенна Вивальди представляет собой вибраторную антенну, с логарифмически изменяемым расстоянием между ребрами двух вибраторов, направленными в сторону излучения. Антенна Вивальди имеет широкий диапазон рабочих частот потому, что для каждой  частоты в диапазоне частот имеется свой фрагмент, резонирующий на этой частоте.</w:t>
      </w:r>
    </w:p>
    <w:p w14:paraId="0FEBB2C2" w14:textId="77777777" w:rsidR="005B5A83" w:rsidRDefault="005B5A83">
      <w:pPr>
        <w:pStyle w:val="af2"/>
        <w:rPr>
          <w:rFonts w:ascii="Times New Roman" w:hAnsi="Times New Roman"/>
          <w:sz w:val="28"/>
          <w:szCs w:val="28"/>
        </w:rPr>
      </w:pPr>
    </w:p>
    <w:p w14:paraId="0FEBB2C3" w14:textId="77777777" w:rsidR="005B5A83" w:rsidRDefault="00C640CD">
      <w:pPr>
        <w:spacing w:line="240" w:lineRule="auto"/>
        <w:ind w:firstLine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антенну Вивальди с размерами, приведенными в [3], и оптимизируем её так, чтобы КСВ на рабочей частоте был меньше 3. Для этого будем использовать масштабирование по всем трём координатам, а также добавим рефлектор, который позволяет добиться излучения антенны Вивальди вдоль оси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(рис. 2.1).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95"/>
        <w:gridCol w:w="4776"/>
      </w:tblGrid>
      <w:tr w:rsidR="005B5A83" w14:paraId="0FEBB2C6" w14:textId="77777777">
        <w:tc>
          <w:tcPr>
            <w:tcW w:w="4785" w:type="dxa"/>
          </w:tcPr>
          <w:p w14:paraId="0FEBB2C4" w14:textId="77777777" w:rsidR="005B5A83" w:rsidRDefault="00C640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FEBB416" wp14:editId="0FEBB417">
                  <wp:extent cx="2906231" cy="2409825"/>
                  <wp:effectExtent l="19050" t="0" r="8419" b="0"/>
                  <wp:docPr id="1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2906231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0FEBB2C5" w14:textId="77777777" w:rsidR="005B5A83" w:rsidRDefault="00C640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FEBB418" wp14:editId="0FEBB419">
                  <wp:extent cx="2921000" cy="2327036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2921000" cy="2327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83" w14:paraId="0FEBB2C9" w14:textId="77777777">
        <w:tc>
          <w:tcPr>
            <w:tcW w:w="4785" w:type="dxa"/>
          </w:tcPr>
          <w:p w14:paraId="0FEBB2C7" w14:textId="77777777" w:rsidR="005B5A83" w:rsidRDefault="00C640CD">
            <w:pPr>
              <w:pStyle w:val="aa"/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Рис.2.1 Антенна Вивальди с кабелем запитки</w:t>
            </w:r>
          </w:p>
        </w:tc>
        <w:tc>
          <w:tcPr>
            <w:tcW w:w="4786" w:type="dxa"/>
          </w:tcPr>
          <w:p w14:paraId="0FEBB2C8" w14:textId="77777777" w:rsidR="005B5A83" w:rsidRDefault="00C640CD">
            <w:pPr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Рис. 2.2. Черчение подложки  антенны Вивальди</w:t>
            </w:r>
          </w:p>
        </w:tc>
      </w:tr>
    </w:tbl>
    <w:p w14:paraId="0FEBB2CA" w14:textId="77777777" w:rsidR="005B5A83" w:rsidRDefault="005B5A83">
      <w:pPr>
        <w:spacing w:line="240" w:lineRule="auto"/>
        <w:ind w:firstLine="502"/>
        <w:jc w:val="both"/>
        <w:rPr>
          <w:rFonts w:ascii="Times New Roman" w:hAnsi="Times New Roman" w:cs="Times New Roman"/>
          <w:sz w:val="28"/>
          <w:szCs w:val="28"/>
        </w:rPr>
      </w:pPr>
    </w:p>
    <w:p w14:paraId="0FEBB2CB" w14:textId="77777777" w:rsidR="005B5A83" w:rsidRDefault="00C640CD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Начертим диэлектрическую плату в виде параллелепипеда размером 34 x 60 x 1.27 мм (рис. 2.2)  с проницаемостью 4. На этой подложке будем создавать металлические формы (плечи) антенн Вивальди.</w:t>
      </w:r>
    </w:p>
    <w:p w14:paraId="0FEBB2CC" w14:textId="77777777" w:rsidR="005B5A83" w:rsidRDefault="00C640CD">
      <w:pPr>
        <w:jc w:val="center"/>
      </w:pPr>
      <w:r>
        <w:rPr>
          <w:noProof/>
        </w:rPr>
        <w:drawing>
          <wp:inline distT="0" distB="0" distL="0" distR="0" wp14:anchorId="0FEBB41A" wp14:editId="0FEBB41B">
            <wp:extent cx="3915116" cy="2680501"/>
            <wp:effectExtent l="0" t="0" r="0" b="0"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3917318" cy="26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2CD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2.3. Черчение линии с экспоненциальной зависимостью</w:t>
      </w:r>
    </w:p>
    <w:p w14:paraId="0FEBB2CE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Начертим  проводники антенны Вивальди, используя функциональные зависимости. Черчение линии, которая задается в виде функции, выполняется по команде 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Geometry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-&gt;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Curve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-&gt;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Analitic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Curve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Появляется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>диалог рис. 2.3, в который введем функциональную зависимость координат точек на ребре полоскового проводника от переменной 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Координата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="Calibri" w:hAnsi="Times New Roman" w:cs="Times New Roman"/>
          <w:sz w:val="28"/>
          <w:szCs w:val="28"/>
        </w:rPr>
        <w:t xml:space="preserve"> зависит от переменной 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</w:rPr>
        <w:t xml:space="preserve"> линейно. Поэтому зависимость координаты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от 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рассматривать, как зависимость от координаты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FEBB2CF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Используем для задания формы кромки проводника экспоненциальную функцию: </w:t>
      </w:r>
    </w:p>
    <w:p w14:paraId="0FEBB2D0" w14:textId="77777777" w:rsidR="005B5A83" w:rsidRDefault="00C640CD">
      <w:pPr>
        <w:spacing w:line="240" w:lineRule="auto"/>
        <w:ind w:left="1474" w:firstLine="652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X(t)=0,</w:t>
      </w:r>
    </w:p>
    <w:p w14:paraId="0FEBB2D1" w14:textId="77777777" w:rsidR="005B5A83" w:rsidRDefault="00C640CD">
      <w:pPr>
        <w:spacing w:line="240" w:lineRule="auto"/>
        <w:ind w:left="1474" w:firstLine="652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Y(t)=0.25mm*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exp(0.07*_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val="en-US"/>
        </w:rPr>
        <w:t>t),</w:t>
      </w:r>
    </w:p>
    <w:p w14:paraId="0FEBB2D2" w14:textId="77777777" w:rsidR="005B5A83" w:rsidRDefault="00C640CD">
      <w:pPr>
        <w:spacing w:line="240" w:lineRule="auto"/>
        <w:ind w:left="1474" w:firstLine="652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="Calibri" w:hAnsi="Times New Roman" w:cs="Times New Roman"/>
          <w:sz w:val="28"/>
          <w:szCs w:val="28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</w:rPr>
        <w:t>)=1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mm</w:t>
      </w:r>
      <w:r>
        <w:rPr>
          <w:rFonts w:ascii="Times New Roman" w:eastAsia="Calibri" w:hAnsi="Times New Roman" w:cs="Times New Roman"/>
          <w:sz w:val="28"/>
          <w:szCs w:val="28"/>
        </w:rPr>
        <w:t>*_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FEBB2D3" w14:textId="77777777" w:rsidR="005B5A83" w:rsidRDefault="00C640C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Ширина зазора между проводниками в самом узком месте при 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=0 равна 0.5 мм. Переменная  _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 меняется от 0 до 60 (рис. 3.4). </w:t>
      </w:r>
    </w:p>
    <w:p w14:paraId="0FEBB2D4" w14:textId="77777777" w:rsidR="005B5A83" w:rsidRDefault="00C640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Для того, чтобы точно согласовать размеры подложки и величину </w:t>
      </w:r>
      <w:r>
        <w:rPr>
          <w:rFonts w:ascii="Times New Roman" w:hAnsi="Times New Roman" w:cs="Times New Roman"/>
          <w:sz w:val="28"/>
          <w:szCs w:val="28"/>
          <w:lang w:val="en-US"/>
        </w:rPr>
        <w:t>Alfa</w:t>
      </w:r>
      <w:r>
        <w:rPr>
          <w:rFonts w:ascii="Times New Roman" w:hAnsi="Times New Roman" w:cs="Times New Roman"/>
          <w:sz w:val="28"/>
          <w:szCs w:val="28"/>
        </w:rPr>
        <w:t>=0.07, можно воспользоваться равенством</w:t>
      </w:r>
    </w:p>
    <w:p w14:paraId="0FEBB2D5" w14:textId="77777777" w:rsidR="005B5A83" w:rsidRDefault="00C640CD">
      <w:pPr>
        <w:ind w:left="2124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S/2 *exp (Alfa*H) =W/2,  </w:t>
      </w:r>
    </w:p>
    <w:p w14:paraId="0FEBB2D6" w14:textId="77777777" w:rsidR="005B5A83" w:rsidRDefault="00C640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- величина щели,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–высота подложки,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–ширина подложки. Тогда черчение вибратора антенны Вивальди упростится, не нужно будет добавлять одного фрагмента линии.  Тогда из последнего выражения найдем </w:t>
      </w:r>
      <w:r>
        <w:rPr>
          <w:rFonts w:ascii="Times New Roman" w:hAnsi="Times New Roman" w:cs="Times New Roman"/>
          <w:sz w:val="28"/>
          <w:szCs w:val="28"/>
          <w:lang w:val="en-US"/>
        </w:rPr>
        <w:t>Alfa</w:t>
      </w:r>
      <w:r>
        <w:rPr>
          <w:rFonts w:ascii="Times New Roman" w:hAnsi="Times New Roman" w:cs="Times New Roman"/>
          <w:sz w:val="28"/>
          <w:szCs w:val="28"/>
        </w:rPr>
        <w:t xml:space="preserve"> и подставим ее в выражение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FEBB2D7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После черчения экспоненциальной линии, дополним ее прямыми линиями  и окружностью, которая играет роль резонатора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симметрирующего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резонатора системы питания антенны Вивальди (рис. 2.4).</w:t>
      </w:r>
    </w:p>
    <w:p w14:paraId="0FEBB2D8" w14:textId="77777777" w:rsidR="005B5A83" w:rsidRDefault="00C640CD">
      <w:pPr>
        <w:ind w:left="57"/>
        <w:jc w:val="center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object w:dxaOrig="5377" w:dyaOrig="6361" w14:anchorId="0FEBB4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pt;height:297pt;mso-wrap-distance-left:0;mso-wrap-distance-top:0;mso-wrap-distance-right:0;mso-wrap-distance-bottom:0" o:ole="">
            <v:imagedata r:id="rId11" o:title=""/>
            <o:lock v:ext="edit" rotation="t"/>
          </v:shape>
          <o:OLEObject Type="Embed" ProgID="PaintShopPro" ShapeID="_x0000_i1025" DrawAspect="Content" ObjectID="_1852802945" r:id="rId12"/>
        </w:object>
      </w:r>
    </w:p>
    <w:p w14:paraId="0FEBB2D9" w14:textId="77777777" w:rsidR="005B5A83" w:rsidRDefault="00C640CD">
      <w:pPr>
        <w:ind w:left="5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Рис. 2.4. Топология и размеры </w:t>
      </w:r>
      <w:proofErr w:type="spellStart"/>
      <w:r>
        <w:rPr>
          <w:rFonts w:ascii="Times New Roman" w:eastAsia="Calibri" w:hAnsi="Times New Roman" w:cs="Times New Roman"/>
          <w:iCs/>
          <w:sz w:val="28"/>
          <w:szCs w:val="28"/>
        </w:rPr>
        <w:t>симметрирующего</w:t>
      </w:r>
      <w:proofErr w:type="spellEnd"/>
      <w:r>
        <w:rPr>
          <w:rFonts w:ascii="Times New Roman" w:eastAsia="Calibri" w:hAnsi="Times New Roman" w:cs="Times New Roman"/>
          <w:iCs/>
          <w:sz w:val="28"/>
          <w:szCs w:val="28"/>
        </w:rPr>
        <w:t xml:space="preserve"> </w:t>
      </w:r>
      <w:proofErr w:type="gramStart"/>
      <w:r>
        <w:rPr>
          <w:rFonts w:ascii="Times New Roman" w:eastAsia="Calibri" w:hAnsi="Times New Roman" w:cs="Times New Roman"/>
          <w:iCs/>
          <w:sz w:val="28"/>
          <w:szCs w:val="28"/>
        </w:rPr>
        <w:t>резонатора</w:t>
      </w:r>
      <w:proofErr w:type="gramEnd"/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а также коаксиальной линии, на конце которой устанавливается порт</w:t>
      </w:r>
    </w:p>
    <w:p w14:paraId="0FEBB2DA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2DB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резонатора начертим в плоскости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ZY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окружность радиусом 2.5 мм с центром положения (0,3.5 мм ,4.915 мм).</w:t>
      </w:r>
    </w:p>
    <w:p w14:paraId="0FEBB2DC" w14:textId="77777777" w:rsidR="005B5A83" w:rsidRDefault="00C640CD">
      <w:pPr>
        <w:ind w:left="57"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Затем начертим прямоугольник шириной 0.5 мм, который сформирует щелевую </w:t>
      </w: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</w:rPr>
        <w:t>линию,связывающую</w:t>
      </w:r>
      <w:proofErr w:type="spellEnd"/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резонатор и коаксиальную линию (рис. 2.5).</w:t>
      </w:r>
    </w:p>
    <w:p w14:paraId="0FEBB2DD" w14:textId="77777777" w:rsidR="005B5A83" w:rsidRDefault="00C640CD">
      <w:pPr>
        <w:ind w:left="57" w:firstLine="708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EBB41D" wp14:editId="0FEBB41E">
            <wp:extent cx="3730521" cy="2011680"/>
            <wp:effectExtent l="0" t="0" r="0" b="0"/>
            <wp:docPr id="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373052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2DE" w14:textId="77777777" w:rsidR="005B5A83" w:rsidRDefault="00C640CD">
      <w:pPr>
        <w:ind w:left="57"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2.5. Черчение щелевой линии между резонатором и коаксиальной линией</w:t>
      </w:r>
    </w:p>
    <w:p w14:paraId="0FEBB2DF" w14:textId="77777777" w:rsidR="005B5A83" w:rsidRDefault="00C640CD">
      <w:pPr>
        <w:ind w:left="57"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После подготовки к черчению сложной формы в плоскости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ZY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которая включает окружность, экспоненциальную линию, и все поверхности будущей антенны Вивальди, зададим команду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Draw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-&gt;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Line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выполним захват одной точки экспоненциальной кривой. Когда дойдем до точки, в которой нужно сделать переход на окружность, переведем режим черчения в 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Center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Point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Arc</w:t>
      </w:r>
      <w:r>
        <w:rPr>
          <w:rFonts w:ascii="Times New Roman" w:eastAsia="Calibri" w:hAnsi="Times New Roman" w:cs="Times New Roman"/>
          <w:sz w:val="28"/>
          <w:szCs w:val="28"/>
        </w:rPr>
        <w:t xml:space="preserve"> (рис.2.6)</w:t>
      </w:r>
    </w:p>
    <w:p w14:paraId="0FEBB2E0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Теперь нужно объединить экспоненциальный отрезок с ломаной линией командой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Unite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Далее из замкнутой формы создадим плоскость командой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Modeler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-&gt;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Surface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-&gt;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CoverLine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 </w:t>
      </w:r>
    </w:p>
    <w:p w14:paraId="0FEBB2E1" w14:textId="77777777" w:rsidR="005B5A83" w:rsidRDefault="00C640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Далее выделим экспоненциальный отрезок и развернем его на 180°, просто переменой знака координаты Y(t) (рис. 2.6). Второй вибратор антенны Вивальди создадим, также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>
        <w:rPr>
          <w:rFonts w:ascii="Times New Roman" w:hAnsi="Times New Roman" w:cs="Times New Roman"/>
          <w:sz w:val="28"/>
          <w:szCs w:val="28"/>
        </w:rPr>
        <w:t xml:space="preserve"> -&gt;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  <w:r>
        <w:rPr>
          <w:rFonts w:ascii="Times New Roman" w:hAnsi="Times New Roman" w:cs="Times New Roman"/>
          <w:sz w:val="28"/>
          <w:szCs w:val="28"/>
        </w:rPr>
        <w:t>, но без резонатора. Отметим, что для упрощения, первый вибратор можно создать, вырезая из полного вибратора окружность резонатора с радиусом 2.5 мм и координатами (</w:t>
      </w:r>
      <w:proofErr w:type="gramStart"/>
      <w:r>
        <w:rPr>
          <w:rFonts w:ascii="Times New Roman" w:hAnsi="Times New Roman" w:cs="Times New Roman"/>
          <w:sz w:val="28"/>
          <w:szCs w:val="28"/>
        </w:rPr>
        <w:t>3.5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4.915 )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и щелевую линию с координатами, показанными на рис. 2.5.</w:t>
      </w:r>
    </w:p>
    <w:p w14:paraId="0FEBB2E2" w14:textId="77777777" w:rsidR="005B5A83" w:rsidRDefault="005B5A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BB2E3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1F" wp14:editId="0FEBB420">
            <wp:extent cx="1839700" cy="2834640"/>
            <wp:effectExtent l="0" t="0" r="0" b="0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1839699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2E4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2.6. Структура проводящих вибраторов антенны Вивальди</w:t>
      </w:r>
    </w:p>
    <w:p w14:paraId="0FEBB2E5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Возбудить антенну Вивальди можно разными способами. Можно, например, поставить дискретный порт между вибраторами антенны. А можно включить в структуру реальный отрезок коаксиальной линии, на вход которой включается СВЧ генератор. Начертим внутреннюю жилу коаксиальной линии в виде цилиндра длиной 8 мм.  Черчение коаксиальной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линии выполняется командой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Draw</w:t>
      </w:r>
      <w:proofErr w:type="gram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-&gt;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Cilinder</w:t>
      </w:r>
      <w:proofErr w:type="gram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по которой появляется </w:t>
      </w:r>
      <w:proofErr w:type="gramStart"/>
      <w:r>
        <w:rPr>
          <w:rFonts w:ascii="Times New Roman" w:eastAsia="Calibri" w:hAnsi="Times New Roman" w:cs="Times New Roman"/>
          <w:bCs/>
          <w:sz w:val="28"/>
          <w:szCs w:val="28"/>
        </w:rPr>
        <w:t>диалог</w:t>
      </w:r>
      <w:r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рис. 2.7).</w:t>
      </w:r>
    </w:p>
    <w:p w14:paraId="0FEBB2E6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Далее начертим внешнюю оболочку коаксиальной линии, также командой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Draw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-&gt;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Cilinder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bCs/>
          <w:sz w:val="28"/>
          <w:szCs w:val="28"/>
        </w:rPr>
        <w:t>и зададим параметры, показанные на рис. 2.7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</w:p>
    <w:p w14:paraId="0FEBB2E7" w14:textId="77777777" w:rsidR="005B5A83" w:rsidRDefault="00C640CD">
      <w:pPr>
        <w:ind w:left="57"/>
        <w:jc w:val="center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EBB421" wp14:editId="0FEBB422">
            <wp:extent cx="3585466" cy="2915920"/>
            <wp:effectExtent l="0" t="0" r="0" b="0"/>
            <wp:docPr id="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3587084" cy="29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2E8" w14:textId="77777777" w:rsidR="005B5A83" w:rsidRDefault="00C640CD">
      <w:pPr>
        <w:ind w:left="5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Рис. 2.7. Черчение внешнего цилиндра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outer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, на его верхней поверхности автоматически устанавливается условие </w:t>
      </w:r>
      <w:proofErr w:type="spellStart"/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PerfectE</w:t>
      </w:r>
      <w:proofErr w:type="spellEnd"/>
    </w:p>
    <w:p w14:paraId="0FEBB2E9" w14:textId="77777777" w:rsidR="005B5A83" w:rsidRDefault="005B5A83">
      <w:pPr>
        <w:ind w:left="57"/>
        <w:jc w:val="center"/>
        <w:rPr>
          <w:rFonts w:ascii="Times New Roman" w:eastAsia="Calibri" w:hAnsi="Times New Roman" w:cs="Times New Roman"/>
          <w:i/>
          <w:iCs/>
          <w:sz w:val="28"/>
          <w:szCs w:val="28"/>
        </w:rPr>
      </w:pPr>
    </w:p>
    <w:p w14:paraId="0FEBB2EA" w14:textId="77777777" w:rsidR="005B5A83" w:rsidRDefault="00C640CD">
      <w:pPr>
        <w:ind w:left="57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    Далее начертим внутреннюю жилу коаксиальной линии (рис. 2.8), и зададим её материал как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PEC</w:t>
      </w:r>
      <w:r>
        <w:rPr>
          <w:rFonts w:ascii="Times New Roman" w:eastAsia="Calibri" w:hAnsi="Times New Roman" w:cs="Times New Roman"/>
          <w:iCs/>
          <w:sz w:val="28"/>
          <w:szCs w:val="28"/>
        </w:rPr>
        <w:t>.</w:t>
      </w:r>
    </w:p>
    <w:p w14:paraId="0FEBB2EB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23" wp14:editId="0FEBB424">
            <wp:extent cx="4516120" cy="2329142"/>
            <wp:effectExtent l="0" t="0" r="0" b="0"/>
            <wp:docPr id="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4517569" cy="23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2EC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 2.8. Черчение внутренней жилы коаксиальной линии</w:t>
      </w:r>
    </w:p>
    <w:p w14:paraId="0FEBB2ED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Черчение самой антенны выполнено. Далее начертим бокс излучения, окружающий антенну Вивальди,  командой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Draw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-&gt;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Box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и установим его размеры, по координатам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и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z</w:t>
      </w:r>
      <w:r>
        <w:rPr>
          <w:rFonts w:ascii="Times New Roman" w:eastAsia="Calibri" w:hAnsi="Times New Roman" w:cs="Times New Roman"/>
          <w:bCs/>
          <w:sz w:val="28"/>
          <w:szCs w:val="28"/>
        </w:rPr>
        <w:t>, равные 36, 34 и 60 мм.</w:t>
      </w:r>
    </w:p>
    <w:p w14:paraId="0FEBB2EE" w14:textId="77777777" w:rsidR="005B5A83" w:rsidRDefault="00C640CD">
      <w:pPr>
        <w:ind w:left="57"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сторонах этого бокса зададим граничное условие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Radiate</w:t>
      </w:r>
      <w:r>
        <w:rPr>
          <w:rFonts w:ascii="Times New Roman" w:eastAsia="Calibri" w:hAnsi="Times New Roman" w:cs="Times New Roman"/>
          <w:sz w:val="28"/>
          <w:szCs w:val="28"/>
        </w:rPr>
        <w:t>.  Зададим порт на торце коаксиальной линии (рис. 2.10).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6"/>
      </w:tblGrid>
      <w:tr w:rsidR="005B5A83" w14:paraId="0FEBB2F1" w14:textId="77777777">
        <w:tc>
          <w:tcPr>
            <w:tcW w:w="4785" w:type="dxa"/>
          </w:tcPr>
          <w:p w14:paraId="0FEBB2EF" w14:textId="77777777" w:rsidR="005B5A83" w:rsidRDefault="00C640CD">
            <w:pPr>
              <w:ind w:left="57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0FEBB425" wp14:editId="0FEBB426">
                  <wp:extent cx="2240280" cy="1742440"/>
                  <wp:effectExtent l="0" t="0" r="7620" b="0"/>
                  <wp:docPr id="9" name="Рисунок 15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2240280" cy="174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0FEBB2F0" w14:textId="77777777" w:rsidR="005B5A83" w:rsidRDefault="00C640CD">
            <w:pPr>
              <w:ind w:left="57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0FEBB427" wp14:editId="0FEBB428">
                  <wp:extent cx="2153920" cy="2468880"/>
                  <wp:effectExtent l="0" t="0" r="0" b="7620"/>
                  <wp:docPr id="10" name="Рисунок 15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/>
                        </pic:blipFill>
                        <pic:spPr bwMode="auto">
                          <a:xfrm>
                            <a:off x="0" y="0"/>
                            <a:ext cx="2153920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83" w14:paraId="0FEBB2F4" w14:textId="77777777">
        <w:tc>
          <w:tcPr>
            <w:tcW w:w="4785" w:type="dxa"/>
          </w:tcPr>
          <w:p w14:paraId="0FEBB2F2" w14:textId="77777777" w:rsidR="005B5A83" w:rsidRDefault="00C640CD">
            <w:pPr>
              <w:ind w:left="5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Рис. 2.9.  Создание волнового порта в сечении коаксиальной линии</w:t>
            </w:r>
          </w:p>
        </w:tc>
        <w:tc>
          <w:tcPr>
            <w:tcW w:w="4786" w:type="dxa"/>
          </w:tcPr>
          <w:p w14:paraId="0FEBB2F3" w14:textId="77777777" w:rsidR="005B5A83" w:rsidRDefault="00C640CD">
            <w:pPr>
              <w:ind w:left="5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Рис. 2.10. Ячейка антенной решетки, охваченная периодическими граничными условиями</w:t>
            </w:r>
          </w:p>
        </w:tc>
      </w:tr>
    </w:tbl>
    <w:p w14:paraId="0FEBB2F5" w14:textId="77777777" w:rsidR="005B5A83" w:rsidRDefault="005B5A83"/>
    <w:p w14:paraId="0FEBB2F6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Запустим расчет структуры и выполним расчет ЧХ антенны Вивальди (рис. 2.11), токи на поверхности на заданной частоте (рис. 2.13), а также ДН одного элемента будущей антенной решетки. </w:t>
      </w:r>
    </w:p>
    <w:p w14:paraId="0FEBB2F7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29" wp14:editId="0FEBB42A">
            <wp:extent cx="5940425" cy="2340855"/>
            <wp:effectExtent l="0" t="0" r="0" b="0"/>
            <wp:docPr id="1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2F8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2.11. Коэффициент отражения  в диапазоне частот антенны Вивальди</w:t>
      </w:r>
    </w:p>
    <w:p w14:paraId="0FEBB2F9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B5A83" w14:paraId="0FEBB2FC" w14:textId="77777777">
        <w:tc>
          <w:tcPr>
            <w:tcW w:w="4785" w:type="dxa"/>
          </w:tcPr>
          <w:p w14:paraId="0FEBB2FA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0FEBB42B" wp14:editId="0FEBB42C">
                  <wp:extent cx="2499588" cy="2263442"/>
                  <wp:effectExtent l="19050" t="0" r="0" b="0"/>
                  <wp:docPr id="12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/>
                        </pic:blipFill>
                        <pic:spPr bwMode="auto">
                          <a:xfrm>
                            <a:off x="0" y="0"/>
                            <a:ext cx="2501988" cy="22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0FEBB2FB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EBB42D" wp14:editId="0FEBB42E">
                  <wp:extent cx="2711450" cy="2239893"/>
                  <wp:effectExtent l="19050" t="0" r="0" b="0"/>
                  <wp:docPr id="13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/>
                        </pic:blipFill>
                        <pic:spPr bwMode="auto">
                          <a:xfrm>
                            <a:off x="0" y="0"/>
                            <a:ext cx="2713930" cy="2241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83" w14:paraId="0FEBB2FF" w14:textId="77777777">
        <w:tc>
          <w:tcPr>
            <w:tcW w:w="4785" w:type="dxa"/>
          </w:tcPr>
          <w:p w14:paraId="0FEBB2FD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Рис.  2.12. Напряженность электрического поля в сечении антенны Вивальди</w:t>
            </w:r>
          </w:p>
        </w:tc>
        <w:tc>
          <w:tcPr>
            <w:tcW w:w="4786" w:type="dxa"/>
          </w:tcPr>
          <w:p w14:paraId="0FEBB2FE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Рис. 2.13. Токи на металлических поверхностях вибраторов антенны Вивальди</w:t>
            </w:r>
          </w:p>
        </w:tc>
      </w:tr>
    </w:tbl>
    <w:p w14:paraId="0FEBB300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01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Коэффициент отражения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  антенны связан с ее входным импедансом согласно выражению</w:t>
      </w:r>
    </w:p>
    <w:p w14:paraId="0FEBB302" w14:textId="77777777" w:rsidR="005B5A83" w:rsidRDefault="00C640C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>Z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Zo *(1-S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11</w:t>
      </w:r>
      <w:r>
        <w:rPr>
          <w:rFonts w:ascii="Times New Roman" w:hAnsi="Times New Roman" w:cs="Times New Roman"/>
          <w:sz w:val="32"/>
          <w:szCs w:val="32"/>
          <w:lang w:val="en-US"/>
        </w:rPr>
        <w:t>)/(1+S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11</w:t>
      </w:r>
      <w:r>
        <w:rPr>
          <w:rFonts w:ascii="Times New Roman" w:hAnsi="Times New Roman" w:cs="Times New Roman"/>
          <w:sz w:val="32"/>
          <w:szCs w:val="32"/>
          <w:lang w:val="en-US"/>
        </w:rPr>
        <w:t>) = ReZ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+jImZ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11</w:t>
      </w:r>
    </w:p>
    <w:p w14:paraId="0FEBB303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Реальная и мнимая части входного импеданса выводятся на график (рис. 2.14) и становятся очень полезными для оптимизации антенны. Широкая рабочая полоса  антенны Вивальди достигается, если в этой полосе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~50 Ом, 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ImZ</w:t>
      </w:r>
      <w:proofErr w:type="spellEnd"/>
      <w:r>
        <w:rPr>
          <w:rFonts w:ascii="Times New Roman" w:hAnsi="Times New Roman" w:cs="Times New Roman"/>
          <w:sz w:val="28"/>
          <w:szCs w:val="28"/>
        </w:rPr>
        <w:t>11 ~ 0.</w:t>
      </w:r>
    </w:p>
    <w:p w14:paraId="0FEBB304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2F" wp14:editId="0FEBB430">
            <wp:extent cx="5940425" cy="2340855"/>
            <wp:effectExtent l="0" t="0" r="0" b="0"/>
            <wp:docPr id="1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05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2.14. Реальная и мнимая части входного импеданса антенны Вивальди</w:t>
      </w:r>
    </w:p>
    <w:p w14:paraId="0FEBB306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Сечения диаграммы направленности в двух меридиональных плоскостях  (</w:t>
      </w:r>
      <w:r>
        <w:rPr>
          <w:rFonts w:ascii="Times New Roman" w:hAnsi="Times New Roman" w:cs="Times New Roman"/>
          <w:sz w:val="28"/>
          <w:szCs w:val="28"/>
          <w:lang w:val="en-US"/>
        </w:rPr>
        <w:t>Phi</w:t>
      </w:r>
      <w:r>
        <w:rPr>
          <w:rFonts w:ascii="Times New Roman" w:hAnsi="Times New Roman" w:cs="Times New Roman"/>
          <w:sz w:val="28"/>
          <w:szCs w:val="28"/>
        </w:rPr>
        <w:t xml:space="preserve">=0° и  </w:t>
      </w:r>
      <w:r>
        <w:rPr>
          <w:rFonts w:ascii="Times New Roman" w:hAnsi="Times New Roman" w:cs="Times New Roman"/>
          <w:sz w:val="28"/>
          <w:szCs w:val="28"/>
          <w:lang w:val="en-US"/>
        </w:rPr>
        <w:t>Phi</w:t>
      </w:r>
      <w:r>
        <w:rPr>
          <w:rFonts w:ascii="Times New Roman" w:hAnsi="Times New Roman" w:cs="Times New Roman"/>
          <w:sz w:val="28"/>
          <w:szCs w:val="28"/>
        </w:rPr>
        <w:t>=90°)  показаны на рис. 2.15.</w:t>
      </w:r>
    </w:p>
    <w:p w14:paraId="0FEBB307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EBB431" wp14:editId="0FEBB432">
            <wp:extent cx="5940425" cy="2340855"/>
            <wp:effectExtent l="0" t="0" r="0" b="0"/>
            <wp:docPr id="1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08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 2.15. Сечение ДН на частоте 5 ГГц</w:t>
      </w:r>
    </w:p>
    <w:p w14:paraId="0FEBB309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Поставим граничное условие излучения только на верхнюю часть бокса излучения и четыре боковых стороны. Тогда по умолчанию снизу будет отражательная поверхность. Все незаданные поверхности в </w:t>
      </w:r>
      <w:r>
        <w:rPr>
          <w:rFonts w:ascii="Times New Roman" w:hAnsi="Times New Roman" w:cs="Times New Roman"/>
          <w:sz w:val="28"/>
          <w:szCs w:val="28"/>
          <w:lang w:val="en-US"/>
        </w:rPr>
        <w:t>HFSS</w:t>
      </w:r>
      <w:r>
        <w:rPr>
          <w:rFonts w:ascii="Times New Roman" w:hAnsi="Times New Roman" w:cs="Times New Roman"/>
          <w:sz w:val="28"/>
          <w:szCs w:val="28"/>
        </w:rPr>
        <w:t xml:space="preserve"> становятся поверхностями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>PEC</w:t>
      </w:r>
      <w:r>
        <w:rPr>
          <w:rFonts w:ascii="Times New Roman" w:hAnsi="Times New Roman" w:cs="Times New Roman"/>
          <w:sz w:val="28"/>
          <w:szCs w:val="28"/>
        </w:rPr>
        <w:t>. При постановке отражательной поверхности направленность возрастает (рис. 2.16).</w:t>
      </w:r>
    </w:p>
    <w:p w14:paraId="0FEBB30A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0B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33" wp14:editId="0FEBB434">
            <wp:extent cx="5940425" cy="2340855"/>
            <wp:effectExtent l="0" t="0" r="0" b="0"/>
            <wp:docPr id="1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0C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2.16.  Сечения ДН антенны Вивальди с учетом отражения</w:t>
      </w:r>
    </w:p>
    <w:p w14:paraId="0FEBB30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После моделирования одного элемента антенной решетки, расположим элементы  антенной решетки так, чтобы она имела вертикальную поляризацию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 и суммировала возбуждение в дальней зоне.</w:t>
      </w:r>
    </w:p>
    <w:p w14:paraId="0FEBB30E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0F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Антенна Вивальди относится к широкополосным антеннам. Если на вашей частоте согласования не получилось, то нужно выполнить ее оптимизацию. </w:t>
      </w: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Можно 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изменить размеры антенны, или уменьшить щель между вибраторами. </w:t>
      </w:r>
    </w:p>
    <w:p w14:paraId="0FEBB310" w14:textId="77777777" w:rsidR="005B5A83" w:rsidRDefault="00C640CD">
      <w:pPr>
        <w:pStyle w:val="af2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Расчет характеристик антенной решетки, излучаемой  в одном направлении</w:t>
      </w:r>
    </w:p>
    <w:p w14:paraId="0FEBB311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Методом копирования и дублирования создадим решетку, элементы которой расположены друг относительно друг с шагом, равным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пол-длины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волны (рис. 2.17).</w:t>
      </w:r>
    </w:p>
    <w:p w14:paraId="0FEBB312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35" wp14:editId="0FEBB436">
            <wp:extent cx="5940425" cy="2410749"/>
            <wp:effectExtent l="0" t="0" r="0" b="0"/>
            <wp:docPr id="1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5940425" cy="24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13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Рис. 2.17. Антенная решетка из 10 антенн Вивальди</w:t>
      </w:r>
    </w:p>
    <w:p w14:paraId="0FEBB314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Расстояние между антеннами равно 30 мм, т.е. 0.5 длины волны на частоте 5 ГГц (рис. 2.17). Охватим антенную решетку боксом, на которую установим граничное условие </w:t>
      </w:r>
      <w:r>
        <w:rPr>
          <w:rFonts w:ascii="Times New Roman" w:hAnsi="Times New Roman" w:cs="Times New Roman"/>
          <w:sz w:val="28"/>
          <w:szCs w:val="28"/>
          <w:lang w:val="en-US"/>
        </w:rPr>
        <w:t>Radiate</w:t>
      </w:r>
      <w:r>
        <w:rPr>
          <w:rFonts w:ascii="Times New Roman" w:hAnsi="Times New Roman" w:cs="Times New Roman"/>
          <w:sz w:val="28"/>
          <w:szCs w:val="28"/>
        </w:rPr>
        <w:t xml:space="preserve"> (рис. 2.18).</w:t>
      </w:r>
    </w:p>
    <w:p w14:paraId="0FEBB315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37" wp14:editId="0FEBB438">
            <wp:extent cx="4886960" cy="2824541"/>
            <wp:effectExtent l="0" t="0" r="0" b="0"/>
            <wp:docPr id="18" name="Рисунок 1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4888528" cy="282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16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2.18. Установка граничных условий на антенную решетку</w:t>
      </w:r>
    </w:p>
    <w:p w14:paraId="0FEBB317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18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Такая ФАР будет иметь 10 портов, каждый из которых можно возбудить своей амплитудой и своей фазой.  Возбуждение каждого из портов устанавливается на этапе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постпроцессорной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обработки в диалоге, который выводится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HFSS</w:t>
      </w:r>
      <w:r>
        <w:rPr>
          <w:rFonts w:ascii="Times New Roman" w:hAnsi="Times New Roman" w:cs="Times New Roman"/>
          <w:sz w:val="28"/>
          <w:szCs w:val="28"/>
        </w:rPr>
        <w:t xml:space="preserve"> -&gt;</w:t>
      </w:r>
      <w:r>
        <w:rPr>
          <w:rFonts w:ascii="Times New Roman" w:hAnsi="Times New Roman" w:cs="Times New Roman"/>
          <w:sz w:val="28"/>
          <w:szCs w:val="28"/>
          <w:lang w:val="en-US"/>
        </w:rPr>
        <w:t>Fields</w:t>
      </w: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>
        <w:rPr>
          <w:rFonts w:ascii="Times New Roman" w:hAnsi="Times New Roman" w:cs="Times New Roman"/>
          <w:sz w:val="28"/>
          <w:szCs w:val="28"/>
        </w:rPr>
        <w:t xml:space="preserve"> (рис. 2.19). В результате ДН приобретает вид (рис. 2.19), а ближнее поле в сечении </w:t>
      </w:r>
      <w:r>
        <w:rPr>
          <w:rFonts w:ascii="Times New Roman" w:hAnsi="Times New Roman" w:cs="Times New Roman"/>
          <w:sz w:val="28"/>
          <w:szCs w:val="28"/>
          <w:lang w:val="en-US"/>
        </w:rPr>
        <w:t>XZ</w:t>
      </w:r>
      <w:r>
        <w:rPr>
          <w:rFonts w:ascii="Times New Roman" w:hAnsi="Times New Roman" w:cs="Times New Roman"/>
          <w:sz w:val="28"/>
          <w:szCs w:val="28"/>
        </w:rPr>
        <w:t xml:space="preserve"> рис. 2.20.</w:t>
      </w:r>
    </w:p>
    <w:p w14:paraId="0FEBB319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39" wp14:editId="0FEBB43A">
            <wp:extent cx="5940425" cy="2500264"/>
            <wp:effectExtent l="0" t="0" r="0" b="0"/>
            <wp:docPr id="19" name="Рисунок 1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/>
                  </pic:blipFill>
                  <pic:spPr bwMode="auto">
                    <a:xfrm>
                      <a:off x="0" y="0"/>
                      <a:ext cx="5940425" cy="25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1A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2.19. Трехмерная ДН антенной решетки из 10 элементов в случае синфазного возбуждения</w:t>
      </w:r>
    </w:p>
    <w:p w14:paraId="0FEBB31B" w14:textId="77777777" w:rsidR="005B5A83" w:rsidRDefault="00C640CD">
      <w:r>
        <w:rPr>
          <w:noProof/>
        </w:rPr>
        <w:drawing>
          <wp:inline distT="0" distB="0" distL="0" distR="0" wp14:anchorId="0FEBB43B" wp14:editId="0FEBB43C">
            <wp:extent cx="5940425" cy="2233561"/>
            <wp:effectExtent l="0" t="0" r="0" b="0"/>
            <wp:docPr id="20" name="Рисунок 1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5940425" cy="223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1C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2.20. Ближнее поле в сечении ФАР  при синфазном возбуждении  элементов ФАР</w:t>
      </w:r>
    </w:p>
    <w:p w14:paraId="0FEBB31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Сечения ДН в двух плоскостях показаны на рис. 2.21.</w:t>
      </w:r>
    </w:p>
    <w:p w14:paraId="0FEBB31E" w14:textId="77777777" w:rsidR="005B5A83" w:rsidRDefault="00C640CD">
      <w:r>
        <w:rPr>
          <w:noProof/>
        </w:rPr>
        <w:lastRenderedPageBreak/>
        <w:drawing>
          <wp:inline distT="0" distB="0" distL="0" distR="0" wp14:anchorId="0FEBB43D" wp14:editId="0FEBB43E">
            <wp:extent cx="5940425" cy="2340855"/>
            <wp:effectExtent l="0" t="0" r="0" b="0"/>
            <wp:docPr id="21" name="Рисунок 1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1F" w14:textId="77777777" w:rsidR="005B5A83" w:rsidRDefault="005B5A83"/>
    <w:p w14:paraId="0FEBB320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2.21. Сечение диаграммы направленности ФАР на антеннах Вивальди при синфазном возбуждении элементов ФАР</w:t>
      </w:r>
    </w:p>
    <w:p w14:paraId="0FEBB321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22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3F" wp14:editId="0FEBB440">
            <wp:extent cx="5940425" cy="2340855"/>
            <wp:effectExtent l="0" t="0" r="0" b="0"/>
            <wp:docPr id="22" name="Рисунок 1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23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2.22. Коэффициент отражения в сечении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портовантенной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решетки от 1 до 10-го.</w:t>
      </w:r>
    </w:p>
    <w:p w14:paraId="0FEBB324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Из рис. 2.22 видим, что коэффициенты отражения элементов, стоящих в середине антенной решетки и элементов, стоящих на краю, отличаются.</w:t>
      </w:r>
    </w:p>
    <w:p w14:paraId="0FEBB325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EBB441" wp14:editId="0FEBB442">
            <wp:extent cx="5940425" cy="2340855"/>
            <wp:effectExtent l="0" t="0" r="0" b="0"/>
            <wp:docPr id="23" name="Рисунок 1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26" w14:textId="2A407552" w:rsidR="005B5A83" w:rsidRPr="004A07A7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2.23. Частотные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характеристики  коэффициентов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связи между элементами антенной решетки</w:t>
      </w:r>
      <w:r w:rsidR="001E461D">
        <w:rPr>
          <w:rFonts w:ascii="Times New Roman" w:hAnsi="Times New Roman" w:cs="Times New Roman"/>
          <w:sz w:val="28"/>
          <w:szCs w:val="28"/>
        </w:rPr>
        <w:tab/>
      </w:r>
    </w:p>
    <w:p w14:paraId="0FEBB327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Сохраним этот график в специально созданной папке 1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EBB328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Теперь стоит задача – рассчитать  сечение диаграмм направленности ФАР, которая изменяется при сканировании. Рассчитаем это сечение для ряда углов излучения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Teta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EBB329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Сканирование главного луча антенной решетки выполняется,  изменяя разность фаз между соседними элементами антенной решетки.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Одновремен</w:t>
      </w:r>
      <w:proofErr w:type="spellEnd"/>
      <w:r>
        <w:rPr>
          <w:rFonts w:ascii="Times New Roman" w:hAnsi="Times New Roman" w:cs="Times New Roman"/>
          <w:sz w:val="28"/>
          <w:szCs w:val="28"/>
        </w:rPr>
        <w:t>-но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положением главного лепестка, меняется положение и уровень боковых лепестков. </w:t>
      </w:r>
    </w:p>
    <w:p w14:paraId="0FEBB32A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Зависимости характеристик ДН (ширина угла, КНД мах, уровень боковых лепестков) – это и есть диаграммы сканирования.</w:t>
      </w:r>
    </w:p>
    <w:p w14:paraId="0FEBB32B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Амплитуды и фазы возбуждения всех элементов антенной решетки видим в диалоге, который появляется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HFSS</w:t>
      </w:r>
      <w:r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Fields</w:t>
      </w:r>
      <w:r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EBB32C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43" wp14:editId="0FEBB444">
            <wp:extent cx="5940425" cy="2119448"/>
            <wp:effectExtent l="0" t="0" r="0" b="0"/>
            <wp:docPr id="24" name="Рисунок 1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5940425" cy="21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2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 2.24. Установки для изменения фазы возбуждения элементов ФАР на этапе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постпроцессорной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обработки.</w:t>
      </w:r>
    </w:p>
    <w:p w14:paraId="0FEBB32E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2F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Разность фаз возбуждения соседних элементов ФАР зависит от расстояния между ними и от длины волны. Угол </w:t>
      </w:r>
      <w:r>
        <w:rPr>
          <w:rFonts w:ascii="Symbol" w:eastAsia="Symbol" w:hAnsi="Symbol" w:cs="Symbol"/>
          <w:sz w:val="28"/>
          <w:szCs w:val="28"/>
        </w:rPr>
        <w:t></w:t>
      </w:r>
      <w:r>
        <w:rPr>
          <w:rFonts w:ascii="Times New Roman" w:hAnsi="Times New Roman" w:cs="Times New Roman"/>
          <w:sz w:val="28"/>
          <w:szCs w:val="28"/>
        </w:rPr>
        <w:t xml:space="preserve">  связан с углом Ф следующим образом:</w:t>
      </w:r>
    </w:p>
    <w:p w14:paraId="0FEBB330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Ф = 2</w:t>
      </w:r>
      <w:r>
        <w:rPr>
          <w:rFonts w:ascii="Symbol" w:eastAsia="Symbol" w:hAnsi="Symbol" w:cs="Symbol"/>
          <w:sz w:val="28"/>
          <w:szCs w:val="28"/>
        </w:rPr>
        <w:t>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Symbol" w:eastAsia="Symbol" w:hAnsi="Symbol" w:cs="Symbol"/>
          <w:sz w:val="28"/>
          <w:szCs w:val="28"/>
          <w:lang w:val="en-US"/>
        </w:rPr>
        <w:t></w:t>
      </w:r>
      <w:r>
        <w:rPr>
          <w:rFonts w:ascii="Times New Roman" w:hAnsi="Times New Roman" w:cs="Times New Roman"/>
          <w:sz w:val="28"/>
          <w:szCs w:val="28"/>
        </w:rPr>
        <w:t xml:space="preserve">   *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>
        <w:rPr>
          <w:rFonts w:ascii="Symbol" w:eastAsia="Symbol" w:hAnsi="Symbol" w:cs="Symbol"/>
          <w:sz w:val="28"/>
          <w:szCs w:val="28"/>
          <w:lang w:val="en-US"/>
        </w:rPr>
        <w:t>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EBB331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Symbol" w:eastAsia="Symbol" w:hAnsi="Symbol" w:cs="Symbol"/>
          <w:sz w:val="28"/>
          <w:szCs w:val="28"/>
          <w:lang w:val="en-US"/>
        </w:rPr>
        <w:t></w:t>
      </w:r>
      <w:r>
        <w:rPr>
          <w:rFonts w:ascii="Times New Roman" w:hAnsi="Times New Roman" w:cs="Times New Roman"/>
          <w:sz w:val="28"/>
          <w:szCs w:val="28"/>
        </w:rPr>
        <w:t>/2   получаем Ф=180*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>
        <w:rPr>
          <w:rFonts w:ascii="Symbol" w:eastAsia="Symbol" w:hAnsi="Symbol" w:cs="Symbol"/>
          <w:sz w:val="28"/>
          <w:szCs w:val="28"/>
          <w:lang w:val="en-US"/>
        </w:rPr>
        <w:t></w:t>
      </w:r>
    </w:p>
    <w:p w14:paraId="0FEBB332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В следующей таблице связаны направления угла сканирования главного лепестка и разности фаз возбуждения соседних элементов ФАР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6"/>
        <w:gridCol w:w="642"/>
        <w:gridCol w:w="843"/>
        <w:gridCol w:w="843"/>
        <w:gridCol w:w="919"/>
        <w:gridCol w:w="958"/>
        <w:gridCol w:w="983"/>
        <w:gridCol w:w="983"/>
        <w:gridCol w:w="958"/>
        <w:gridCol w:w="983"/>
        <w:gridCol w:w="943"/>
      </w:tblGrid>
      <w:tr w:rsidR="005B5A83" w14:paraId="0FEBB33E" w14:textId="77777777">
        <w:tc>
          <w:tcPr>
            <w:tcW w:w="516" w:type="dxa"/>
          </w:tcPr>
          <w:p w14:paraId="0FEBB333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ymbol" w:eastAsia="Symbol" w:hAnsi="Symbol" w:cs="Symbol"/>
                <w:sz w:val="28"/>
                <w:szCs w:val="28"/>
              </w:rPr>
              <w:t></w:t>
            </w:r>
          </w:p>
        </w:tc>
        <w:tc>
          <w:tcPr>
            <w:tcW w:w="642" w:type="dxa"/>
          </w:tcPr>
          <w:p w14:paraId="0FEBB334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43" w:type="dxa"/>
          </w:tcPr>
          <w:p w14:paraId="0FEBB335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843" w:type="dxa"/>
          </w:tcPr>
          <w:p w14:paraId="0FEBB336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19" w:type="dxa"/>
          </w:tcPr>
          <w:p w14:paraId="0FEBB337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58" w:type="dxa"/>
          </w:tcPr>
          <w:p w14:paraId="0FEBB338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83" w:type="dxa"/>
          </w:tcPr>
          <w:p w14:paraId="0FEBB339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83" w:type="dxa"/>
          </w:tcPr>
          <w:p w14:paraId="0FEBB33A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58" w:type="dxa"/>
          </w:tcPr>
          <w:p w14:paraId="0FEBB33B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83" w:type="dxa"/>
          </w:tcPr>
          <w:p w14:paraId="0FEBB33C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43" w:type="dxa"/>
          </w:tcPr>
          <w:p w14:paraId="0FEBB33D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</w:tr>
      <w:tr w:rsidR="005B5A83" w14:paraId="0FEBB34A" w14:textId="77777777">
        <w:tc>
          <w:tcPr>
            <w:tcW w:w="516" w:type="dxa"/>
          </w:tcPr>
          <w:p w14:paraId="0FEBB33F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642" w:type="dxa"/>
          </w:tcPr>
          <w:p w14:paraId="0FEBB340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43" w:type="dxa"/>
          </w:tcPr>
          <w:p w14:paraId="0FEBB341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843" w:type="dxa"/>
          </w:tcPr>
          <w:p w14:paraId="0FEBB342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61.6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19" w:type="dxa"/>
          </w:tcPr>
          <w:p w14:paraId="0FEBB343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58" w:type="dxa"/>
          </w:tcPr>
          <w:p w14:paraId="0FEBB344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115.7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83" w:type="dxa"/>
          </w:tcPr>
          <w:p w14:paraId="0FEBB345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137.9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83" w:type="dxa"/>
          </w:tcPr>
          <w:p w14:paraId="0FEBB346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155.9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58" w:type="dxa"/>
          </w:tcPr>
          <w:p w14:paraId="0FEBB347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169.1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83" w:type="dxa"/>
          </w:tcPr>
          <w:p w14:paraId="0FEBB348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177.3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  <w:tc>
          <w:tcPr>
            <w:tcW w:w="943" w:type="dxa"/>
          </w:tcPr>
          <w:p w14:paraId="0FEBB349" w14:textId="77777777" w:rsidR="005B5A83" w:rsidRDefault="00C640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  <w:r>
              <w:rPr>
                <w:rFonts w:ascii="Symbol" w:eastAsia="Symbol" w:hAnsi="Symbol" w:cs="Symbol"/>
                <w:sz w:val="28"/>
                <w:szCs w:val="28"/>
                <w:lang w:val="en-US"/>
              </w:rPr>
              <w:t></w:t>
            </w:r>
          </w:p>
        </w:tc>
      </w:tr>
    </w:tbl>
    <w:p w14:paraId="0FEBB34B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4C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Выполним параметрическую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постпроцессорную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оптимизацию антенной решетки из 10 линейно расположенных антенн Вивальди.</w:t>
      </w:r>
    </w:p>
    <w:p w14:paraId="0FEBB34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Нужно вывести этот график на декартовую систему координат и добавить к уже имеющемуся графику 1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(рис. 2.25).</w:t>
      </w:r>
    </w:p>
    <w:p w14:paraId="0FEBB34E" w14:textId="77777777" w:rsidR="005B5A83" w:rsidRDefault="00C640CD">
      <w:r>
        <w:rPr>
          <w:noProof/>
        </w:rPr>
        <w:drawing>
          <wp:inline distT="0" distB="0" distL="0" distR="0" wp14:anchorId="0FEBB445" wp14:editId="0FEBB446">
            <wp:extent cx="5940425" cy="2340855"/>
            <wp:effectExtent l="0" t="0" r="0" b="0"/>
            <wp:docPr id="25" name="Рисунок 1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4F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 2.25. Диаграмма сканирования (изменение сечения ДН при изменении направлении луча излучения ФАР) от 0 до 60 </w:t>
      </w:r>
      <w:r>
        <w:rPr>
          <w:rFonts w:ascii="Symbol" w:eastAsia="Symbol" w:hAnsi="Symbol" w:cs="Symbol"/>
          <w:sz w:val="28"/>
          <w:szCs w:val="28"/>
        </w:rPr>
        <w:t></w:t>
      </w:r>
    </w:p>
    <w:p w14:paraId="0FEBB350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EBB447" wp14:editId="0FEBB448">
            <wp:extent cx="5669050" cy="2219960"/>
            <wp:effectExtent l="0" t="0" r="0" b="0"/>
            <wp:docPr id="26" name="Рисунок 1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5669049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51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2.26.  Диаграмма сканирования сечения ДН антенной решетки из 10 элементов в ряд</w:t>
      </w:r>
    </w:p>
    <w:p w14:paraId="0FEBB352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53" w14:textId="570E631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Диаграмма сканирования показывает, как меняются характеристики ФАР при сканировании луча: как меняется уровень главного лепестка, ширина главного лепестка и уровень главного бокового лепестка, который задает положение ложной цели.  Из рис. 2.26 видим,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что,начиная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с 50</w:t>
      </w:r>
      <w:r>
        <w:rPr>
          <w:rFonts w:ascii="Symbol" w:eastAsia="Symbol" w:hAnsi="Symbol" w:cs="Symbol"/>
          <w:sz w:val="28"/>
          <w:szCs w:val="28"/>
        </w:rPr>
        <w:t></w:t>
      </w:r>
      <w:r>
        <w:rPr>
          <w:rFonts w:ascii="Times New Roman" w:hAnsi="Times New Roman" w:cs="Times New Roman"/>
          <w:sz w:val="28"/>
          <w:szCs w:val="28"/>
        </w:rPr>
        <w:t xml:space="preserve"> главный лепесток уже смещается на меньший угол.</w:t>
      </w:r>
      <w:r w:rsidR="004A07A7">
        <w:rPr>
          <w:rFonts w:ascii="Times New Roman" w:hAnsi="Times New Roman" w:cs="Times New Roman"/>
          <w:sz w:val="28"/>
          <w:szCs w:val="28"/>
        </w:rPr>
        <w:tab/>
      </w:r>
    </w:p>
    <w:p w14:paraId="0FEBB354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55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49" wp14:editId="0FEBB44A">
            <wp:extent cx="5940425" cy="2294258"/>
            <wp:effectExtent l="0" t="0" r="0" b="0"/>
            <wp:docPr id="27" name="Рисунок 15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5940425" cy="229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56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2.27. Ближнее поле в сечении антенной решетки при возбуждении с разностью фаз соседних элементов Ф=90.  В результате ФАР направляет главный луч на угол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>=30</w:t>
      </w:r>
    </w:p>
    <w:p w14:paraId="0FEBB357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EBB44B" wp14:editId="0FEBB44C">
            <wp:extent cx="5730240" cy="2123440"/>
            <wp:effectExtent l="0" t="0" r="0" b="0"/>
            <wp:docPr id="28" name="Рисунок 1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573024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58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2.28.  </w:t>
      </w:r>
      <w:proofErr w:type="gramStart"/>
      <w:r>
        <w:rPr>
          <w:rFonts w:ascii="Times New Roman" w:hAnsi="Times New Roman" w:cs="Times New Roman"/>
          <w:sz w:val="28"/>
          <w:szCs w:val="28"/>
        </w:rPr>
        <w:t>Ближнее поле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возбуждаемое антенной решеткой при разности фаз Ф=45, чтобы получить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направление  </w:t>
      </w:r>
      <w:r>
        <w:rPr>
          <w:rFonts w:ascii="Times New Roman" w:hAnsi="Times New Roman" w:cs="Times New Roman"/>
          <w:sz w:val="28"/>
          <w:szCs w:val="28"/>
          <w:lang w:val="en-US"/>
        </w:rPr>
        <w:t>Teta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15</w:t>
      </w:r>
      <w:r>
        <w:rPr>
          <w:rFonts w:ascii="Symbol" w:eastAsia="Symbol" w:hAnsi="Symbol" w:cs="Symbol"/>
          <w:sz w:val="28"/>
          <w:szCs w:val="28"/>
        </w:rPr>
        <w:t></w:t>
      </w:r>
    </w:p>
    <w:p w14:paraId="0FEBB359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5A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Если боковые лепестки по уровню превосходят главный лепесток – то это означает, что в этом случае при сканировании пространства появляются ложные цели.</w:t>
      </w:r>
    </w:p>
    <w:p w14:paraId="0FEBB35B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Итак, было выполнение моделирование ФАР, при учете взаимного влияния всех элементов. Интересно знать, какие результаты будут получены, если при расчете антенной решетки  использовать множитель комбинирования. </w:t>
      </w:r>
    </w:p>
    <w:p w14:paraId="0FEBB35C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5D" w14:textId="77777777" w:rsidR="005B5A83" w:rsidRDefault="00C640C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2.2. Расчет ДН антенной решетки при использовании только множителя комбинирования</w:t>
      </w:r>
    </w:p>
    <w:p w14:paraId="0FEBB35E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5F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60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вернемся к одному элементу антенной решетки (рис. 2.29), охваченной граничными условиями излучения.</w:t>
      </w:r>
    </w:p>
    <w:p w14:paraId="0FEBB361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EBB44D" wp14:editId="0FEBB44E">
            <wp:extent cx="4575922" cy="2674050"/>
            <wp:effectExtent l="0" t="0" r="0" b="0"/>
            <wp:docPr id="29" name="Рисунок 1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/>
                  </pic:blipFill>
                  <pic:spPr bwMode="auto">
                    <a:xfrm>
                      <a:off x="0" y="0"/>
                      <a:ext cx="4578283" cy="26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62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 2.29. Один элемент антенной решетки в боксе излучения</w:t>
      </w:r>
    </w:p>
    <w:p w14:paraId="0FEBB363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64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Частотная характеристика одного элемента ФАР показана на рис. 2.30, а сечение ДН одной антенны Вивальди – на рис. 2.31.</w:t>
      </w:r>
    </w:p>
    <w:p w14:paraId="0FEBB365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4F" wp14:editId="0FEBB450">
            <wp:extent cx="5940425" cy="2340855"/>
            <wp:effectExtent l="0" t="0" r="0" b="0"/>
            <wp:docPr id="30" name="Рисунок 1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66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2.30. Частотная характеристика одного элемента антенны Вивальди</w:t>
      </w:r>
    </w:p>
    <w:p w14:paraId="0FEBB367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EBB451" wp14:editId="0FEBB452">
            <wp:extent cx="5940425" cy="2340855"/>
            <wp:effectExtent l="0" t="0" r="0" b="0"/>
            <wp:docPr id="31" name="Рисунок 1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/>
                  </pic:blipFill>
                  <pic:spPr bwMode="auto">
                    <a:xfrm>
                      <a:off x="0" y="0"/>
                      <a:ext cx="5940425" cy="2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68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2.31. Сечение диаграммы направленности антенны Вивальди в двух перпендикулярных плоскостях</w:t>
      </w:r>
    </w:p>
    <w:p w14:paraId="0FEBB369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6A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Эта характеристика  изменится, используя множитель комбинирования, который задается в диалоге (рис. 2.32), который выводится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Radiation</w:t>
      </w: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Antenna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>
        <w:rPr>
          <w:rFonts w:ascii="Times New Roman" w:hAnsi="Times New Roman" w:cs="Times New Roman"/>
          <w:sz w:val="28"/>
          <w:szCs w:val="28"/>
        </w:rPr>
        <w:t xml:space="preserve">  в дереве проекта.</w:t>
      </w:r>
    </w:p>
    <w:p w14:paraId="0FEBB36B" w14:textId="77777777" w:rsidR="005B5A83" w:rsidRDefault="00C64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53" wp14:editId="0FEBB454">
            <wp:extent cx="3836131" cy="3916680"/>
            <wp:effectExtent l="0" t="0" r="0" b="0"/>
            <wp:docPr id="32" name="Рисунок 1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/>
                  </pic:blipFill>
                  <pic:spPr bwMode="auto">
                    <a:xfrm>
                      <a:off x="0" y="0"/>
                      <a:ext cx="3836131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6C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 2.32. Установки на расчет характеристик антенной решетки, с расположением в линейку с дистанцией 30 мм между антеннами Вивальди</w:t>
      </w:r>
    </w:p>
    <w:p w14:paraId="0FEBB36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После установки 10 элементов вдоль оси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нажатия на ОК в диалоге рис. 2.32, получаем сечения ДН антенной решетки (рис. 2.33).</w:t>
      </w:r>
    </w:p>
    <w:p w14:paraId="0FEBB36E" w14:textId="77777777" w:rsidR="005B5A83" w:rsidRDefault="00C640CD">
      <w:r>
        <w:rPr>
          <w:noProof/>
        </w:rPr>
        <w:drawing>
          <wp:inline distT="0" distB="0" distL="0" distR="0" wp14:anchorId="0FEBB455" wp14:editId="0FEBB456">
            <wp:extent cx="5940425" cy="2354343"/>
            <wp:effectExtent l="0" t="0" r="0" b="0"/>
            <wp:docPr id="33" name="Рисунок 1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/>
                  </pic:blipFill>
                  <pic:spPr bwMode="auto">
                    <a:xfrm>
                      <a:off x="0" y="0"/>
                      <a:ext cx="5940425" cy="235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6F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2.33. Сечение  ДН антенной решетки при синфазном возбуждении элементов антенной решетки</w:t>
      </w:r>
    </w:p>
    <w:p w14:paraId="0FEBB370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71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Таким образом, это был выполнен расчет, просто используя множитель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комбинирования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без учета влияния соседнего поля.</w:t>
      </w:r>
    </w:p>
    <w:p w14:paraId="0FEBB372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BB457" wp14:editId="0FEBB458">
            <wp:extent cx="5328920" cy="2068114"/>
            <wp:effectExtent l="0" t="0" r="0" b="0"/>
            <wp:docPr id="34" name="Рисунок 1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/>
                    </pic:cNvPicPr>
                  </pic:nvPicPr>
                  <pic:blipFill>
                    <a:blip r:embed="rId42"/>
                    <a:stretch/>
                  </pic:blipFill>
                  <pic:spPr bwMode="auto">
                    <a:xfrm>
                      <a:off x="0" y="0"/>
                      <a:ext cx="5328919" cy="206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73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 2.34. Диаграмма сканирования антенной решетки из 10 антенн Вивальди, рассчитанная  при использовании  множителя комбинирования</w:t>
      </w:r>
    </w:p>
    <w:p w14:paraId="0FEBB374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75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Угол, управляющий положением главного лепестка устанавливается в диалоге рис. </w:t>
      </w:r>
      <w:proofErr w:type="gramStart"/>
      <w:r>
        <w:rPr>
          <w:rFonts w:ascii="Times New Roman" w:hAnsi="Times New Roman" w:cs="Times New Roman"/>
          <w:sz w:val="28"/>
          <w:szCs w:val="28"/>
        </w:rPr>
        <w:t>2.32  во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фрагменте, показанном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 рис.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2.35.</w:t>
      </w:r>
    </w:p>
    <w:p w14:paraId="0FEBB376" w14:textId="77777777" w:rsidR="005B5A83" w:rsidRDefault="00C640CD">
      <w:r>
        <w:rPr>
          <w:noProof/>
        </w:rPr>
        <w:lastRenderedPageBreak/>
        <w:drawing>
          <wp:inline distT="0" distB="0" distL="0" distR="0" wp14:anchorId="0FEBB459" wp14:editId="0FEBB45A">
            <wp:extent cx="4754880" cy="1379220"/>
            <wp:effectExtent l="0" t="0" r="7620" b="0"/>
            <wp:docPr id="35" name="Рисунок 15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/>
                  </pic:blipFill>
                  <pic:spPr bwMode="auto">
                    <a:xfrm>
                      <a:off x="0" y="0"/>
                      <a:ext cx="475488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77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2.35. Установка разности фаз возбуждения соседних элементов антенной решетки в 31.3</w:t>
      </w:r>
      <w:r>
        <w:rPr>
          <w:rFonts w:ascii="Symbol" w:eastAsia="Symbol" w:hAnsi="Symbol" w:cs="Symbol"/>
          <w:sz w:val="28"/>
          <w:szCs w:val="28"/>
        </w:rPr>
        <w:t></w:t>
      </w:r>
    </w:p>
    <w:p w14:paraId="0FEBB378" w14:textId="77777777" w:rsidR="005B5A83" w:rsidRDefault="00C640CD">
      <w:r>
        <w:rPr>
          <w:noProof/>
        </w:rPr>
        <w:drawing>
          <wp:inline distT="0" distB="0" distL="0" distR="0" wp14:anchorId="0FEBB45B" wp14:editId="0FEBB45C">
            <wp:extent cx="5940425" cy="2342081"/>
            <wp:effectExtent l="0" t="0" r="0" b="0"/>
            <wp:docPr id="36" name="Рисунок 1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/>
                  </pic:blipFill>
                  <pic:spPr bwMode="auto">
                    <a:xfrm>
                      <a:off x="0" y="0"/>
                      <a:ext cx="5940425" cy="23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79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2.36.  Изменение положения главного лепестка и бокового лепестка при задании угла сканирования, равного 70</w:t>
      </w:r>
      <w:r>
        <w:rPr>
          <w:rFonts w:ascii="Symbol" w:eastAsia="Symbol" w:hAnsi="Symbol" w:cs="Symbol"/>
          <w:sz w:val="28"/>
          <w:szCs w:val="28"/>
        </w:rPr>
        <w:t>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EBB37A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7B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7C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Если изменить расстояние между элементами ФАР с 30 мм до 40 мм, то ДН ФАР, рассчитанная с помощью множителя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перемножения,  также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меняется (рис. 2.37).</w:t>
      </w:r>
    </w:p>
    <w:p w14:paraId="0FEBB37D" w14:textId="77777777" w:rsidR="005B5A83" w:rsidRDefault="00C640CD">
      <w:r>
        <w:rPr>
          <w:noProof/>
        </w:rPr>
        <w:drawing>
          <wp:inline distT="0" distB="0" distL="0" distR="0" wp14:anchorId="0FEBB45D" wp14:editId="0FEBB45E">
            <wp:extent cx="5940425" cy="2340242"/>
            <wp:effectExtent l="0" t="0" r="0" b="0"/>
            <wp:docPr id="37" name="Рисунок 1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/>
                  </pic:blipFill>
                  <pic:spPr bwMode="auto">
                    <a:xfrm>
                      <a:off x="0" y="0"/>
                      <a:ext cx="5940425" cy="23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7E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2.37. Изменение сечения ДН при изменении расстояния между элементами антенной решетки.</w:t>
      </w:r>
    </w:p>
    <w:p w14:paraId="0FEBB37F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80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Сравнивая расчеты, используя охват всей решетки из 10 элементов одним боксом излучения (устанавливая в безэховую камеру) и используя только множитель комбинирования, можно сделать вывод, что в первом случае, когда ФАР охватывается боксом излучения, и используя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постпроцессорную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обработку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данных,  результаты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получаются более точными, чем последние расчеты, используя множитель перемножения.</w:t>
      </w:r>
    </w:p>
    <w:p w14:paraId="0FEBB381" w14:textId="77777777" w:rsidR="005B5A83" w:rsidRDefault="005B5A83"/>
    <w:p w14:paraId="0FEBB382" w14:textId="77777777" w:rsidR="005B5A83" w:rsidRDefault="00C640CD">
      <w:pPr>
        <w:rPr>
          <w:sz w:val="36"/>
          <w:szCs w:val="36"/>
        </w:rPr>
      </w:pPr>
      <w:proofErr w:type="gramStart"/>
      <w:r>
        <w:rPr>
          <w:sz w:val="36"/>
          <w:szCs w:val="36"/>
          <w:lang w:val="en-US"/>
        </w:rPr>
        <w:t>II</w:t>
      </w:r>
      <w:r>
        <w:rPr>
          <w:sz w:val="36"/>
          <w:szCs w:val="36"/>
        </w:rPr>
        <w:t xml:space="preserve"> .</w:t>
      </w:r>
      <w:proofErr w:type="gramEnd"/>
      <w:r>
        <w:rPr>
          <w:sz w:val="36"/>
          <w:szCs w:val="36"/>
        </w:rPr>
        <w:t xml:space="preserve">  Использование периодических граничных условий для моделирования ФАР</w:t>
      </w:r>
    </w:p>
    <w:p w14:paraId="0FEBB383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0FEBB384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Если элементов антенной решетки 100 и  более, и краевых элементов значительно меньше, чем внутренних элементов, то в этом случае удобно применить периодические граничные условия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sz w:val="28"/>
          <w:szCs w:val="28"/>
        </w:rPr>
        <w:t>, и моделировать только один элемент ФАР. А можно установить  канал Флоке, выполняющий такую же роль.</w:t>
      </w:r>
    </w:p>
    <w:p w14:paraId="0FEBB385" w14:textId="77777777" w:rsidR="005B5A83" w:rsidRDefault="00C640CD">
      <w:pPr>
        <w:pStyle w:val="13"/>
        <w:ind w:firstLine="720"/>
        <w:jc w:val="both"/>
        <w:rPr>
          <w:i/>
          <w:sz w:val="28"/>
        </w:rPr>
      </w:pPr>
      <w:r>
        <w:rPr>
          <w:sz w:val="28"/>
        </w:rPr>
        <w:t xml:space="preserve">Диаграмма направленности антенной решетки </w:t>
      </w:r>
      <w:proofErr w:type="spellStart"/>
      <w:r>
        <w:rPr>
          <w:rStyle w:val="14"/>
          <w:i/>
          <w:sz w:val="28"/>
          <w:lang w:val="en-US"/>
        </w:rPr>
        <w:t>E</w:t>
      </w:r>
      <w:r>
        <w:rPr>
          <w:i/>
          <w:sz w:val="28"/>
          <w:vertAlign w:val="subscript"/>
          <w:lang w:val="en-US"/>
        </w:rPr>
        <w:t>array</w:t>
      </w:r>
      <w:proofErr w:type="spellEnd"/>
      <w:r>
        <w:rPr>
          <w:i/>
          <w:sz w:val="28"/>
        </w:rPr>
        <w:t>(</w:t>
      </w:r>
      <w:r>
        <w:rPr>
          <w:rFonts w:ascii="Symbol" w:hAnsi="Symbol"/>
          <w:i/>
          <w:sz w:val="28"/>
        </w:rPr>
        <w:t></w:t>
      </w:r>
      <w:r>
        <w:rPr>
          <w:i/>
          <w:sz w:val="28"/>
        </w:rPr>
        <w:t>,</w:t>
      </w:r>
      <w:r>
        <w:rPr>
          <w:rFonts w:ascii="Symbol" w:hAnsi="Symbol"/>
          <w:i/>
          <w:sz w:val="28"/>
        </w:rPr>
        <w:t></w:t>
      </w:r>
      <w:r>
        <w:rPr>
          <w:rFonts w:ascii="Symbol" w:hAnsi="Symbol"/>
          <w:i/>
          <w:sz w:val="28"/>
        </w:rPr>
        <w:t></w:t>
      </w:r>
      <w:r>
        <w:rPr>
          <w:i/>
          <w:sz w:val="28"/>
        </w:rPr>
        <w:t xml:space="preserve">) </w:t>
      </w:r>
      <w:r>
        <w:rPr>
          <w:sz w:val="28"/>
        </w:rPr>
        <w:t xml:space="preserve">рассчитывается как произведение диаграммы направленности элемента антенной решетки </w:t>
      </w:r>
      <w:proofErr w:type="spellStart"/>
      <w:r>
        <w:rPr>
          <w:rStyle w:val="14"/>
          <w:i/>
          <w:sz w:val="28"/>
          <w:lang w:val="en-US"/>
        </w:rPr>
        <w:t>E</w:t>
      </w:r>
      <w:r>
        <w:rPr>
          <w:i/>
          <w:sz w:val="28"/>
          <w:vertAlign w:val="subscript"/>
          <w:lang w:val="en-US"/>
        </w:rPr>
        <w:t>element</w:t>
      </w:r>
      <w:proofErr w:type="spellEnd"/>
      <w:r>
        <w:rPr>
          <w:i/>
          <w:sz w:val="28"/>
        </w:rPr>
        <w:t>(</w:t>
      </w:r>
      <w:r>
        <w:rPr>
          <w:rFonts w:ascii="Symbol" w:hAnsi="Symbol"/>
          <w:i/>
          <w:sz w:val="28"/>
        </w:rPr>
        <w:t></w:t>
      </w:r>
      <w:r>
        <w:rPr>
          <w:i/>
          <w:sz w:val="28"/>
        </w:rPr>
        <w:t>,</w:t>
      </w:r>
      <w:r>
        <w:rPr>
          <w:rFonts w:ascii="Symbol" w:hAnsi="Symbol"/>
          <w:i/>
          <w:sz w:val="28"/>
        </w:rPr>
        <w:t></w:t>
      </w:r>
      <w:r>
        <w:rPr>
          <w:rFonts w:ascii="Symbol" w:hAnsi="Symbol"/>
          <w:i/>
          <w:sz w:val="28"/>
        </w:rPr>
        <w:t></w:t>
      </w:r>
      <w:r>
        <w:rPr>
          <w:i/>
          <w:sz w:val="28"/>
        </w:rPr>
        <w:t>)</w:t>
      </w:r>
      <w:r>
        <w:rPr>
          <w:sz w:val="28"/>
        </w:rPr>
        <w:t xml:space="preserve"> и множителя направленности решетки, состоящей из </w:t>
      </w:r>
      <w:r>
        <w:rPr>
          <w:i/>
          <w:sz w:val="28"/>
          <w:lang w:val="en-US"/>
        </w:rPr>
        <w:t>N</w:t>
      </w:r>
      <w:r>
        <w:rPr>
          <w:sz w:val="28"/>
        </w:rPr>
        <w:t xml:space="preserve"> идентичных излучателей, по формуле:</w:t>
      </w:r>
    </w:p>
    <w:p w14:paraId="0FEBB386" w14:textId="77777777" w:rsidR="005B5A83" w:rsidRDefault="00C640CD">
      <w:pPr>
        <w:pStyle w:val="13"/>
        <w:ind w:left="1440" w:firstLine="720"/>
        <w:rPr>
          <w:i/>
          <w:sz w:val="28"/>
        </w:rPr>
      </w:pPr>
      <w:r>
        <w:rPr>
          <w:i/>
          <w:position w:val="-14"/>
          <w:sz w:val="28"/>
          <w:lang w:val="en-US"/>
        </w:rPr>
        <w:object w:dxaOrig="4232" w:dyaOrig="480" w14:anchorId="0FEBB45F">
          <v:shape id="_x0000_i1026" type="#_x0000_t75" style="width:211.5pt;height:24pt;mso-wrap-distance-left:0;mso-wrap-distance-top:0;mso-wrap-distance-right:0;mso-wrap-distance-bottom:0" o:ole="">
            <v:imagedata r:id="rId46" o:title=""/>
            <o:lock v:ext="edit" rotation="t"/>
          </v:shape>
          <o:OLEObject Type="Embed" ProgID="Equation.3" ShapeID="_x0000_i1026" DrawAspect="Content" ObjectID="_1852802946" r:id="rId47"/>
        </w:object>
      </w:r>
      <w:r>
        <w:rPr>
          <w:i/>
          <w:sz w:val="28"/>
        </w:rPr>
        <w:t xml:space="preserve">             </w:t>
      </w:r>
      <w:r>
        <w:rPr>
          <w:sz w:val="28"/>
        </w:rPr>
        <w:t>(2.1),</w:t>
      </w:r>
    </w:p>
    <w:p w14:paraId="0FEBB387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где  множитель направленности антенной решетки </w:t>
      </w:r>
      <w:r>
        <w:rPr>
          <w:i/>
          <w:sz w:val="28"/>
          <w:lang w:val="en-US"/>
        </w:rPr>
        <w:t>AF</w:t>
      </w:r>
      <w:r>
        <w:rPr>
          <w:i/>
          <w:sz w:val="28"/>
        </w:rPr>
        <w:t xml:space="preserve"> (</w:t>
      </w:r>
      <w:r>
        <w:rPr>
          <w:rFonts w:ascii="Symbol" w:hAnsi="Symbol"/>
          <w:i/>
          <w:sz w:val="28"/>
        </w:rPr>
        <w:t></w:t>
      </w:r>
      <w:r>
        <w:rPr>
          <w:rFonts w:ascii="Symbol" w:hAnsi="Symbol"/>
          <w:i/>
          <w:sz w:val="28"/>
        </w:rPr>
        <w:t></w:t>
      </w:r>
      <w:r>
        <w:rPr>
          <w:rFonts w:ascii="Symbol" w:hAnsi="Symbol"/>
          <w:i/>
          <w:sz w:val="28"/>
        </w:rPr>
        <w:t></w:t>
      </w:r>
      <w:r>
        <w:rPr>
          <w:rFonts w:ascii="Symbol" w:hAnsi="Symbol"/>
          <w:i/>
          <w:sz w:val="28"/>
        </w:rPr>
        <w:t></w:t>
      </w:r>
      <w:r>
        <w:rPr>
          <w:i/>
          <w:sz w:val="28"/>
        </w:rPr>
        <w:t>)</w:t>
      </w:r>
      <w:r>
        <w:rPr>
          <w:sz w:val="28"/>
        </w:rPr>
        <w:t xml:space="preserve"> рассчитывается по формуле</w:t>
      </w:r>
    </w:p>
    <w:p w14:paraId="0FEBB388" w14:textId="77777777" w:rsidR="005B5A83" w:rsidRDefault="005B5A83">
      <w:pPr>
        <w:pStyle w:val="13"/>
        <w:ind w:firstLine="720"/>
        <w:rPr>
          <w:sz w:val="28"/>
        </w:rPr>
      </w:pPr>
    </w:p>
    <w:p w14:paraId="0FEBB389" w14:textId="77777777" w:rsidR="005B5A83" w:rsidRDefault="00C640CD">
      <w:pPr>
        <w:pStyle w:val="13"/>
        <w:ind w:firstLine="720"/>
        <w:jc w:val="center"/>
        <w:rPr>
          <w:sz w:val="28"/>
        </w:rPr>
      </w:pPr>
      <w:r>
        <w:rPr>
          <w:position w:val="-28"/>
          <w:sz w:val="28"/>
          <w:lang w:val="en-US"/>
        </w:rPr>
        <w:object w:dxaOrig="3720" w:dyaOrig="1128" w14:anchorId="0FEBB460">
          <v:shape id="_x0000_i1027" type="#_x0000_t75" style="width:186pt;height:56.5pt;mso-wrap-distance-left:0;mso-wrap-distance-top:0;mso-wrap-distance-right:0;mso-wrap-distance-bottom:0" o:ole="">
            <v:imagedata r:id="rId48" o:title=""/>
            <o:lock v:ext="edit" rotation="t"/>
          </v:shape>
          <o:OLEObject Type="Embed" ProgID="Equation.3" ShapeID="_x0000_i1027" DrawAspect="Content" ObjectID="_1852802947" r:id="rId49"/>
        </w:objec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(2.2)</w:t>
      </w:r>
    </w:p>
    <w:p w14:paraId="0FEBB38A" w14:textId="77777777" w:rsidR="005B5A83" w:rsidRDefault="005B5A83">
      <w:pPr>
        <w:pStyle w:val="13"/>
        <w:ind w:firstLine="720"/>
        <w:rPr>
          <w:sz w:val="28"/>
        </w:rPr>
      </w:pPr>
    </w:p>
    <w:p w14:paraId="0FEBB38B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>в которой:</w:t>
      </w:r>
    </w:p>
    <w:p w14:paraId="0FEBB38C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• </w:t>
      </w:r>
      <w:r>
        <w:rPr>
          <w:i/>
          <w:sz w:val="28"/>
        </w:rPr>
        <w:t>(</w:t>
      </w:r>
      <w:r>
        <w:rPr>
          <w:rFonts w:ascii="Symbol" w:hAnsi="Symbol"/>
          <w:i/>
          <w:sz w:val="28"/>
        </w:rPr>
        <w:t></w:t>
      </w:r>
      <w:r>
        <w:rPr>
          <w:rFonts w:ascii="Symbol" w:hAnsi="Symbol"/>
          <w:i/>
          <w:sz w:val="28"/>
        </w:rPr>
        <w:t></w:t>
      </w:r>
      <w:r>
        <w:rPr>
          <w:rFonts w:ascii="Symbol" w:hAnsi="Symbol"/>
          <w:i/>
          <w:sz w:val="28"/>
        </w:rPr>
        <w:t></w:t>
      </w:r>
      <w:r>
        <w:rPr>
          <w:rFonts w:ascii="Symbol" w:hAnsi="Symbol"/>
          <w:i/>
          <w:sz w:val="28"/>
        </w:rPr>
        <w:t></w:t>
      </w:r>
      <w:r>
        <w:rPr>
          <w:i/>
          <w:sz w:val="28"/>
        </w:rPr>
        <w:t>)</w:t>
      </w:r>
      <w:r>
        <w:rPr>
          <w:sz w:val="28"/>
        </w:rPr>
        <w:t xml:space="preserve"> переменные сферической системы координат (углы).</w:t>
      </w:r>
    </w:p>
    <w:p w14:paraId="0FEBB38D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lastRenderedPageBreak/>
        <w:t xml:space="preserve">• </w:t>
      </w:r>
      <w:proofErr w:type="spellStart"/>
      <w:r>
        <w:rPr>
          <w:i/>
          <w:sz w:val="28"/>
          <w:lang w:val="en-US"/>
        </w:rPr>
        <w:t>W</w:t>
      </w:r>
      <w:r>
        <w:rPr>
          <w:sz w:val="28"/>
          <w:vertAlign w:val="subscript"/>
          <w:lang w:val="en-US"/>
        </w:rPr>
        <w:t>n</w:t>
      </w:r>
      <w:proofErr w:type="spellEnd"/>
      <w:r>
        <w:rPr>
          <w:sz w:val="28"/>
        </w:rPr>
        <w:t xml:space="preserve">  - комплексный коэффициент (амплитуда поля возбуждения), относящийся к элементу </w:t>
      </w:r>
      <w:r>
        <w:rPr>
          <w:i/>
          <w:sz w:val="28"/>
          <w:lang w:val="en-US"/>
        </w:rPr>
        <w:t>n</w:t>
      </w:r>
      <w:r>
        <w:rPr>
          <w:sz w:val="28"/>
        </w:rPr>
        <w:t>.</w:t>
      </w:r>
    </w:p>
    <w:p w14:paraId="0FEBB38E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• </w:t>
      </w:r>
      <w:proofErr w:type="gramStart"/>
      <w:r>
        <w:rPr>
          <w:i/>
          <w:sz w:val="28"/>
          <w:lang w:val="en-US"/>
        </w:rPr>
        <w:t>j</w:t>
      </w:r>
      <w:r>
        <w:rPr>
          <w:sz w:val="28"/>
        </w:rPr>
        <w:t xml:space="preserve">  мнимая</w:t>
      </w:r>
      <w:proofErr w:type="gramEnd"/>
      <w:r>
        <w:rPr>
          <w:sz w:val="28"/>
        </w:rPr>
        <w:t xml:space="preserve"> единица</w:t>
      </w:r>
      <w:r>
        <w:rPr>
          <w:sz w:val="28"/>
        </w:rPr>
        <w:fldChar w:fldCharType="begin"/>
      </w:r>
      <w:r>
        <w:rPr>
          <w:sz w:val="28"/>
        </w:rPr>
        <w:instrText xml:space="preserve"> INCLUDEPICTURE "C:\\Users\\kurushin\\AppData\\Roaming\\Microsoft\\Word\\ax101c03.jpg" \* MERGEFORMAT \d </w:instrText>
      </w:r>
      <w:r>
        <w:rPr>
          <w:sz w:val="28"/>
        </w:rPr>
        <w:fldChar w:fldCharType="end"/>
      </w:r>
      <w:r>
        <w:rPr>
          <w:sz w:val="28"/>
        </w:rPr>
        <w:t>.</w:t>
      </w:r>
    </w:p>
    <w:p w14:paraId="0FEBB38F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• </w:t>
      </w:r>
      <w:r>
        <w:rPr>
          <w:i/>
          <w:sz w:val="28"/>
          <w:lang w:val="en-US"/>
        </w:rPr>
        <w:t>k</w:t>
      </w:r>
      <w:r>
        <w:rPr>
          <w:sz w:val="28"/>
        </w:rPr>
        <w:t xml:space="preserve"> = 2</w:t>
      </w:r>
      <w:r>
        <w:rPr>
          <w:rFonts w:ascii="Symbol" w:hAnsi="Symbol"/>
          <w:sz w:val="28"/>
        </w:rPr>
        <w:t></w:t>
      </w:r>
      <w:r>
        <w:rPr>
          <w:sz w:val="28"/>
        </w:rPr>
        <w:t>/</w:t>
      </w:r>
      <w:r>
        <w:rPr>
          <w:rFonts w:ascii="Symbol" w:hAnsi="Symbol"/>
          <w:sz w:val="28"/>
        </w:rPr>
        <w:t></w:t>
      </w:r>
      <w:r>
        <w:rPr>
          <w:sz w:val="28"/>
        </w:rPr>
        <w:t xml:space="preserve"> - постоянная распространения. Для частоты 9.25 ГГц  </w:t>
      </w:r>
      <w:r>
        <w:rPr>
          <w:i/>
          <w:sz w:val="28"/>
          <w:lang w:val="en-US"/>
        </w:rPr>
        <w:t>k</w:t>
      </w:r>
      <w:r>
        <w:rPr>
          <w:sz w:val="28"/>
        </w:rPr>
        <w:t>= 19.49</w:t>
      </w:r>
      <w:r>
        <w:rPr>
          <w:rFonts w:ascii="Symbol" w:eastAsia="Symbol" w:hAnsi="Symbol" w:cs="Symbol"/>
          <w:sz w:val="28"/>
        </w:rPr>
        <w:t></w:t>
      </w:r>
      <w:r>
        <w:rPr>
          <w:sz w:val="28"/>
        </w:rPr>
        <w:t>/м (</w:t>
      </w:r>
      <w:r>
        <w:rPr>
          <w:rFonts w:ascii="Symbol" w:hAnsi="Symbol"/>
          <w:sz w:val="28"/>
        </w:rPr>
        <w:t></w:t>
      </w:r>
      <w:r>
        <w:rPr>
          <w:rFonts w:ascii="Symbol" w:hAnsi="Symbol"/>
          <w:sz w:val="28"/>
        </w:rPr>
        <w:t></w:t>
      </w:r>
      <w:r>
        <w:rPr>
          <w:rFonts w:ascii="Symbol" w:hAnsi="Symbol"/>
          <w:sz w:val="28"/>
        </w:rPr>
        <w:t></w:t>
      </w:r>
      <w:r>
        <w:rPr>
          <w:rFonts w:ascii="Symbol" w:hAnsi="Symbol"/>
          <w:sz w:val="28"/>
        </w:rPr>
        <w:t></w:t>
      </w:r>
      <w:r>
        <w:rPr>
          <w:rFonts w:ascii="Symbol" w:hAnsi="Symbol"/>
          <w:sz w:val="28"/>
        </w:rPr>
        <w:t></w:t>
      </w:r>
      <w:r>
        <w:rPr>
          <w:rFonts w:ascii="Symbol" w:hAnsi="Symbol"/>
          <w:sz w:val="28"/>
        </w:rPr>
        <w:t></w:t>
      </w:r>
      <w:r>
        <w:rPr>
          <w:rFonts w:ascii="Symbol" w:hAnsi="Symbol"/>
          <w:sz w:val="28"/>
        </w:rPr>
        <w:t></w:t>
      </w:r>
      <w:r>
        <w:rPr>
          <w:sz w:val="28"/>
        </w:rPr>
        <w:t>см)</w:t>
      </w:r>
    </w:p>
    <w:p w14:paraId="0FEBB390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• </w:t>
      </w:r>
      <w:proofErr w:type="spellStart"/>
      <w:r>
        <w:rPr>
          <w:rStyle w:val="14"/>
          <w:i/>
          <w:sz w:val="28"/>
          <w:lang w:val="en-US"/>
        </w:rPr>
        <w:t>r</w:t>
      </w:r>
      <w:r>
        <w:rPr>
          <w:i/>
          <w:sz w:val="28"/>
          <w:vertAlign w:val="subscript"/>
          <w:lang w:val="en-US"/>
        </w:rPr>
        <w:t>n</w:t>
      </w:r>
      <w:proofErr w:type="spellEnd"/>
      <w:r>
        <w:rPr>
          <w:i/>
          <w:sz w:val="28"/>
          <w:vertAlign w:val="subscript"/>
        </w:rPr>
        <w:t xml:space="preserve">    </w:t>
      </w:r>
      <w:r>
        <w:rPr>
          <w:sz w:val="28"/>
        </w:rPr>
        <w:t xml:space="preserve">вектор расположения </w:t>
      </w:r>
      <w:r>
        <w:rPr>
          <w:i/>
          <w:sz w:val="28"/>
          <w:lang w:val="en-US"/>
        </w:rPr>
        <w:t>n</w:t>
      </w:r>
      <w:r>
        <w:rPr>
          <w:i/>
          <w:sz w:val="28"/>
        </w:rPr>
        <w:t>-го</w:t>
      </w:r>
      <w:r>
        <w:rPr>
          <w:sz w:val="28"/>
        </w:rPr>
        <w:t xml:space="preserve"> элемента, с координатами &lt;</w:t>
      </w:r>
      <w:proofErr w:type="spellStart"/>
      <w:r>
        <w:rPr>
          <w:i/>
          <w:sz w:val="28"/>
          <w:lang w:val="en-US"/>
        </w:rPr>
        <w:t>x</w:t>
      </w:r>
      <w:r>
        <w:rPr>
          <w:i/>
          <w:sz w:val="28"/>
          <w:vertAlign w:val="subscript"/>
          <w:lang w:val="en-US"/>
        </w:rPr>
        <w:t>n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  <w:lang w:val="en-US"/>
        </w:rPr>
        <w:t>y</w:t>
      </w:r>
      <w:r>
        <w:rPr>
          <w:i/>
          <w:sz w:val="28"/>
          <w:vertAlign w:val="subscript"/>
          <w:lang w:val="en-US"/>
        </w:rPr>
        <w:t>n</w:t>
      </w:r>
      <w:proofErr w:type="spellEnd"/>
      <w:r>
        <w:rPr>
          <w:sz w:val="28"/>
        </w:rPr>
        <w:t xml:space="preserve">, </w:t>
      </w:r>
      <w:proofErr w:type="spellStart"/>
      <w:r>
        <w:rPr>
          <w:i/>
          <w:sz w:val="28"/>
          <w:lang w:val="en-US"/>
        </w:rPr>
        <w:t>z</w:t>
      </w:r>
      <w:r>
        <w:rPr>
          <w:i/>
          <w:sz w:val="28"/>
          <w:vertAlign w:val="subscript"/>
          <w:lang w:val="en-US"/>
        </w:rPr>
        <w:t>n</w:t>
      </w:r>
      <w:proofErr w:type="spellEnd"/>
      <w:r>
        <w:rPr>
          <w:sz w:val="28"/>
        </w:rPr>
        <w:t>&gt;.</w:t>
      </w:r>
    </w:p>
    <w:p w14:paraId="0FEBB391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•  </w:t>
      </w:r>
      <w:r>
        <w:rPr>
          <w:position w:val="-4"/>
          <w:sz w:val="28"/>
        </w:rPr>
        <w:object w:dxaOrig="280" w:dyaOrig="392" w14:anchorId="0FEBB461">
          <v:shape id="_x0000_i1028" type="#_x0000_t75" style="width:14pt;height:19.5pt;mso-wrap-distance-left:0;mso-wrap-distance-top:0;mso-wrap-distance-right:0;mso-wrap-distance-bottom:0" o:ole="">
            <v:imagedata r:id="rId50" o:title=""/>
            <o:lock v:ext="edit" rotation="t"/>
          </v:shape>
          <o:OLEObject Type="Embed" ProgID="Equation.3" ShapeID="_x0000_i1028" DrawAspect="Content" ObjectID="_1852802948" r:id="rId51"/>
        </w:object>
      </w:r>
      <w:r>
        <w:rPr>
          <w:sz w:val="28"/>
        </w:rPr>
        <w:t xml:space="preserve">   единичный вектор (вектор направления) с </w:t>
      </w:r>
      <w:proofErr w:type="gramStart"/>
      <w:r>
        <w:rPr>
          <w:sz w:val="28"/>
        </w:rPr>
        <w:t>координатами  &lt;</w:t>
      </w:r>
      <w:proofErr w:type="gramEnd"/>
      <w:r>
        <w:rPr>
          <w:sz w:val="28"/>
          <w:lang w:val="en-US"/>
        </w:rPr>
        <w:t>sin</w:t>
      </w:r>
      <w:r>
        <w:rPr>
          <w:rFonts w:ascii="Symbol" w:hAnsi="Symbol"/>
          <w:sz w:val="28"/>
        </w:rPr>
        <w:t></w:t>
      </w:r>
      <w:r>
        <w:rPr>
          <w:sz w:val="28"/>
          <w:lang w:val="en-US"/>
        </w:rPr>
        <w:t>cos</w:t>
      </w:r>
      <w:r>
        <w:rPr>
          <w:rFonts w:ascii="Symbol" w:hAnsi="Symbol"/>
          <w:sz w:val="28"/>
        </w:rPr>
        <w:t></w:t>
      </w:r>
      <w:r>
        <w:rPr>
          <w:sz w:val="28"/>
        </w:rPr>
        <w:t xml:space="preserve">, </w:t>
      </w:r>
      <w:r>
        <w:rPr>
          <w:sz w:val="28"/>
          <w:lang w:val="en-US"/>
        </w:rPr>
        <w:t>sin</w:t>
      </w:r>
      <w:r>
        <w:rPr>
          <w:rFonts w:ascii="Symbol" w:hAnsi="Symbol"/>
          <w:sz w:val="28"/>
        </w:rPr>
        <w:t></w:t>
      </w:r>
      <w:r>
        <w:rPr>
          <w:sz w:val="28"/>
          <w:lang w:val="en-US"/>
        </w:rPr>
        <w:t>sin</w:t>
      </w:r>
      <w:r>
        <w:rPr>
          <w:rFonts w:ascii="Symbol" w:hAnsi="Symbol"/>
          <w:sz w:val="28"/>
        </w:rPr>
        <w:t></w:t>
      </w:r>
      <w:r>
        <w:rPr>
          <w:sz w:val="28"/>
        </w:rPr>
        <w:t xml:space="preserve">, </w:t>
      </w:r>
      <w:r>
        <w:rPr>
          <w:sz w:val="28"/>
          <w:lang w:val="en-US"/>
        </w:rPr>
        <w:t>cos</w:t>
      </w:r>
      <w:r>
        <w:rPr>
          <w:rFonts w:ascii="Symbol" w:hAnsi="Symbol"/>
          <w:sz w:val="28"/>
        </w:rPr>
        <w:t></w:t>
      </w:r>
      <w:r>
        <w:rPr>
          <w:sz w:val="28"/>
        </w:rPr>
        <w:t>&gt;.</w:t>
      </w:r>
    </w:p>
    <w:p w14:paraId="0FEBB392" w14:textId="77777777" w:rsidR="005B5A83" w:rsidRDefault="00C640CD">
      <w:pPr>
        <w:pStyle w:val="13"/>
        <w:ind w:firstLine="720"/>
        <w:jc w:val="both"/>
        <w:rPr>
          <w:sz w:val="28"/>
        </w:rPr>
      </w:pPr>
      <w:r>
        <w:rPr>
          <w:sz w:val="28"/>
        </w:rPr>
        <w:t xml:space="preserve">Комплексные коэффициенты </w:t>
      </w:r>
      <w:proofErr w:type="spellStart"/>
      <w:r>
        <w:rPr>
          <w:i/>
          <w:sz w:val="28"/>
          <w:lang w:val="en-US"/>
        </w:rPr>
        <w:t>W</w:t>
      </w:r>
      <w:r>
        <w:rPr>
          <w:sz w:val="28"/>
          <w:vertAlign w:val="subscript"/>
          <w:lang w:val="en-US"/>
        </w:rPr>
        <w:t>n</w:t>
      </w:r>
      <w:proofErr w:type="spellEnd"/>
      <w:r>
        <w:rPr>
          <w:sz w:val="28"/>
        </w:rPr>
        <w:t xml:space="preserve"> в (2.2) могут быть переписаны в терминах амплитуды поля возбуждения </w:t>
      </w:r>
      <w:r>
        <w:rPr>
          <w:i/>
          <w:sz w:val="28"/>
          <w:lang w:val="en-US"/>
        </w:rPr>
        <w:t>A</w:t>
      </w:r>
      <w:r>
        <w:rPr>
          <w:sz w:val="28"/>
          <w:vertAlign w:val="subscript"/>
          <w:lang w:val="en-US"/>
        </w:rPr>
        <w:t>n</w:t>
      </w:r>
      <w:r>
        <w:rPr>
          <w:sz w:val="28"/>
        </w:rPr>
        <w:t xml:space="preserve">и фазы </w:t>
      </w:r>
      <w:r>
        <w:rPr>
          <w:rFonts w:ascii="Symbol" w:eastAsia="Symbol" w:hAnsi="Symbol" w:cs="Symbol"/>
          <w:i/>
          <w:sz w:val="28"/>
        </w:rPr>
        <w:t></w:t>
      </w:r>
      <w:r>
        <w:rPr>
          <w:i/>
          <w:sz w:val="28"/>
          <w:vertAlign w:val="subscript"/>
          <w:lang w:val="en-US"/>
        </w:rPr>
        <w:t>n</w:t>
      </w:r>
      <w:r>
        <w:rPr>
          <w:sz w:val="28"/>
        </w:rPr>
        <w:t>как:</w:t>
      </w:r>
    </w:p>
    <w:p w14:paraId="0FEBB393" w14:textId="77777777" w:rsidR="005B5A83" w:rsidRDefault="00C640CD">
      <w:pPr>
        <w:pStyle w:val="13"/>
        <w:ind w:firstLine="720"/>
        <w:jc w:val="center"/>
        <w:rPr>
          <w:sz w:val="28"/>
        </w:rPr>
      </w:pPr>
      <w:r>
        <w:rPr>
          <w:position w:val="-12"/>
          <w:sz w:val="28"/>
          <w:lang w:val="en-US"/>
        </w:rPr>
        <w:object w:dxaOrig="1752" w:dyaOrig="552" w14:anchorId="0FEBB462">
          <v:shape id="_x0000_i1029" type="#_x0000_t75" style="width:87.5pt;height:27.5pt;mso-wrap-distance-left:0;mso-wrap-distance-top:0;mso-wrap-distance-right:0;mso-wrap-distance-bottom:0" o:ole="">
            <v:imagedata r:id="rId52" o:title=""/>
            <o:lock v:ext="edit" rotation="t"/>
          </v:shape>
          <o:OLEObject Type="Embed" ProgID="Equation.3" ShapeID="_x0000_i1029" DrawAspect="Content" ObjectID="_1852802949" r:id="rId53"/>
        </w:object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sz w:val="28"/>
        </w:rPr>
        <w:t>(2.3)</w:t>
      </w:r>
    </w:p>
    <w:p w14:paraId="0FEBB394" w14:textId="77777777" w:rsidR="005B5A83" w:rsidRDefault="00C640CD">
      <w:pPr>
        <w:pStyle w:val="13"/>
        <w:ind w:firstLine="720"/>
        <w:jc w:val="both"/>
        <w:rPr>
          <w:sz w:val="28"/>
        </w:rPr>
      </w:pPr>
      <w:r>
        <w:rPr>
          <w:sz w:val="28"/>
        </w:rPr>
        <w:t xml:space="preserve">Чтобы рассчитать параметры излучения ФАР при отклонении луча в заданное </w:t>
      </w:r>
      <w:proofErr w:type="gramStart"/>
      <w:r>
        <w:rPr>
          <w:sz w:val="28"/>
        </w:rPr>
        <w:t>направление</w:t>
      </w:r>
      <w:r>
        <w:rPr>
          <w:i/>
          <w:sz w:val="28"/>
        </w:rPr>
        <w:t>(</w:t>
      </w:r>
      <w:proofErr w:type="gramEnd"/>
      <w:r>
        <w:rPr>
          <w:rFonts w:ascii="Symbol" w:hAnsi="Symbol"/>
          <w:i/>
          <w:sz w:val="28"/>
        </w:rPr>
        <w:t></w:t>
      </w:r>
      <w:r>
        <w:rPr>
          <w:rFonts w:ascii="Symbol" w:hAnsi="Symbol"/>
          <w:i/>
          <w:sz w:val="28"/>
          <w:vertAlign w:val="subscript"/>
        </w:rPr>
        <w:t></w:t>
      </w:r>
      <w:r>
        <w:rPr>
          <w:rFonts w:ascii="Symbol" w:hAnsi="Symbol"/>
          <w:i/>
          <w:sz w:val="28"/>
        </w:rPr>
        <w:t></w:t>
      </w:r>
      <w:r>
        <w:rPr>
          <w:rFonts w:ascii="Symbol" w:hAnsi="Symbol"/>
          <w:i/>
          <w:sz w:val="28"/>
        </w:rPr>
        <w:t></w:t>
      </w:r>
      <w:r>
        <w:rPr>
          <w:rFonts w:ascii="Symbol" w:hAnsi="Symbol"/>
          <w:i/>
          <w:sz w:val="28"/>
        </w:rPr>
        <w:t></w:t>
      </w:r>
      <w:r>
        <w:rPr>
          <w:rFonts w:ascii="Symbol" w:hAnsi="Symbol"/>
          <w:i/>
          <w:sz w:val="28"/>
          <w:vertAlign w:val="subscript"/>
        </w:rPr>
        <w:t></w:t>
      </w:r>
      <w:proofErr w:type="gramStart"/>
      <w:r>
        <w:rPr>
          <w:i/>
          <w:sz w:val="28"/>
        </w:rPr>
        <w:t>),</w:t>
      </w:r>
      <w:r>
        <w:rPr>
          <w:sz w:val="28"/>
        </w:rPr>
        <w:t>фазы</w:t>
      </w:r>
      <w:proofErr w:type="gramEnd"/>
      <w:r>
        <w:rPr>
          <w:sz w:val="28"/>
        </w:rPr>
        <w:t xml:space="preserve"> возбуждения элементов устанавливаются как </w:t>
      </w:r>
    </w:p>
    <w:p w14:paraId="0FEBB395" w14:textId="77777777" w:rsidR="005B5A83" w:rsidRDefault="00C640CD">
      <w:pPr>
        <w:pStyle w:val="13"/>
        <w:ind w:left="1440" w:firstLine="720"/>
        <w:rPr>
          <w:sz w:val="28"/>
        </w:rPr>
      </w:pPr>
      <w:r>
        <w:rPr>
          <w:position w:val="-12"/>
          <w:sz w:val="28"/>
          <w:lang w:val="en-US"/>
        </w:rPr>
        <w:object w:dxaOrig="1600" w:dyaOrig="448" w14:anchorId="0FEBB463">
          <v:shape id="_x0000_i1030" type="#_x0000_t75" style="width:80pt;height:22.5pt;mso-wrap-distance-left:0;mso-wrap-distance-top:0;mso-wrap-distance-right:0;mso-wrap-distance-bottom:0" o:ole="">
            <v:imagedata r:id="rId54" o:title=""/>
            <o:lock v:ext="edit" rotation="t"/>
          </v:shape>
          <o:OLEObject Type="Embed" ProgID="Equation.3" ShapeID="_x0000_i1030" DrawAspect="Content" ObjectID="_1852802950" r:id="rId55"/>
        </w:object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sz w:val="28"/>
        </w:rPr>
        <w:t xml:space="preserve">(2.4) </w:t>
      </w:r>
    </w:p>
    <w:p w14:paraId="0FEBB396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>где</w:t>
      </w:r>
    </w:p>
    <w:p w14:paraId="0FEBB397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position w:val="-12"/>
          <w:sz w:val="32"/>
          <w:szCs w:val="32"/>
          <w:lang w:val="en-US"/>
        </w:rPr>
        <w:object w:dxaOrig="280" w:dyaOrig="448" w14:anchorId="0FEBB464">
          <v:shape id="_x0000_i1031" type="#_x0000_t75" style="width:14pt;height:22.5pt;mso-wrap-distance-left:0;mso-wrap-distance-top:0;mso-wrap-distance-right:0;mso-wrap-distance-bottom:0" o:ole="">
            <v:imagedata r:id="rId56" o:title=""/>
            <o:lock v:ext="edit" rotation="t"/>
          </v:shape>
          <o:OLEObject Type="Embed" ProgID="Equation.3" ShapeID="_x0000_i1031" DrawAspect="Content" ObjectID="_1852802951" r:id="rId57"/>
        </w:object>
      </w:r>
      <w:r>
        <w:rPr>
          <w:i/>
          <w:sz w:val="32"/>
          <w:szCs w:val="32"/>
        </w:rPr>
        <w:t>= &lt;sin</w:t>
      </w:r>
      <w:r>
        <w:rPr>
          <w:rFonts w:ascii="Symbol" w:hAnsi="Symbol"/>
          <w:i/>
          <w:sz w:val="32"/>
          <w:szCs w:val="32"/>
        </w:rPr>
        <w:t></w:t>
      </w:r>
      <w:r>
        <w:rPr>
          <w:i/>
          <w:sz w:val="32"/>
          <w:szCs w:val="32"/>
          <w:vertAlign w:val="subscript"/>
        </w:rPr>
        <w:t>0</w:t>
      </w:r>
      <w:r>
        <w:rPr>
          <w:i/>
          <w:sz w:val="32"/>
          <w:szCs w:val="32"/>
        </w:rPr>
        <w:t>cos</w:t>
      </w:r>
      <w:r>
        <w:rPr>
          <w:rFonts w:ascii="Symbol" w:hAnsi="Symbol"/>
          <w:i/>
          <w:sz w:val="32"/>
          <w:szCs w:val="32"/>
        </w:rPr>
        <w:t></w:t>
      </w:r>
      <w:r>
        <w:rPr>
          <w:i/>
          <w:sz w:val="32"/>
          <w:szCs w:val="32"/>
          <w:vertAlign w:val="subscript"/>
        </w:rPr>
        <w:t>0</w:t>
      </w:r>
      <w:r>
        <w:rPr>
          <w:i/>
          <w:sz w:val="32"/>
          <w:szCs w:val="32"/>
        </w:rPr>
        <w:t>, sin</w:t>
      </w:r>
      <w:r>
        <w:rPr>
          <w:rFonts w:ascii="Symbol" w:hAnsi="Symbol"/>
          <w:i/>
          <w:sz w:val="32"/>
          <w:szCs w:val="32"/>
        </w:rPr>
        <w:t></w:t>
      </w:r>
      <w:r>
        <w:rPr>
          <w:i/>
          <w:sz w:val="32"/>
          <w:szCs w:val="32"/>
          <w:vertAlign w:val="subscript"/>
        </w:rPr>
        <w:t>0</w:t>
      </w:r>
      <w:r>
        <w:rPr>
          <w:i/>
          <w:sz w:val="32"/>
          <w:szCs w:val="32"/>
        </w:rPr>
        <w:t>sin</w:t>
      </w:r>
      <w:r>
        <w:rPr>
          <w:rFonts w:ascii="Symbol" w:hAnsi="Symbol"/>
          <w:i/>
          <w:sz w:val="32"/>
          <w:szCs w:val="32"/>
        </w:rPr>
        <w:t></w:t>
      </w:r>
      <w:r>
        <w:rPr>
          <w:i/>
          <w:sz w:val="32"/>
          <w:szCs w:val="32"/>
          <w:vertAlign w:val="subscript"/>
        </w:rPr>
        <w:t>0</w:t>
      </w:r>
      <w:r>
        <w:rPr>
          <w:i/>
          <w:sz w:val="32"/>
          <w:szCs w:val="32"/>
        </w:rPr>
        <w:t>, cos</w:t>
      </w:r>
      <w:r>
        <w:rPr>
          <w:rFonts w:ascii="Symbol" w:hAnsi="Symbol"/>
          <w:i/>
          <w:sz w:val="32"/>
          <w:szCs w:val="32"/>
        </w:rPr>
        <w:t></w:t>
      </w:r>
      <w:r>
        <w:rPr>
          <w:i/>
          <w:sz w:val="32"/>
          <w:szCs w:val="32"/>
          <w:vertAlign w:val="subscript"/>
        </w:rPr>
        <w:t>0</w:t>
      </w:r>
      <w:r>
        <w:rPr>
          <w:i/>
          <w:sz w:val="32"/>
          <w:szCs w:val="32"/>
        </w:rPr>
        <w:t>&gt;</w:t>
      </w:r>
      <w:r>
        <w:rPr>
          <w:i/>
          <w:sz w:val="32"/>
          <w:szCs w:val="32"/>
        </w:rPr>
        <w:tab/>
      </w:r>
      <w:r>
        <w:rPr>
          <w:i/>
          <w:sz w:val="28"/>
        </w:rPr>
        <w:tab/>
      </w:r>
      <w:r>
        <w:rPr>
          <w:sz w:val="28"/>
        </w:rPr>
        <w:tab/>
        <w:t>(2.5)</w:t>
      </w:r>
    </w:p>
    <w:p w14:paraId="0FEBB398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есть единичный вектор (направление) угла сканирования. Изменение угла сканирования </w:t>
      </w:r>
      <w:r>
        <w:rPr>
          <w:i/>
          <w:sz w:val="28"/>
        </w:rPr>
        <w:t>(</w:t>
      </w:r>
      <w:r>
        <w:rPr>
          <w:rFonts w:ascii="Symbol" w:hAnsi="Symbol"/>
          <w:i/>
          <w:sz w:val="28"/>
        </w:rPr>
        <w:t></w:t>
      </w:r>
      <w:r>
        <w:rPr>
          <w:rFonts w:ascii="Symbol" w:hAnsi="Symbol"/>
          <w:i/>
          <w:sz w:val="28"/>
          <w:vertAlign w:val="subscript"/>
        </w:rPr>
        <w:t></w:t>
      </w:r>
      <w:r>
        <w:rPr>
          <w:rFonts w:ascii="Symbol" w:hAnsi="Symbol"/>
          <w:i/>
          <w:sz w:val="28"/>
        </w:rPr>
        <w:t></w:t>
      </w:r>
      <w:r>
        <w:rPr>
          <w:rFonts w:ascii="Symbol" w:hAnsi="Symbol"/>
          <w:i/>
          <w:sz w:val="28"/>
        </w:rPr>
        <w:t></w:t>
      </w:r>
      <w:r>
        <w:rPr>
          <w:rFonts w:ascii="Symbol" w:hAnsi="Symbol"/>
          <w:i/>
          <w:sz w:val="28"/>
        </w:rPr>
        <w:t></w:t>
      </w:r>
      <w:r>
        <w:rPr>
          <w:rFonts w:ascii="Symbol" w:hAnsi="Symbol"/>
          <w:i/>
          <w:sz w:val="28"/>
          <w:vertAlign w:val="subscript"/>
        </w:rPr>
        <w:t></w:t>
      </w:r>
      <w:r>
        <w:rPr>
          <w:i/>
          <w:sz w:val="28"/>
        </w:rPr>
        <w:t xml:space="preserve">) </w:t>
      </w:r>
      <w:r>
        <w:rPr>
          <w:sz w:val="28"/>
        </w:rPr>
        <w:t xml:space="preserve">приводит к изменению величины </w:t>
      </w:r>
      <w:proofErr w:type="gramStart"/>
      <w:r>
        <w:rPr>
          <w:sz w:val="28"/>
          <w:lang w:val="en-US"/>
        </w:rPr>
        <w:t>AF</w:t>
      </w:r>
      <w:r>
        <w:rPr>
          <w:sz w:val="28"/>
        </w:rPr>
        <w:t xml:space="preserve">  в</w:t>
      </w:r>
      <w:proofErr w:type="gramEnd"/>
      <w:r>
        <w:rPr>
          <w:sz w:val="28"/>
        </w:rPr>
        <w:t xml:space="preserve"> (2.2) в каждом направлении.</w:t>
      </w:r>
    </w:p>
    <w:p w14:paraId="0FEBB399" w14:textId="77777777" w:rsidR="005B5A83" w:rsidRDefault="00C640CD">
      <w:pPr>
        <w:pStyle w:val="H3"/>
        <w:ind w:firstLine="720"/>
        <w:rPr>
          <w:rFonts w:ascii="Arial" w:hAnsi="Arial"/>
          <w:b w:val="0"/>
        </w:rPr>
      </w:pPr>
      <w:r>
        <w:rPr>
          <w:b w:val="0"/>
        </w:rPr>
        <w:t xml:space="preserve">Пусть однородная антенная решетка </w:t>
      </w:r>
      <w:proofErr w:type="gramStart"/>
      <w:r>
        <w:rPr>
          <w:b w:val="0"/>
        </w:rPr>
        <w:t>возбуждается  с</w:t>
      </w:r>
      <w:proofErr w:type="gramEnd"/>
      <w:r>
        <w:rPr>
          <w:b w:val="0"/>
        </w:rPr>
        <w:t xml:space="preserve"> равномерным амплитудным распределением </w:t>
      </w:r>
      <w:proofErr w:type="gramStart"/>
      <w:r>
        <w:rPr>
          <w:b w:val="0"/>
        </w:rPr>
        <w:t xml:space="preserve">( </w:t>
      </w:r>
      <w:proofErr w:type="spellStart"/>
      <w:r>
        <w:rPr>
          <w:b w:val="0"/>
          <w:i/>
        </w:rPr>
        <w:t>A</w:t>
      </w:r>
      <w:r>
        <w:rPr>
          <w:b w:val="0"/>
          <w:vertAlign w:val="subscript"/>
        </w:rPr>
        <w:t>n</w:t>
      </w:r>
      <w:proofErr w:type="spellEnd"/>
      <w:proofErr w:type="gramEnd"/>
      <w:r>
        <w:rPr>
          <w:b w:val="0"/>
        </w:rPr>
        <w:t xml:space="preserve">= 1 для всех </w:t>
      </w:r>
      <w:r>
        <w:rPr>
          <w:b w:val="0"/>
          <w:i/>
        </w:rPr>
        <w:t>n)</w:t>
      </w:r>
      <w:r>
        <w:rPr>
          <w:b w:val="0"/>
        </w:rPr>
        <w:t xml:space="preserve">. Для случая, в котором однородная антенная решетка излучает в направление </w:t>
      </w:r>
      <w:r>
        <w:rPr>
          <w:b w:val="0"/>
          <w:position w:val="-12"/>
        </w:rPr>
        <w:object w:dxaOrig="360" w:dyaOrig="544" w14:anchorId="0FEBB465">
          <v:shape id="_x0000_i1032" type="#_x0000_t75" style="width:18pt;height:27pt;mso-wrap-distance-left:0;mso-wrap-distance-top:0;mso-wrap-distance-right:0;mso-wrap-distance-bottom:0" o:ole="">
            <v:imagedata r:id="rId58" o:title=""/>
            <o:lock v:ext="edit" rotation="t"/>
          </v:shape>
          <o:OLEObject Type="Embed" ProgID="Equation.3" ShapeID="_x0000_i1032" DrawAspect="Content" ObjectID="_1852802952" r:id="rId59"/>
        </w:object>
      </w:r>
      <w:r>
        <w:rPr>
          <w:b w:val="0"/>
        </w:rPr>
        <w:t xml:space="preserve">, множитель направленности антенной решетки (2.2) </w:t>
      </w:r>
      <w:proofErr w:type="gramStart"/>
      <w:r>
        <w:rPr>
          <w:b w:val="0"/>
        </w:rPr>
        <w:t>становится  равным</w:t>
      </w:r>
      <w:proofErr w:type="gramEnd"/>
    </w:p>
    <w:p w14:paraId="0FEBB39A" w14:textId="77777777" w:rsidR="005B5A83" w:rsidRDefault="00C640CD">
      <w:pPr>
        <w:pStyle w:val="13"/>
        <w:ind w:left="2160" w:firstLine="720"/>
        <w:rPr>
          <w:sz w:val="28"/>
        </w:rPr>
      </w:pPr>
      <w:r>
        <w:rPr>
          <w:position w:val="-28"/>
          <w:sz w:val="28"/>
          <w:lang w:val="en-US"/>
        </w:rPr>
        <w:object w:dxaOrig="3736" w:dyaOrig="1080" w14:anchorId="0FEBB466">
          <v:shape id="_x0000_i1033" type="#_x0000_t75" style="width:187pt;height:54pt;mso-wrap-distance-left:0;mso-wrap-distance-top:0;mso-wrap-distance-right:0;mso-wrap-distance-bottom:0" o:ole="">
            <v:imagedata r:id="rId60" o:title=""/>
            <o:lock v:ext="edit" rotation="t"/>
          </v:shape>
          <o:OLEObject Type="Embed" ProgID="Equation.3" ShapeID="_x0000_i1033" DrawAspect="Content" ObjectID="_1852802953" r:id="rId61"/>
        </w:object>
      </w:r>
      <w:r>
        <w:rPr>
          <w:sz w:val="28"/>
        </w:rPr>
        <w:tab/>
      </w:r>
      <w:r>
        <w:rPr>
          <w:sz w:val="28"/>
        </w:rPr>
        <w:tab/>
        <w:t>(2.6)</w:t>
      </w:r>
    </w:p>
    <w:p w14:paraId="0FEBB39B" w14:textId="77777777" w:rsidR="005B5A83" w:rsidRDefault="00C640CD">
      <w:pPr>
        <w:pStyle w:val="13"/>
        <w:ind w:firstLine="720"/>
        <w:jc w:val="both"/>
        <w:rPr>
          <w:sz w:val="28"/>
        </w:rPr>
      </w:pPr>
      <w:r>
        <w:rPr>
          <w:sz w:val="28"/>
        </w:rPr>
        <w:t xml:space="preserve">Для однородной регулярной решетки с элементами, отстоящими друг от друга на определенном расстоянии  </w:t>
      </w:r>
      <w:r>
        <w:rPr>
          <w:b/>
          <w:i/>
          <w:sz w:val="28"/>
          <w:lang w:val="en-US"/>
        </w:rPr>
        <w:t>u</w:t>
      </w:r>
      <w:r>
        <w:rPr>
          <w:sz w:val="28"/>
        </w:rPr>
        <w:t xml:space="preserve">  и  </w:t>
      </w:r>
      <w:r>
        <w:rPr>
          <w:b/>
          <w:i/>
          <w:sz w:val="28"/>
          <w:lang w:val="en-US"/>
        </w:rPr>
        <w:t>v</w:t>
      </w:r>
      <w:r>
        <w:rPr>
          <w:sz w:val="28"/>
        </w:rPr>
        <w:t xml:space="preserve">, положение векторов элемента </w:t>
      </w:r>
      <w:proofErr w:type="spellStart"/>
      <w:r>
        <w:rPr>
          <w:b/>
          <w:i/>
          <w:sz w:val="28"/>
          <w:lang w:val="en-US"/>
        </w:rPr>
        <w:t>r</w:t>
      </w:r>
      <w:r>
        <w:rPr>
          <w:i/>
          <w:sz w:val="28"/>
          <w:vertAlign w:val="subscript"/>
          <w:lang w:val="en-US"/>
        </w:rPr>
        <w:t>n</w:t>
      </w:r>
      <w:proofErr w:type="spellEnd"/>
      <w:r>
        <w:rPr>
          <w:i/>
          <w:sz w:val="28"/>
          <w:vertAlign w:val="subscript"/>
        </w:rPr>
        <w:t xml:space="preserve"> </w:t>
      </w:r>
      <w:r>
        <w:rPr>
          <w:sz w:val="28"/>
        </w:rPr>
        <w:t xml:space="preserve">(т.е. направления излучения) может быть записано, используя двойную индексацию </w:t>
      </w:r>
    </w:p>
    <w:p w14:paraId="0FEBB39C" w14:textId="77777777" w:rsidR="005B5A83" w:rsidRDefault="00C640CD">
      <w:pPr>
        <w:pStyle w:val="13"/>
        <w:ind w:left="2160" w:firstLine="720"/>
        <w:rPr>
          <w:sz w:val="28"/>
        </w:rPr>
      </w:pPr>
      <w:r>
        <w:rPr>
          <w:position w:val="-12"/>
          <w:sz w:val="28"/>
          <w:lang w:val="en-US"/>
        </w:rPr>
        <w:object w:dxaOrig="2592" w:dyaOrig="432" w14:anchorId="0FEBB467">
          <v:shape id="_x0000_i1034" type="#_x0000_t75" style="width:129.5pt;height:21.5pt;mso-wrap-distance-left:0;mso-wrap-distance-top:0;mso-wrap-distance-right:0;mso-wrap-distance-bottom:0" o:ole="">
            <v:imagedata r:id="rId62" o:title=""/>
            <o:lock v:ext="edit" rotation="t"/>
          </v:shape>
          <o:OLEObject Type="Embed" ProgID="Equation.3" ShapeID="_x0000_i1034" DrawAspect="Content" ObjectID="_1852802954" r:id="rId63"/>
        </w:object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sz w:val="28"/>
        </w:rPr>
        <w:t>(2.7)</w:t>
      </w:r>
    </w:p>
    <w:p w14:paraId="0FEBB39D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с индексами </w:t>
      </w:r>
      <w:r>
        <w:rPr>
          <w:i/>
          <w:sz w:val="28"/>
          <w:lang w:val="en-US"/>
        </w:rPr>
        <w:t>m</w:t>
      </w:r>
      <w:r>
        <w:rPr>
          <w:sz w:val="28"/>
        </w:rPr>
        <w:t xml:space="preserve"> = 1, 2, ..., </w:t>
      </w:r>
      <w:r>
        <w:rPr>
          <w:i/>
          <w:sz w:val="28"/>
          <w:lang w:val="en-US"/>
        </w:rPr>
        <w:t>N</w:t>
      </w:r>
      <w:r>
        <w:rPr>
          <w:i/>
          <w:sz w:val="28"/>
          <w:vertAlign w:val="subscript"/>
          <w:lang w:val="en-US"/>
        </w:rPr>
        <w:t>u</w:t>
      </w:r>
      <w:r>
        <w:rPr>
          <w:sz w:val="28"/>
        </w:rPr>
        <w:t xml:space="preserve"> </w:t>
      </w:r>
      <w:proofErr w:type="gramStart"/>
      <w:r>
        <w:rPr>
          <w:sz w:val="28"/>
        </w:rPr>
        <w:t xml:space="preserve">и  </w:t>
      </w:r>
      <w:r>
        <w:rPr>
          <w:i/>
          <w:sz w:val="28"/>
          <w:lang w:val="en-US"/>
        </w:rPr>
        <w:t>n</w:t>
      </w:r>
      <w:proofErr w:type="gramEnd"/>
      <w:r>
        <w:rPr>
          <w:sz w:val="28"/>
        </w:rPr>
        <w:t xml:space="preserve"> = 1, </w:t>
      </w:r>
      <w:proofErr w:type="gramStart"/>
      <w:r>
        <w:rPr>
          <w:sz w:val="28"/>
        </w:rPr>
        <w:t>2, ....</w:t>
      </w:r>
      <w:proofErr w:type="gramEnd"/>
      <w:r>
        <w:rPr>
          <w:sz w:val="28"/>
        </w:rPr>
        <w:t xml:space="preserve">, </w:t>
      </w:r>
      <w:r>
        <w:rPr>
          <w:i/>
          <w:sz w:val="28"/>
          <w:lang w:val="en-US"/>
        </w:rPr>
        <w:t>N</w:t>
      </w:r>
      <w:r>
        <w:rPr>
          <w:i/>
          <w:sz w:val="28"/>
          <w:vertAlign w:val="subscript"/>
          <w:lang w:val="en-US"/>
        </w:rPr>
        <w:t>v</w:t>
      </w:r>
      <w:r>
        <w:rPr>
          <w:sz w:val="28"/>
        </w:rPr>
        <w:t xml:space="preserve">.  Общее число элементов в решетке равно </w:t>
      </w:r>
      <w:r>
        <w:rPr>
          <w:i/>
          <w:sz w:val="28"/>
          <w:lang w:val="en-US"/>
        </w:rPr>
        <w:t>N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N</w:t>
      </w:r>
      <w:r>
        <w:rPr>
          <w:i/>
          <w:sz w:val="28"/>
          <w:vertAlign w:val="subscript"/>
          <w:lang w:val="en-US"/>
        </w:rPr>
        <w:t>u</w:t>
      </w:r>
      <w:r>
        <w:rPr>
          <w:i/>
          <w:sz w:val="28"/>
          <w:vertAlign w:val="subscript"/>
        </w:rPr>
        <w:t xml:space="preserve"> </w:t>
      </w:r>
      <w:r>
        <w:rPr>
          <w:sz w:val="28"/>
          <w:lang w:val="en-US"/>
        </w:rPr>
        <w:t>x</w:t>
      </w:r>
      <w:r>
        <w:rPr>
          <w:sz w:val="28"/>
        </w:rPr>
        <w:t xml:space="preserve"> </w:t>
      </w:r>
      <w:r>
        <w:rPr>
          <w:i/>
          <w:sz w:val="28"/>
          <w:lang w:val="en-US"/>
        </w:rPr>
        <w:t>N</w:t>
      </w:r>
      <w:r>
        <w:rPr>
          <w:i/>
          <w:sz w:val="28"/>
          <w:vertAlign w:val="subscript"/>
          <w:lang w:val="en-US"/>
        </w:rPr>
        <w:t>v</w:t>
      </w:r>
      <w:r>
        <w:rPr>
          <w:sz w:val="28"/>
        </w:rPr>
        <w:t>.</w:t>
      </w:r>
    </w:p>
    <w:p w14:paraId="0FEBB39E" w14:textId="77777777" w:rsidR="005B5A83" w:rsidRDefault="00C640CD">
      <w:pPr>
        <w:pStyle w:val="13"/>
        <w:ind w:firstLine="720"/>
        <w:rPr>
          <w:sz w:val="28"/>
        </w:rPr>
      </w:pPr>
      <w:r>
        <w:rPr>
          <w:sz w:val="28"/>
        </w:rPr>
        <w:t xml:space="preserve">Множитель направленности двумерной решетки  </w:t>
      </w:r>
      <w:r>
        <w:rPr>
          <w:i/>
          <w:sz w:val="28"/>
          <w:lang w:val="en-US"/>
        </w:rPr>
        <w:t>N</w:t>
      </w:r>
      <w:r>
        <w:rPr>
          <w:i/>
          <w:sz w:val="28"/>
          <w:vertAlign w:val="subscript"/>
          <w:lang w:val="en-US"/>
        </w:rPr>
        <w:t>u</w:t>
      </w:r>
      <w:r>
        <w:rPr>
          <w:i/>
          <w:sz w:val="28"/>
          <w:vertAlign w:val="subscript"/>
        </w:rPr>
        <w:t xml:space="preserve"> </w:t>
      </w:r>
      <w:r>
        <w:rPr>
          <w:sz w:val="28"/>
          <w:lang w:val="en-US"/>
        </w:rPr>
        <w:t>x</w:t>
      </w:r>
      <w:r>
        <w:rPr>
          <w:sz w:val="28"/>
        </w:rPr>
        <w:t xml:space="preserve"> </w:t>
      </w:r>
      <w:r>
        <w:rPr>
          <w:i/>
          <w:sz w:val="28"/>
          <w:lang w:val="en-US"/>
        </w:rPr>
        <w:t>N</w:t>
      </w:r>
      <w:r>
        <w:rPr>
          <w:i/>
          <w:sz w:val="28"/>
          <w:vertAlign w:val="subscript"/>
          <w:lang w:val="en-US"/>
        </w:rPr>
        <w:t>v</w:t>
      </w:r>
      <w:r>
        <w:rPr>
          <w:sz w:val="28"/>
        </w:rPr>
        <w:t xml:space="preserve"> становится равным</w:t>
      </w:r>
    </w:p>
    <w:p w14:paraId="0FEBB39F" w14:textId="77777777" w:rsidR="005B5A83" w:rsidRDefault="00C640CD">
      <w:pPr>
        <w:pStyle w:val="13"/>
        <w:ind w:left="2160" w:firstLine="720"/>
        <w:rPr>
          <w:sz w:val="28"/>
        </w:rPr>
      </w:pPr>
      <w:r>
        <w:rPr>
          <w:i/>
          <w:position w:val="-28"/>
          <w:sz w:val="28"/>
          <w:lang w:val="en-US"/>
        </w:rPr>
        <w:object w:dxaOrig="4328" w:dyaOrig="1088" w14:anchorId="0FEBB468">
          <v:shape id="_x0000_i1035" type="#_x0000_t75" style="width:216.5pt;height:54.5pt;mso-wrap-distance-left:0;mso-wrap-distance-top:0;mso-wrap-distance-right:0;mso-wrap-distance-bottom:0" o:ole="">
            <v:imagedata r:id="rId64" o:title=""/>
            <o:lock v:ext="edit" rotation="t"/>
          </v:shape>
          <o:OLEObject Type="Embed" ProgID="Equation.3" ShapeID="_x0000_i1035" DrawAspect="Content" ObjectID="_1852802955" r:id="rId65"/>
        </w:object>
      </w:r>
      <w:r>
        <w:rPr>
          <w:i/>
          <w:sz w:val="28"/>
        </w:rPr>
        <w:tab/>
      </w:r>
      <w:r>
        <w:rPr>
          <w:sz w:val="28"/>
        </w:rPr>
        <w:t>(2.8).</w:t>
      </w:r>
    </w:p>
    <w:p w14:paraId="0FEBB3A0" w14:textId="77777777" w:rsidR="005B5A83" w:rsidRDefault="005B5A83">
      <w:pPr>
        <w:pStyle w:val="H4"/>
        <w:ind w:firstLine="720"/>
        <w:jc w:val="center"/>
        <w:rPr>
          <w:sz w:val="28"/>
        </w:rPr>
      </w:pPr>
    </w:p>
    <w:p w14:paraId="0FEBB3A1" w14:textId="77777777" w:rsidR="005B5A83" w:rsidRDefault="00C640CD">
      <w:pPr>
        <w:pStyle w:val="13"/>
        <w:ind w:firstLine="720"/>
        <w:jc w:val="both"/>
        <w:rPr>
          <w:sz w:val="28"/>
        </w:rPr>
      </w:pPr>
      <w:r>
        <w:rPr>
          <w:sz w:val="28"/>
        </w:rPr>
        <w:t xml:space="preserve">Фазу угла сканирования (2.8) можно записать с учетом направления сканирования </w:t>
      </w:r>
      <w:r>
        <w:rPr>
          <w:position w:val="-12"/>
          <w:sz w:val="28"/>
        </w:rPr>
        <w:object w:dxaOrig="328" w:dyaOrig="528" w14:anchorId="0FEBB469">
          <v:shape id="_x0000_i1036" type="#_x0000_t75" style="width:16.5pt;height:26.5pt;mso-wrap-distance-left:0;mso-wrap-distance-top:0;mso-wrap-distance-right:0;mso-wrap-distance-bottom:0" o:ole="">
            <v:imagedata r:id="rId66" o:title=""/>
            <o:lock v:ext="edit" rotation="t"/>
          </v:shape>
          <o:OLEObject Type="Embed" ProgID="Equation.3" ShapeID="_x0000_i1036" DrawAspect="Content" ObjectID="_1852802956" r:id="rId67"/>
        </w:object>
      </w:r>
      <w:r>
        <w:rPr>
          <w:sz w:val="28"/>
        </w:rPr>
        <w:fldChar w:fldCharType="begin"/>
      </w:r>
      <w:r>
        <w:rPr>
          <w:sz w:val="28"/>
        </w:rPr>
        <w:instrText xml:space="preserve"> INCLUDEPICTURE "C:\\Users\\kurushin\\AppData\\Roaming\\Microsoft\\Word\\ax101c9b.jpg" \* MERGEFORMAT \d </w:instrText>
      </w:r>
      <w:r>
        <w:rPr>
          <w:sz w:val="28"/>
        </w:rPr>
        <w:fldChar w:fldCharType="end"/>
      </w:r>
      <w:r>
        <w:rPr>
          <w:sz w:val="28"/>
        </w:rPr>
        <w:t xml:space="preserve">.  </w:t>
      </w:r>
    </w:p>
    <w:p w14:paraId="0FEBB3A2" w14:textId="77777777" w:rsidR="005B5A83" w:rsidRDefault="00C640CD">
      <w:pPr>
        <w:pStyle w:val="13"/>
        <w:ind w:firstLine="720"/>
        <w:jc w:val="both"/>
        <w:rPr>
          <w:sz w:val="28"/>
        </w:rPr>
      </w:pPr>
      <w:proofErr w:type="gramStart"/>
      <w:r>
        <w:rPr>
          <w:sz w:val="28"/>
        </w:rPr>
        <w:t>Для решетки с регулярной структурой,</w:t>
      </w:r>
      <w:proofErr w:type="gramEnd"/>
      <w:r>
        <w:rPr>
          <w:sz w:val="28"/>
        </w:rPr>
        <w:t xml:space="preserve"> фаза угла сканирования может быть записана также в терминах разницы сдвига фаз сигнала возбуждения между соседними антенными элементами. Случай, когда отдельные элементы антенной решетки связываются с помощью фазового сдвига между границами </w:t>
      </w:r>
      <w:r>
        <w:rPr>
          <w:b/>
          <w:sz w:val="28"/>
          <w:lang w:val="en-US"/>
        </w:rPr>
        <w:t>Master</w:t>
      </w:r>
      <w:r>
        <w:rPr>
          <w:sz w:val="28"/>
        </w:rPr>
        <w:t xml:space="preserve"> и </w:t>
      </w:r>
      <w:r>
        <w:rPr>
          <w:b/>
          <w:sz w:val="28"/>
          <w:lang w:val="en-US"/>
        </w:rPr>
        <w:t>Slave</w:t>
      </w:r>
      <w:r>
        <w:rPr>
          <w:b/>
          <w:sz w:val="28"/>
        </w:rPr>
        <w:t xml:space="preserve">, </w:t>
      </w:r>
      <w:r>
        <w:rPr>
          <w:sz w:val="28"/>
        </w:rPr>
        <w:t>задаваемого пользователем, можно считать более естественным.</w:t>
      </w:r>
    </w:p>
    <w:p w14:paraId="0FEBB3A3" w14:textId="77777777" w:rsidR="005B5A83" w:rsidRDefault="00C640CD">
      <w:pPr>
        <w:ind w:left="57"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анализе одного элемента антенной решетки, мы охватываем его боксом и задаем на нем граничное условие 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Radiate</w:t>
      </w:r>
      <w:r>
        <w:rPr>
          <w:rFonts w:ascii="Times New Roman" w:eastAsia="Calibri" w:hAnsi="Times New Roman" w:cs="Times New Roman"/>
          <w:sz w:val="28"/>
          <w:szCs w:val="28"/>
        </w:rPr>
        <w:t>.  Порт возбуждения антенны Вивальди задается на торце коаксиальной линии (рис. 2.39).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6"/>
      </w:tblGrid>
      <w:tr w:rsidR="005B5A83" w14:paraId="0FEBB3A6" w14:textId="77777777">
        <w:tc>
          <w:tcPr>
            <w:tcW w:w="4785" w:type="dxa"/>
          </w:tcPr>
          <w:p w14:paraId="0FEBB3A4" w14:textId="77777777" w:rsidR="005B5A83" w:rsidRDefault="00C640CD">
            <w:pPr>
              <w:ind w:left="57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0FEBB46A" wp14:editId="0FEBB46B">
                  <wp:extent cx="2240280" cy="1742440"/>
                  <wp:effectExtent l="0" t="0" r="7620" b="0"/>
                  <wp:docPr id="49" name="Рисунок 15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2240280" cy="174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0FEBB3A5" w14:textId="77777777" w:rsidR="005B5A83" w:rsidRDefault="00C640CD">
            <w:pPr>
              <w:ind w:left="57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0FEBB46C" wp14:editId="0FEBB46D">
                  <wp:extent cx="2153920" cy="2468880"/>
                  <wp:effectExtent l="0" t="0" r="0" b="7620"/>
                  <wp:docPr id="50" name="Рисунок 15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/>
                        </pic:blipFill>
                        <pic:spPr bwMode="auto">
                          <a:xfrm>
                            <a:off x="0" y="0"/>
                            <a:ext cx="2153920" cy="246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83" w14:paraId="0FEBB3A9" w14:textId="77777777">
        <w:tc>
          <w:tcPr>
            <w:tcW w:w="4785" w:type="dxa"/>
          </w:tcPr>
          <w:p w14:paraId="0FEBB3A7" w14:textId="77777777" w:rsidR="005B5A83" w:rsidRDefault="00C640CD">
            <w:pPr>
              <w:ind w:left="5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Рис. 2.38.  Создание волнового порта в сечении коаксиальной линии</w:t>
            </w:r>
          </w:p>
        </w:tc>
        <w:tc>
          <w:tcPr>
            <w:tcW w:w="4786" w:type="dxa"/>
          </w:tcPr>
          <w:p w14:paraId="0FEBB3A8" w14:textId="77777777" w:rsidR="005B5A83" w:rsidRDefault="00C640CD">
            <w:pPr>
              <w:ind w:left="5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Рис. 2.39. Ячейка антенной решетки, охваченная периодическими граничными условиями</w:t>
            </w:r>
          </w:p>
        </w:tc>
      </w:tr>
    </w:tbl>
    <w:p w14:paraId="0FEBB3AA" w14:textId="77777777" w:rsidR="005B5A83" w:rsidRDefault="005B5A83">
      <w:pPr>
        <w:ind w:left="57"/>
        <w:rPr>
          <w:rFonts w:eastAsia="Calibri"/>
          <w:sz w:val="28"/>
          <w:szCs w:val="28"/>
        </w:rPr>
      </w:pPr>
    </w:p>
    <w:p w14:paraId="0FEBB3AB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При задании периодических граничных условий, граничные условия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Master</w:t>
      </w:r>
      <w:r>
        <w:rPr>
          <w:rFonts w:ascii="Times New Roman" w:eastAsia="Calibri" w:hAnsi="Times New Roman" w:cs="Times New Roman"/>
          <w:sz w:val="28"/>
          <w:szCs w:val="28"/>
        </w:rPr>
        <w:t xml:space="preserve"> 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Slave</w:t>
      </w:r>
      <w:r>
        <w:rPr>
          <w:rFonts w:ascii="Times New Roman" w:eastAsia="Calibri" w:hAnsi="Times New Roman" w:cs="Times New Roman"/>
          <w:sz w:val="28"/>
          <w:szCs w:val="28"/>
        </w:rPr>
        <w:t xml:space="preserve">  задаются на противоположных сторонах (рис.2.39), так, чтобы изменяя разность фаз между полями в сечении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Master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 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Slave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главный луч сканировал в плоскости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XOZ</w:t>
      </w:r>
      <w:r>
        <w:rPr>
          <w:rFonts w:ascii="Times New Roman" w:eastAsia="Calibri" w:hAnsi="Times New Roman" w:cs="Times New Roman"/>
          <w:sz w:val="28"/>
          <w:szCs w:val="28"/>
        </w:rPr>
        <w:t>. Стрелка (рис. 2.40) показывает направление излучения главного лепестка.</w:t>
      </w:r>
    </w:p>
    <w:p w14:paraId="0FEBB3AC" w14:textId="77777777" w:rsidR="005B5A83" w:rsidRDefault="00C640CD">
      <w:pPr>
        <w:ind w:left="57"/>
        <w:jc w:val="center"/>
        <w:rPr>
          <w:rFonts w:eastAsia="Calibri"/>
        </w:rPr>
      </w:pPr>
      <w:r>
        <w:rPr>
          <w:noProof/>
        </w:rPr>
        <w:lastRenderedPageBreak/>
        <w:drawing>
          <wp:inline distT="0" distB="0" distL="0" distR="0" wp14:anchorId="0FEBB46E" wp14:editId="0FEBB46F">
            <wp:extent cx="1925829" cy="2738120"/>
            <wp:effectExtent l="0" t="0" r="0" b="0"/>
            <wp:docPr id="51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/>
                  </pic:blipFill>
                  <pic:spPr bwMode="auto">
                    <a:xfrm>
                      <a:off x="0" y="0"/>
                      <a:ext cx="1927091" cy="273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AD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Рис. 2.40.  Установка граничных условий для создания ФАР из 10 элементов </w:t>
      </w:r>
    </w:p>
    <w:p w14:paraId="0FEBB3AE" w14:textId="77777777" w:rsidR="005B5A83" w:rsidRDefault="00C640CD">
      <w:pPr>
        <w:spacing w:after="0" w:line="240" w:lineRule="auto"/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Остальные стороны оставляем как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Radiate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но в сечении порта нужно поставить граничное условие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PerfectE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Частотная характеристика коэффициента отражения  |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 xml:space="preserve">11|  изменяется, при сканировании луча, поскольку меняется вид ближнего поля в пространстве элемента антенной решетки. </w:t>
      </w:r>
    </w:p>
    <w:p w14:paraId="0FEBB3AF" w14:textId="77777777" w:rsidR="005B5A83" w:rsidRDefault="005B5A83">
      <w:pPr>
        <w:spacing w:after="0" w:line="240" w:lineRule="auto"/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B0" w14:textId="77777777" w:rsidR="005B5A83" w:rsidRDefault="00C640CD">
      <w:pPr>
        <w:ind w:left="57"/>
        <w:rPr>
          <w:rFonts w:eastAsia="Calibri"/>
        </w:rPr>
      </w:pPr>
      <w:r>
        <w:rPr>
          <w:noProof/>
        </w:rPr>
        <w:drawing>
          <wp:inline distT="0" distB="0" distL="0" distR="0" wp14:anchorId="0FEBB470" wp14:editId="0FEBB471">
            <wp:extent cx="5940425" cy="2334260"/>
            <wp:effectExtent l="0" t="0" r="0" b="0"/>
            <wp:docPr id="5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/>
                  </pic:blipFill>
                  <pic:spPr bwMode="auto"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B1" w14:textId="77777777" w:rsidR="005B5A83" w:rsidRDefault="00C640CD">
      <w:pPr>
        <w:ind w:left="5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 2.41. Частотная характеристика  |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 xml:space="preserve">11| элемента антенной решетки при углах сканирования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Tetha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= 0, 10, 20</w:t>
      </w:r>
    </w:p>
    <w:p w14:paraId="0FEBB3B2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Выполним параметрическую оптимизацию  элемента антенной решетки, изменяя разность фаз возбуждения. Причем эту разность фаз можно менять непосредственно, изменяя угол Ф, а можно менять, задавая угол </w:t>
      </w:r>
      <w:r>
        <w:rPr>
          <w:rFonts w:ascii="Times New Roman" w:hAnsi="Times New Roman" w:cs="Times New Roman"/>
          <w:sz w:val="28"/>
          <w:szCs w:val="28"/>
          <w:lang w:val="en-US"/>
        </w:rPr>
        <w:t>Theta</w:t>
      </w:r>
      <w:r>
        <w:rPr>
          <w:rFonts w:ascii="Times New Roman" w:hAnsi="Times New Roman" w:cs="Times New Roman"/>
          <w:sz w:val="28"/>
          <w:szCs w:val="28"/>
        </w:rPr>
        <w:t xml:space="preserve">, по которому программа сама пересчитывает угол </w:t>
      </w:r>
      <w:proofErr w:type="gramStart"/>
      <w:r>
        <w:rPr>
          <w:rFonts w:ascii="Times New Roman" w:hAnsi="Times New Roman" w:cs="Times New Roman"/>
          <w:sz w:val="28"/>
          <w:szCs w:val="28"/>
        </w:rPr>
        <w:t>Фи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устанавливает разность фаз возбуждения полей в сечении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EBB3B3" w14:textId="77777777" w:rsidR="005B5A83" w:rsidRDefault="00C640CD">
      <w:pPr>
        <w:ind w:left="57"/>
        <w:rPr>
          <w:rFonts w:eastAsia="Calibri"/>
          <w:lang w:val="en-US"/>
        </w:rPr>
      </w:pPr>
      <w:r>
        <w:rPr>
          <w:rFonts w:eastAsia="Calibri"/>
          <w:noProof/>
        </w:rPr>
        <w:lastRenderedPageBreak/>
        <w:drawing>
          <wp:inline distT="0" distB="0" distL="0" distR="0" wp14:anchorId="0FEBB472" wp14:editId="0FEBB473">
            <wp:extent cx="5725744" cy="2423160"/>
            <wp:effectExtent l="0" t="0" r="0" b="0"/>
            <wp:docPr id="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70"/>
                    <a:stretch/>
                  </pic:blipFill>
                  <pic:spPr bwMode="auto">
                    <a:xfrm>
                      <a:off x="0" y="0"/>
                      <a:ext cx="5725744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B4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2.42.  Диаграмма сканирования:  Методом параметрической оптимизации меняем направление главного лепестка 0, 10,20,… 90</w:t>
      </w:r>
      <w:r>
        <w:rPr>
          <w:rFonts w:ascii="Symbol" w:eastAsia="Symbol" w:hAnsi="Symbol" w:cs="Symbol"/>
          <w:sz w:val="28"/>
          <w:szCs w:val="28"/>
        </w:rPr>
        <w:t></w:t>
      </w:r>
    </w:p>
    <w:p w14:paraId="0FEBB3B5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B6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Кроме диаграммы сканирования (рис. 2.42), в программе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HFSS</w:t>
      </w:r>
      <w:r>
        <w:rPr>
          <w:rFonts w:ascii="Times New Roman" w:eastAsia="Calibri" w:hAnsi="Times New Roman" w:cs="Times New Roman"/>
          <w:sz w:val="28"/>
          <w:szCs w:val="28"/>
        </w:rPr>
        <w:t xml:space="preserve">  можно вывести зависимость других характеристик, зависящих от направления излучения главного лепестка. Эти характеристики выводятся по команде </w:t>
      </w:r>
    </w:p>
    <w:p w14:paraId="0FEBB3B7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B8" w14:textId="77777777" w:rsidR="005B5A83" w:rsidRDefault="00C640CD">
      <w:pPr>
        <w:ind w:left="57"/>
        <w:rPr>
          <w:rFonts w:eastAsia="Calibri"/>
        </w:rPr>
      </w:pPr>
      <w:r>
        <w:rPr>
          <w:rFonts w:eastAsia="Calibri"/>
          <w:noProof/>
        </w:rPr>
        <w:drawing>
          <wp:inline distT="0" distB="0" distL="0" distR="0" wp14:anchorId="0FEBB474" wp14:editId="0FEBB475">
            <wp:extent cx="5492616" cy="2311400"/>
            <wp:effectExtent l="0" t="0" r="0" b="0"/>
            <wp:docPr id="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71"/>
                    <a:stretch/>
                  </pic:blipFill>
                  <pic:spPr bwMode="auto">
                    <a:xfrm>
                      <a:off x="0" y="0"/>
                      <a:ext cx="5492616" cy="231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B9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2.43.Зависимость КНД антенной решетки от угла сканирования главного лепестка</w:t>
      </w:r>
    </w:p>
    <w:p w14:paraId="0FEBB3BA" w14:textId="77777777" w:rsidR="005B5A83" w:rsidRDefault="005B5A83">
      <w:pPr>
        <w:ind w:left="57"/>
        <w:rPr>
          <w:rFonts w:eastAsia="Calibri"/>
        </w:rPr>
      </w:pPr>
    </w:p>
    <w:p w14:paraId="0FEBB3BB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Ширина главного лепестка выводится в радианах, поэтому для пересчета в градусы, необходимо вывести ширину главного лепестка как переменную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Beam_grad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Beam*57.</w:t>
      </w:r>
    </w:p>
    <w:p w14:paraId="0FEBB3BC" w14:textId="77777777" w:rsidR="005B5A83" w:rsidRDefault="00C640CD">
      <w:pPr>
        <w:ind w:left="57"/>
        <w:rPr>
          <w:rFonts w:eastAsia="Calibri"/>
        </w:rPr>
      </w:pPr>
      <w:r>
        <w:rPr>
          <w:rFonts w:eastAsia="Calibri"/>
          <w:noProof/>
        </w:rPr>
        <w:lastRenderedPageBreak/>
        <w:drawing>
          <wp:inline distT="0" distB="0" distL="0" distR="0" wp14:anchorId="0FEBB476" wp14:editId="0FEBB477">
            <wp:extent cx="4577080" cy="1925320"/>
            <wp:effectExtent l="0" t="0" r="0" b="0"/>
            <wp:docPr id="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72"/>
                    <a:stretch/>
                  </pic:blipFill>
                  <pic:spPr bwMode="auto">
                    <a:xfrm>
                      <a:off x="0" y="0"/>
                      <a:ext cx="457708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BD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2.44.Ширина главного луча  антенной решетки, состоящей из 10 элементов и его изменение при сканировании</w:t>
      </w:r>
    </w:p>
    <w:p w14:paraId="0FEBB3BE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BF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FEBB478" wp14:editId="0FEBB479">
            <wp:extent cx="4572000" cy="1915160"/>
            <wp:effectExtent l="0" t="0" r="0" b="0"/>
            <wp:docPr id="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73"/>
                    <a:stretch/>
                  </pic:blipFill>
                  <pic:spPr bwMode="auto">
                    <a:xfrm>
                      <a:off x="0" y="0"/>
                      <a:ext cx="45720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C0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2.45. Мощность излучения антенной решетки, состоящей из 10 элементов</w:t>
      </w:r>
    </w:p>
    <w:p w14:paraId="0FEBB3C1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C2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C3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C4" w14:textId="77777777" w:rsidR="005B5A83" w:rsidRDefault="005B5A83">
      <w:pPr>
        <w:ind w:left="57"/>
        <w:rPr>
          <w:rFonts w:eastAsia="Calibri"/>
        </w:rPr>
      </w:pPr>
    </w:p>
    <w:p w14:paraId="0FEBB3C5" w14:textId="77777777" w:rsidR="005B5A83" w:rsidRDefault="00C640CD">
      <w:pPr>
        <w:ind w:left="57"/>
        <w:jc w:val="center"/>
        <w:rPr>
          <w:rFonts w:eastAsia="Calibri"/>
        </w:rPr>
      </w:pPr>
      <w:r>
        <w:rPr>
          <w:noProof/>
        </w:rPr>
        <w:lastRenderedPageBreak/>
        <w:drawing>
          <wp:inline distT="0" distB="0" distL="0" distR="0" wp14:anchorId="0FEBB47A" wp14:editId="0FEBB47B">
            <wp:extent cx="2396608" cy="3601720"/>
            <wp:effectExtent l="0" t="0" r="0" b="0"/>
            <wp:docPr id="5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/>
                  </pic:blipFill>
                  <pic:spPr bwMode="auto">
                    <a:xfrm>
                      <a:off x="0" y="0"/>
                      <a:ext cx="2398119" cy="360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C6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2.46. Ближнее поле в пространстве элемента антенной решетки при направлении главного лепестка под углом  30</w:t>
      </w:r>
      <w:r>
        <w:rPr>
          <w:rFonts w:ascii="Symbol" w:eastAsia="Symbol" w:hAnsi="Symbol" w:cs="Symbol"/>
          <w:sz w:val="28"/>
          <w:szCs w:val="28"/>
        </w:rPr>
        <w:t></w:t>
      </w:r>
    </w:p>
    <w:p w14:paraId="0FEBB3C7" w14:textId="77777777" w:rsidR="005B5A83" w:rsidRDefault="005B5A83">
      <w:pPr>
        <w:ind w:left="57"/>
        <w:rPr>
          <w:rFonts w:eastAsia="Calibri"/>
        </w:rPr>
      </w:pPr>
    </w:p>
    <w:p w14:paraId="0FEBB3C8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При расчете можно вывести и сечение ДН, из которого можно видеть направление главного лепестка.  Расчет характеристик дальнего поля позволяет вывести уровень главного лепестка, ширину луча главного лепестка.</w:t>
      </w:r>
    </w:p>
    <w:p w14:paraId="0FEBB3C9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</w:t>
      </w:r>
    </w:p>
    <w:p w14:paraId="0FEBB3CA" w14:textId="77777777" w:rsidR="005B5A83" w:rsidRDefault="00C640CD">
      <w:pPr>
        <w:pStyle w:val="af2"/>
        <w:ind w:left="1080"/>
        <w:rPr>
          <w:rFonts w:ascii="Times New Roman" w:eastAsia="Calibri" w:hAnsi="Times New Roman"/>
          <w:sz w:val="36"/>
          <w:szCs w:val="36"/>
        </w:rPr>
      </w:pPr>
      <w:r>
        <w:rPr>
          <w:rFonts w:ascii="Times New Roman" w:eastAsia="Calibri" w:hAnsi="Times New Roman"/>
          <w:sz w:val="36"/>
          <w:szCs w:val="36"/>
          <w:lang w:val="en-US"/>
        </w:rPr>
        <w:t>III</w:t>
      </w:r>
      <w:r>
        <w:rPr>
          <w:rFonts w:ascii="Times New Roman" w:eastAsia="Calibri" w:hAnsi="Times New Roman"/>
          <w:sz w:val="36"/>
          <w:szCs w:val="36"/>
        </w:rPr>
        <w:t>. Расчет диаграммы сканирования антенной решетки, используя канал Флоке</w:t>
      </w:r>
    </w:p>
    <w:p w14:paraId="0FEBB3CB" w14:textId="77777777" w:rsidR="005B5A83" w:rsidRDefault="005B5A83">
      <w:pPr>
        <w:ind w:left="57"/>
        <w:rPr>
          <w:rFonts w:ascii="Times New Roman" w:eastAsia="Calibri" w:hAnsi="Times New Roman" w:cs="Times New Roman"/>
          <w:sz w:val="28"/>
          <w:szCs w:val="28"/>
        </w:rPr>
      </w:pPr>
    </w:p>
    <w:p w14:paraId="0FEBB3CC" w14:textId="77777777" w:rsidR="005B5A83" w:rsidRDefault="00C640CD">
      <w:pPr>
        <w:ind w:left="5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КНД решетки можно вывести, и создавая канал Флоке. Тогда КНД будет пропорционален  |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>21|,  учитывая, что канал Флоке имеет два порта.</w:t>
      </w:r>
    </w:p>
    <w:p w14:paraId="0FEBB3CD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Порт Флоке используется при моделировании бесконечных периодических структур. Анализ бесконечной структуры сводится к анализу одного периода структуры (элементарной ячейки). На ее противоположных боковых сторонах задаются условия периодичности. На верхней поверхности необходимо выполнить одно из возможных «открытых»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граничных условий, моделирующих процесс излучения в свободное пространство. В качестве поверхностей с «открытыми» граничными условия в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HFSS</w:t>
      </w:r>
      <w:r>
        <w:rPr>
          <w:rFonts w:ascii="Times New Roman" w:eastAsia="Calibri" w:hAnsi="Times New Roman" w:cs="Times New Roman"/>
          <w:sz w:val="28"/>
          <w:szCs w:val="28"/>
        </w:rPr>
        <w:t xml:space="preserve"> используются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PML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поверхность излучения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Radiate</w:t>
      </w:r>
      <w:r>
        <w:rPr>
          <w:rFonts w:ascii="Times New Roman" w:eastAsia="Calibri" w:hAnsi="Times New Roman" w:cs="Times New Roman"/>
          <w:sz w:val="28"/>
          <w:szCs w:val="28"/>
        </w:rPr>
        <w:t>и порт Флоке.</w:t>
      </w:r>
    </w:p>
    <w:p w14:paraId="0FEBB3CE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Достоинством порта Флоке является то, что с его помощью можно описывать не только отражение волны, поступающей на вход антенны Вивальди, но и передачу энергии в свободное пространство. В бесконечной периодической структуре поле в свободном пространстве имеет вид гармоник Флоке. Каждая из таких гармоник является плоской волной, распространяющейся в пространстве под определенным углом. Как отмечалось в главе 1 и 2 большая часть гармоник Флоке является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нераспространяющимися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, а основная гармоники и одна-две гармоники высших типов могут распространяться. При этом гармоники высших порядков могут при одних углах сканирования быть распространяющимися, а при других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нераспространяющимися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  Порты Флоке устанавливаются на торцах канала Флоке (рис. 2.47).</w:t>
      </w:r>
    </w:p>
    <w:p w14:paraId="0FEBB3CF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FEBB47C" wp14:editId="0FEBB47D">
            <wp:extent cx="3135017" cy="3373120"/>
            <wp:effectExtent l="0" t="0" r="0" b="0"/>
            <wp:docPr id="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/>
                    </pic:cNvPicPr>
                  </pic:nvPicPr>
                  <pic:blipFill>
                    <a:blip r:embed="rId75"/>
                    <a:stretch/>
                  </pic:blipFill>
                  <pic:spPr bwMode="auto">
                    <a:xfrm>
                      <a:off x="0" y="0"/>
                      <a:ext cx="3135017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BB47E" wp14:editId="0FEBB47F">
            <wp:extent cx="1793240" cy="1710411"/>
            <wp:effectExtent l="0" t="0" r="0" b="0"/>
            <wp:docPr id="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/>
                  </pic:blipFill>
                  <pic:spPr bwMode="auto">
                    <a:xfrm>
                      <a:off x="0" y="0"/>
                      <a:ext cx="1794622" cy="171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D0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2.47. Создание канала Флоке, устанавливая порт Флоке в верхнем сечении канала Флоке</w:t>
      </w:r>
    </w:p>
    <w:p w14:paraId="0FEBB3D1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Отметим, что при создании канала Флоке нужно поставить две пары граничных условий мастер-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слейв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Использование канала Флоке позволяет рассчитывать коэффициенты передачи из волноводного порта в гармоники Флоке (типы волн) и наоборот (рис. 2.48). Как и в случае волноводного </w:t>
      </w: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порта, эта информация дается в форме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Calibri" w:hAnsi="Times New Roman" w:cs="Times New Roman"/>
          <w:sz w:val="28"/>
          <w:szCs w:val="28"/>
        </w:rPr>
        <w:t xml:space="preserve">-матрицы, связывающей отраженные и падающие волны. </w:t>
      </w:r>
    </w:p>
    <w:p w14:paraId="0FEBB3D2" w14:textId="77777777" w:rsidR="005B5A83" w:rsidRDefault="00C640CD">
      <w:pPr>
        <w:ind w:left="57"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EBB480" wp14:editId="0FEBB481">
            <wp:extent cx="5101738" cy="3283036"/>
            <wp:effectExtent l="0" t="0" r="0" b="0"/>
            <wp:docPr id="6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/>
                  </pic:blipFill>
                  <pic:spPr bwMode="auto">
                    <a:xfrm>
                      <a:off x="0" y="0"/>
                      <a:ext cx="5103375" cy="32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D3" w14:textId="77777777" w:rsidR="005B5A83" w:rsidRDefault="00C640CD">
      <w:pPr>
        <w:ind w:left="57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>Рис.  2.48. Параметры порта Флоке</w:t>
      </w:r>
    </w:p>
    <w:p w14:paraId="0FEBB3D4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Количество типов волн в порту Флоке (</w:t>
      </w: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odes</w:t>
      </w:r>
      <w:r>
        <w:rPr>
          <w:rFonts w:ascii="Times New Roman" w:hAnsi="Times New Roman" w:cs="Times New Roman"/>
          <w:sz w:val="28"/>
          <w:szCs w:val="28"/>
        </w:rPr>
        <w:t>) выбирается на основании сложности антенны и канала Флоке. Чем сложнее антенна, тем больше типов волн нужно учитывать для расчета поля в канале Флоке. На рис. 2.48 показано, что выбрано 18 мод канала Флоке.</w:t>
      </w:r>
    </w:p>
    <w:p w14:paraId="0FEBB3D5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Выполняя параметрическую оптимизацию антенной решетки, изменяя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Theta</w:t>
      </w:r>
      <w:r>
        <w:rPr>
          <w:rFonts w:ascii="Times New Roman" w:hAnsi="Times New Roman" w:cs="Times New Roman"/>
          <w:sz w:val="28"/>
          <w:szCs w:val="28"/>
        </w:rPr>
        <w:t xml:space="preserve">, можно получить и вывести на график  коэффициенты передачи и связи между портом возбуждения антенны Вивальди и любым типом волны в сечении  порта Флоке в сечении излучения. </w:t>
      </w:r>
    </w:p>
    <w:p w14:paraId="0FEBB3D6" w14:textId="77777777" w:rsidR="005B5A83" w:rsidRDefault="00C640CD">
      <w:r>
        <w:rPr>
          <w:noProof/>
        </w:rPr>
        <w:drawing>
          <wp:inline distT="0" distB="0" distL="0" distR="0" wp14:anchorId="0FEBB482" wp14:editId="0FEBB483">
            <wp:extent cx="5940425" cy="2448762"/>
            <wp:effectExtent l="0" t="0" r="0" b="0"/>
            <wp:docPr id="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/>
                  </pic:blipFill>
                  <pic:spPr bwMode="auto">
                    <a:xfrm>
                      <a:off x="0" y="0"/>
                      <a:ext cx="5940425" cy="24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3D7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 2.49. Зависимость характеристик антенной решетки в зависимости от угла сканирования </w:t>
      </w:r>
    </w:p>
    <w:p w14:paraId="0FEBB3D8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На рис. 2.49 на график выведены коэффициент отражения, коэффициент передачи и коэффициент преобразования во 2-ю моду.</w:t>
      </w:r>
    </w:p>
    <w:p w14:paraId="0FEBB3D9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Определенную ценность при анализе характеристик ФАР имеют характеристики,  показанные на рис. 2.54 и 2.55. Это частотные зависимости коэффициента передачи и коэффициента отражения в канале Флоке.</w:t>
      </w:r>
    </w:p>
    <w:p w14:paraId="0FEBB3DA" w14:textId="77777777" w:rsidR="005B5A83" w:rsidRDefault="00C640CD">
      <w:r>
        <w:rPr>
          <w:noProof/>
        </w:rPr>
        <w:drawing>
          <wp:inline distT="0" distB="0" distL="0" distR="0" wp14:anchorId="0FEBB484" wp14:editId="0FEBB485">
            <wp:extent cx="6039092" cy="2306320"/>
            <wp:effectExtent l="0" t="0" r="0" b="0"/>
            <wp:docPr id="62" name="Рисунок 1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79"/>
                    <a:stretch/>
                  </pic:blipFill>
                  <pic:spPr bwMode="auto">
                    <a:xfrm>
                      <a:off x="0" y="0"/>
                      <a:ext cx="6039092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DB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2.50. Коэффициент передачи в диапазоне частот решетки из 10 антенн Вивальди</w:t>
      </w:r>
    </w:p>
    <w:p w14:paraId="0FEBB3DC" w14:textId="77777777" w:rsidR="005B5A83" w:rsidRDefault="00C640CD">
      <w:r>
        <w:rPr>
          <w:noProof/>
        </w:rPr>
        <w:drawing>
          <wp:inline distT="0" distB="0" distL="0" distR="0" wp14:anchorId="0FEBB486" wp14:editId="0FEBB487">
            <wp:extent cx="5770997" cy="2225040"/>
            <wp:effectExtent l="0" t="0" r="0" b="0"/>
            <wp:docPr id="63" name="Рисунок 1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80"/>
                    <a:stretch/>
                  </pic:blipFill>
                  <pic:spPr bwMode="auto">
                    <a:xfrm>
                      <a:off x="0" y="0"/>
                      <a:ext cx="5770997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D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  2.51. Коэффициент отражения в сечении порта решетки из 10 антенн Вивальди</w:t>
      </w:r>
    </w:p>
    <w:p w14:paraId="0FEBB3DE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Из этих графиков можно видеть рабочий частотный диапазон решетки, а также паразитные собственные частоты, которые перекрывают возбуждение антенной решетки на определенных частотах. Подавление этих паразитных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собственных частот выполняется с помощью оптимизации структуры антенны. </w:t>
      </w:r>
    </w:p>
    <w:p w14:paraId="0FEBB3DF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Сохранение ДН спроектированной антенны и антенной решетки выполняется в диалоге, который выводится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Radiation</w:t>
      </w:r>
      <w:r>
        <w:rPr>
          <w:rFonts w:ascii="Times New Roman" w:hAnsi="Times New Roman" w:cs="Times New Roman"/>
          <w:sz w:val="28"/>
          <w:szCs w:val="28"/>
        </w:rPr>
        <w:t xml:space="preserve"> -&gt;</w:t>
      </w:r>
      <w:r>
        <w:rPr>
          <w:rFonts w:ascii="Times New Roman" w:hAnsi="Times New Roman" w:cs="Times New Roman"/>
          <w:sz w:val="28"/>
          <w:szCs w:val="28"/>
          <w:lang w:val="en-US"/>
        </w:rPr>
        <w:t>Infinite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Sphere</w:t>
      </w:r>
      <w:r>
        <w:rPr>
          <w:rFonts w:ascii="Times New Roman" w:hAnsi="Times New Roman" w:cs="Times New Roman"/>
          <w:sz w:val="28"/>
          <w:szCs w:val="28"/>
        </w:rPr>
        <w:t xml:space="preserve"> -&gt;</w:t>
      </w:r>
      <w:r>
        <w:rPr>
          <w:rFonts w:ascii="Times New Roman" w:hAnsi="Times New Roman" w:cs="Times New Roman"/>
          <w:sz w:val="28"/>
          <w:szCs w:val="28"/>
          <w:lang w:val="en-US"/>
        </w:rPr>
        <w:t>Computer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Antenna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Parameters</w:t>
      </w:r>
      <w:r>
        <w:rPr>
          <w:rFonts w:ascii="Times New Roman" w:hAnsi="Times New Roman" w:cs="Times New Roman"/>
          <w:sz w:val="28"/>
          <w:szCs w:val="28"/>
        </w:rPr>
        <w:t xml:space="preserve"> (рис. 2.52).</w:t>
      </w:r>
    </w:p>
    <w:p w14:paraId="0FEBB3E0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BB488" wp14:editId="0FEBB489">
            <wp:extent cx="4424680" cy="3694074"/>
            <wp:effectExtent l="0" t="0" r="0" b="0"/>
            <wp:docPr id="64" name="Рисунок 1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81"/>
                    <a:stretch/>
                  </pic:blipFill>
                  <pic:spPr bwMode="auto">
                    <a:xfrm>
                      <a:off x="0" y="0"/>
                      <a:ext cx="4424680" cy="36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3E1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2.52. Сохранение диаграммы направленности антенны в файле </w:t>
      </w:r>
    </w:p>
    <w:p w14:paraId="0FEBB3E2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E3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в </w:t>
      </w:r>
      <w:proofErr w:type="gramStart"/>
      <w:r>
        <w:rPr>
          <w:rFonts w:ascii="Times New Roman" w:hAnsi="Times New Roman" w:cs="Times New Roman"/>
          <w:sz w:val="28"/>
          <w:szCs w:val="28"/>
        </w:rPr>
        <w:t>расширением 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field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>) имеет следующий вид:</w:t>
      </w:r>
    </w:p>
    <w:p w14:paraId="0FEBB3E4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-180 180 181</w:t>
      </w:r>
    </w:p>
    <w:p w14:paraId="0FEBB3E5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-180 180 181</w:t>
      </w:r>
    </w:p>
    <w:p w14:paraId="0FEBB3E6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Frequencies 1</w:t>
      </w:r>
    </w:p>
    <w:p w14:paraId="0FEBB3E7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Frequency 5.000000000000000e+09</w:t>
      </w:r>
    </w:p>
    <w:p w14:paraId="0FEBB3E8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1.840149561744382e-01 5.137993375151505e-02 3.154414907610188e+00 -3.775150533793517e+00</w:t>
      </w:r>
    </w:p>
    <w:p w14:paraId="0FEBB3E9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7.381536656859321e-02 1.830994880896851e-01 3.158915352634131e+00 -3.771057680260955e+00</w:t>
      </w:r>
    </w:p>
    <w:p w14:paraId="0FEBB3EA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-3.647415569103041e-02 3.145959639059321e-01 3.159567145894499e+00 -3.762370373831897e+00</w:t>
      </w:r>
    </w:p>
    <w:p w14:paraId="0FEBB3EB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-1.467192398103588e-01   4.457091529999527e-01   3.156369493281606e+00    -3.749099198651046e+00</w:t>
      </w:r>
    </w:p>
    <w:p w14:paraId="0FEBB3EC" w14:textId="77777777" w:rsidR="005B5A83" w:rsidRDefault="00C640C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-2.567855691363433</w:t>
      </w:r>
      <w:r>
        <w:rPr>
          <w:rFonts w:ascii="Times New Roman" w:hAnsi="Times New Roman" w:cs="Times New Roman"/>
          <w:sz w:val="18"/>
          <w:szCs w:val="18"/>
          <w:lang w:val="en-US"/>
        </w:rPr>
        <w:t>e</w:t>
      </w:r>
      <w:r>
        <w:rPr>
          <w:rFonts w:ascii="Times New Roman" w:hAnsi="Times New Roman" w:cs="Times New Roman"/>
          <w:sz w:val="18"/>
          <w:szCs w:val="18"/>
        </w:rPr>
        <w:t>-01   5.762793141472728</w:t>
      </w:r>
      <w:r>
        <w:rPr>
          <w:rFonts w:ascii="Times New Roman" w:hAnsi="Times New Roman" w:cs="Times New Roman"/>
          <w:sz w:val="18"/>
          <w:szCs w:val="18"/>
          <w:lang w:val="en-US"/>
        </w:rPr>
        <w:t>e</w:t>
      </w:r>
      <w:r>
        <w:rPr>
          <w:rFonts w:ascii="Times New Roman" w:hAnsi="Times New Roman" w:cs="Times New Roman"/>
          <w:sz w:val="18"/>
          <w:szCs w:val="18"/>
        </w:rPr>
        <w:t>-01   3.149326290642598</w:t>
      </w:r>
      <w:r>
        <w:rPr>
          <w:rFonts w:ascii="Times New Roman" w:hAnsi="Times New Roman" w:cs="Times New Roman"/>
          <w:sz w:val="18"/>
          <w:szCs w:val="18"/>
          <w:lang w:val="en-US"/>
        </w:rPr>
        <w:t>e</w:t>
      </w:r>
      <w:r>
        <w:rPr>
          <w:rFonts w:ascii="Times New Roman" w:hAnsi="Times New Roman" w:cs="Times New Roman"/>
          <w:sz w:val="18"/>
          <w:szCs w:val="18"/>
        </w:rPr>
        <w:t>+00    -3.731260323601100</w:t>
      </w:r>
      <w:r>
        <w:rPr>
          <w:rFonts w:ascii="Times New Roman" w:hAnsi="Times New Roman" w:cs="Times New Roman"/>
          <w:sz w:val="18"/>
          <w:szCs w:val="18"/>
          <w:lang w:val="en-US"/>
        </w:rPr>
        <w:t>e</w:t>
      </w:r>
      <w:r>
        <w:rPr>
          <w:rFonts w:ascii="Times New Roman" w:hAnsi="Times New Roman" w:cs="Times New Roman"/>
          <w:sz w:val="18"/>
          <w:szCs w:val="18"/>
        </w:rPr>
        <w:t>+00</w:t>
      </w:r>
    </w:p>
    <w:p w14:paraId="0FEBB3E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направления в этом файле выводятся 4 параметра</w:t>
      </w:r>
    </w:p>
    <w:p w14:paraId="0FEBB3EE" w14:textId="77777777" w:rsidR="005B5A83" w:rsidRDefault="00C640CD">
      <w:pPr>
        <w:spacing w:after="0" w:line="240" w:lineRule="auto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 xml:space="preserve">Theta Start Theta Stop Theta </w:t>
      </w:r>
      <w:proofErr w:type="spellStart"/>
      <w:r>
        <w:rPr>
          <w:rFonts w:ascii="CourierNewPSMT" w:hAnsi="CourierNewPSMT" w:cs="CourierNewPSMT"/>
          <w:lang w:val="en-US"/>
        </w:rPr>
        <w:t>NumPoints</w:t>
      </w:r>
      <w:proofErr w:type="spellEnd"/>
    </w:p>
    <w:p w14:paraId="0FEBB3EF" w14:textId="77777777" w:rsidR="005B5A83" w:rsidRDefault="00C640CD">
      <w:pPr>
        <w:spacing w:after="0" w:line="240" w:lineRule="auto"/>
        <w:rPr>
          <w:rFonts w:ascii="CourierNewPSMT" w:hAnsi="CourierNewPSMT" w:cs="CourierNewPSMT"/>
          <w:lang w:val="en-US"/>
        </w:rPr>
      </w:pPr>
      <w:r>
        <w:rPr>
          <w:rFonts w:ascii="CourierNewPSMT" w:hAnsi="CourierNewPSMT" w:cs="CourierNewPSMT"/>
          <w:lang w:val="en-US"/>
        </w:rPr>
        <w:t xml:space="preserve">Phi    </w:t>
      </w:r>
      <w:proofErr w:type="gramStart"/>
      <w:r>
        <w:rPr>
          <w:rFonts w:ascii="CourierNewPSMT" w:hAnsi="CourierNewPSMT" w:cs="CourierNewPSMT"/>
          <w:lang w:val="en-US"/>
        </w:rPr>
        <w:t>Start  Phi</w:t>
      </w:r>
      <w:proofErr w:type="gramEnd"/>
      <w:r>
        <w:rPr>
          <w:rFonts w:ascii="CourierNewPSMT" w:hAnsi="CourierNewPSMT" w:cs="CourierNewPSMT"/>
          <w:lang w:val="en-US"/>
        </w:rPr>
        <w:t xml:space="preserve">    Stop   Phi    </w:t>
      </w:r>
      <w:proofErr w:type="spellStart"/>
      <w:r>
        <w:rPr>
          <w:rFonts w:ascii="CourierNewPSMT" w:hAnsi="CourierNewPSMT" w:cs="CourierNewPSMT"/>
          <w:lang w:val="en-US"/>
        </w:rPr>
        <w:t>NumPoints</w:t>
      </w:r>
      <w:proofErr w:type="spellEnd"/>
    </w:p>
    <w:p w14:paraId="0FEBB3F0" w14:textId="77777777" w:rsidR="005B5A83" w:rsidRDefault="00C640CD">
      <w:pPr>
        <w:spacing w:after="0" w:line="240" w:lineRule="auto"/>
        <w:rPr>
          <w:rFonts w:ascii="CourierNewPSMT" w:hAnsi="CourierNewPSMT" w:cs="CourierNewPSMT"/>
          <w:lang w:val="en-US"/>
        </w:rPr>
      </w:pPr>
      <w:r>
        <w:rPr>
          <w:rFonts w:ascii="CourierNewPS-BoldMT" w:hAnsi="CourierNewPS-BoldMT" w:cs="CourierNewPS-BoldMT"/>
          <w:b/>
          <w:bCs/>
          <w:lang w:val="en-US"/>
        </w:rPr>
        <w:t xml:space="preserve">Frequencies    </w:t>
      </w:r>
      <w:proofErr w:type="spellStart"/>
      <w:r>
        <w:rPr>
          <w:rFonts w:ascii="CourierNewPSMT" w:hAnsi="CourierNewPSMT" w:cs="CourierNewPSMT"/>
          <w:lang w:val="en-US"/>
        </w:rPr>
        <w:t>NumFrequencies</w:t>
      </w:r>
      <w:proofErr w:type="spellEnd"/>
    </w:p>
    <w:p w14:paraId="0FEBB3F1" w14:textId="77777777" w:rsidR="005B5A83" w:rsidRDefault="00C640CD">
      <w:pPr>
        <w:spacing w:after="0" w:line="240" w:lineRule="auto"/>
        <w:rPr>
          <w:rFonts w:ascii="CourierNewPSMT" w:hAnsi="CourierNewPSMT" w:cs="CourierNewPSMT"/>
          <w:lang w:val="en-US"/>
        </w:rPr>
      </w:pPr>
      <w:r>
        <w:rPr>
          <w:rFonts w:ascii="CourierNewPS-BoldMT" w:hAnsi="CourierNewPS-BoldMT" w:cs="CourierNewPS-BoldMT"/>
          <w:b/>
          <w:bCs/>
          <w:lang w:val="en-US"/>
        </w:rPr>
        <w:t xml:space="preserve">Frequency    </w:t>
      </w:r>
      <w:proofErr w:type="spellStart"/>
      <w:r>
        <w:rPr>
          <w:rFonts w:ascii="CourierNewPSMT" w:hAnsi="CourierNewPSMT" w:cs="CourierNewPSMT"/>
          <w:lang w:val="en-US"/>
        </w:rPr>
        <w:t>FrequencyValue</w:t>
      </w:r>
      <w:proofErr w:type="spellEnd"/>
    </w:p>
    <w:p w14:paraId="0FEBB3F2" w14:textId="77777777" w:rsidR="005B5A83" w:rsidRDefault="00C640CD">
      <w:pPr>
        <w:spacing w:after="0" w:line="240" w:lineRule="auto"/>
        <w:rPr>
          <w:rFonts w:ascii="CourierNewPSMT" w:hAnsi="CourierNewPSMT" w:cs="CourierNewPSMT"/>
          <w:lang w:val="en-US"/>
        </w:rPr>
      </w:pPr>
      <w:proofErr w:type="spellStart"/>
      <w:r>
        <w:rPr>
          <w:rFonts w:ascii="CourierNewPSMT" w:hAnsi="CourierNewPSMT" w:cs="CourierNewPSMT"/>
          <w:lang w:val="en-US"/>
        </w:rPr>
        <w:t>E_theta_real</w:t>
      </w:r>
      <w:proofErr w:type="spellEnd"/>
      <w:r>
        <w:rPr>
          <w:rFonts w:ascii="CourierNewPSMT" w:hAnsi="CourierNewPSMT" w:cs="CourierNewPSMT"/>
          <w:lang w:val="en-US"/>
        </w:rPr>
        <w:t xml:space="preserve">     </w:t>
      </w:r>
      <w:proofErr w:type="spellStart"/>
      <w:r>
        <w:rPr>
          <w:rFonts w:ascii="CourierNewPSMT" w:hAnsi="CourierNewPSMT" w:cs="CourierNewPSMT"/>
          <w:lang w:val="en-US"/>
        </w:rPr>
        <w:t>E_theta_imag</w:t>
      </w:r>
      <w:proofErr w:type="spellEnd"/>
      <w:r>
        <w:rPr>
          <w:rFonts w:ascii="CourierNewPSMT" w:hAnsi="CourierNewPSMT" w:cs="CourierNewPSMT"/>
          <w:lang w:val="en-US"/>
        </w:rPr>
        <w:t xml:space="preserve">     </w:t>
      </w:r>
      <w:proofErr w:type="spellStart"/>
      <w:r>
        <w:rPr>
          <w:rFonts w:ascii="CourierNewPSMT" w:hAnsi="CourierNewPSMT" w:cs="CourierNewPSMT"/>
          <w:lang w:val="en-US"/>
        </w:rPr>
        <w:t>E_phi_real</w:t>
      </w:r>
      <w:proofErr w:type="spellEnd"/>
      <w:r>
        <w:rPr>
          <w:rFonts w:ascii="CourierNewPSMT" w:hAnsi="CourierNewPSMT" w:cs="CourierNewPSMT"/>
          <w:lang w:val="en-US"/>
        </w:rPr>
        <w:t xml:space="preserve">     </w:t>
      </w:r>
      <w:proofErr w:type="spellStart"/>
      <w:r>
        <w:rPr>
          <w:rFonts w:ascii="CourierNewPSMT" w:hAnsi="CourierNewPSMT" w:cs="CourierNewPSMT"/>
          <w:lang w:val="en-US"/>
        </w:rPr>
        <w:t>E_phi_imag</w:t>
      </w:r>
      <w:proofErr w:type="spellEnd"/>
    </w:p>
    <w:p w14:paraId="0FEBB3F3" w14:textId="77777777" w:rsidR="005B5A83" w:rsidRDefault="00C640CD">
      <w:pPr>
        <w:spacing w:after="0" w:line="240" w:lineRule="auto"/>
        <w:rPr>
          <w:rFonts w:ascii="CourierNewPSMT" w:hAnsi="CourierNewPSMT" w:cs="CourierNewPSMT"/>
          <w:lang w:val="en-US"/>
        </w:rPr>
      </w:pPr>
      <w:proofErr w:type="spellStart"/>
      <w:r>
        <w:rPr>
          <w:rFonts w:ascii="CourierNewPSMT" w:hAnsi="CourierNewPSMT" w:cs="CourierNewPSMT"/>
          <w:lang w:val="en-US"/>
        </w:rPr>
        <w:t>E_theta_real</w:t>
      </w:r>
      <w:proofErr w:type="spellEnd"/>
      <w:r>
        <w:rPr>
          <w:rFonts w:ascii="CourierNewPSMT" w:hAnsi="CourierNewPSMT" w:cs="CourierNewPSMT"/>
          <w:lang w:val="en-US"/>
        </w:rPr>
        <w:t xml:space="preserve">     </w:t>
      </w:r>
      <w:proofErr w:type="spellStart"/>
      <w:r>
        <w:rPr>
          <w:rFonts w:ascii="CourierNewPSMT" w:hAnsi="CourierNewPSMT" w:cs="CourierNewPSMT"/>
          <w:lang w:val="en-US"/>
        </w:rPr>
        <w:t>E_theta_imag</w:t>
      </w:r>
      <w:proofErr w:type="spellEnd"/>
      <w:r>
        <w:rPr>
          <w:rFonts w:ascii="CourierNewPSMT" w:hAnsi="CourierNewPSMT" w:cs="CourierNewPSMT"/>
          <w:lang w:val="en-US"/>
        </w:rPr>
        <w:t xml:space="preserve">     </w:t>
      </w:r>
      <w:proofErr w:type="spellStart"/>
      <w:r>
        <w:rPr>
          <w:rFonts w:ascii="CourierNewPSMT" w:hAnsi="CourierNewPSMT" w:cs="CourierNewPSMT"/>
          <w:lang w:val="en-US"/>
        </w:rPr>
        <w:t>E_phi_real</w:t>
      </w:r>
      <w:proofErr w:type="spellEnd"/>
      <w:r>
        <w:rPr>
          <w:rFonts w:ascii="CourierNewPSMT" w:hAnsi="CourierNewPSMT" w:cs="CourierNewPSMT"/>
          <w:lang w:val="en-US"/>
        </w:rPr>
        <w:t xml:space="preserve">     </w:t>
      </w:r>
      <w:proofErr w:type="spellStart"/>
      <w:r>
        <w:rPr>
          <w:rFonts w:ascii="CourierNewPSMT" w:hAnsi="CourierNewPSMT" w:cs="CourierNewPSMT"/>
          <w:lang w:val="en-US"/>
        </w:rPr>
        <w:t>E_phi_imag</w:t>
      </w:r>
      <w:proofErr w:type="spellEnd"/>
    </w:p>
    <w:p w14:paraId="0FEBB3F4" w14:textId="77777777" w:rsidR="005B5A83" w:rsidRPr="00AB35C1" w:rsidRDefault="00C640CD">
      <w:pPr>
        <w:spacing w:after="0" w:line="240" w:lineRule="auto"/>
        <w:rPr>
          <w:rFonts w:ascii="CourierNewPSMT" w:hAnsi="CourierNewPSMT" w:cs="CourierNewPSMT"/>
        </w:rPr>
      </w:pPr>
      <w:r w:rsidRPr="00AB35C1">
        <w:rPr>
          <w:rFonts w:ascii="CourierNewPSMT" w:hAnsi="CourierNewPSMT" w:cs="CourierNewPSMT"/>
        </w:rPr>
        <w:t>...</w:t>
      </w:r>
    </w:p>
    <w:p w14:paraId="0FEBB3F5" w14:textId="77777777" w:rsidR="005B5A83" w:rsidRPr="00AB35C1" w:rsidRDefault="00C640CD">
      <w:pPr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Пример</w:t>
      </w:r>
      <w:r w:rsidRPr="00AB35C1">
        <w:rPr>
          <w:rFonts w:ascii="ArialMT" w:hAnsi="ArialMT" w:cs="ArialMT"/>
        </w:rPr>
        <w:t>:</w:t>
      </w:r>
    </w:p>
    <w:p w14:paraId="0FEBB3F6" w14:textId="77777777" w:rsidR="005B5A83" w:rsidRDefault="00C640CD">
      <w:pPr>
        <w:spacing w:after="0" w:line="240" w:lineRule="auto"/>
        <w:rPr>
          <w:rFonts w:ascii="CourierNewPSMT" w:hAnsi="CourierNewPSMT" w:cs="CourierNewPSMT"/>
        </w:rPr>
      </w:pPr>
      <w:r>
        <w:rPr>
          <w:rFonts w:ascii="CourierNewPSMT" w:hAnsi="CourierNewPSMT" w:cs="CourierNewPSMT"/>
        </w:rPr>
        <w:lastRenderedPageBreak/>
        <w:t>0,180,3</w:t>
      </w:r>
    </w:p>
    <w:p w14:paraId="0FEBB3F7" w14:textId="77777777" w:rsidR="005B5A83" w:rsidRDefault="00C640CD">
      <w:pPr>
        <w:spacing w:after="0" w:line="240" w:lineRule="auto"/>
        <w:rPr>
          <w:rFonts w:ascii="CourierNewPSMT" w:hAnsi="CourierNewPSMT" w:cs="CourierNewPSMT"/>
        </w:rPr>
      </w:pPr>
      <w:r>
        <w:rPr>
          <w:rFonts w:ascii="CourierNewPSMT" w:hAnsi="CourierNewPSMT" w:cs="CourierNewPSMT"/>
        </w:rPr>
        <w:t>0,360,5</w:t>
      </w:r>
    </w:p>
    <w:p w14:paraId="0FEBB3F8" w14:textId="77777777" w:rsidR="005B5A83" w:rsidRDefault="00C640CD">
      <w:pPr>
        <w:spacing w:after="0" w:line="240" w:lineRule="auto"/>
        <w:rPr>
          <w:rFonts w:ascii="CourierNewPSMT" w:hAnsi="CourierNewPSMT" w:cs="CourierNewPSMT"/>
        </w:rPr>
      </w:pPr>
      <w:r>
        <w:rPr>
          <w:rFonts w:ascii="CourierNewPSMT" w:hAnsi="CourierNewPSMT" w:cs="CourierNewPSMT"/>
        </w:rPr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1.0</w:t>
      </w:r>
    </w:p>
    <w:p w14:paraId="0FEBB3F9" w14:textId="77777777" w:rsidR="005B5A83" w:rsidRDefault="00C640CD">
      <w:pPr>
        <w:spacing w:after="0" w:line="240" w:lineRule="auto"/>
        <w:rPr>
          <w:rFonts w:ascii="CourierNewPSMT" w:hAnsi="CourierNewPSMT" w:cs="CourierNewPSMT"/>
        </w:rPr>
      </w:pPr>
      <w:r>
        <w:rPr>
          <w:rFonts w:ascii="CourierNewPSMT" w:hAnsi="CourierNewPSMT" w:cs="CourierNewPSMT"/>
        </w:rPr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1.0</w:t>
      </w:r>
    </w:p>
    <w:p w14:paraId="0FEBB3FA" w14:textId="77777777" w:rsidR="005B5A83" w:rsidRDefault="00C640CD">
      <w:pPr>
        <w:spacing w:after="0" w:line="240" w:lineRule="auto"/>
        <w:rPr>
          <w:rFonts w:ascii="CourierNewPSMT" w:hAnsi="CourierNewPSMT" w:cs="CourierNewPSMT"/>
        </w:rPr>
      </w:pPr>
      <w:r>
        <w:rPr>
          <w:rFonts w:ascii="CourierNewPSMT" w:hAnsi="CourierNewPSMT" w:cs="CourierNewPSMT"/>
        </w:rPr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1.0</w:t>
      </w:r>
    </w:p>
    <w:p w14:paraId="0FEBB3FB" w14:textId="77777777" w:rsidR="005B5A83" w:rsidRDefault="00C640CD">
      <w:pPr>
        <w:spacing w:after="0" w:line="240" w:lineRule="auto"/>
        <w:rPr>
          <w:rFonts w:ascii="CourierNewPSMT" w:hAnsi="CourierNewPSMT" w:cs="CourierNewPSMT"/>
        </w:rPr>
      </w:pPr>
      <w:r>
        <w:rPr>
          <w:rFonts w:ascii="CourierNewPSMT" w:hAnsi="CourierNewPSMT" w:cs="CourierNewPSMT"/>
        </w:rPr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1.0</w:t>
      </w:r>
    </w:p>
    <w:p w14:paraId="0FEBB3FC" w14:textId="77777777" w:rsidR="005B5A83" w:rsidRDefault="00C640CD">
      <w:pPr>
        <w:rPr>
          <w:rFonts w:ascii="CourierNewPSMT" w:hAnsi="CourierNewPSMT" w:cs="CourierNewPSMT"/>
        </w:rPr>
      </w:pPr>
      <w:r>
        <w:rPr>
          <w:rFonts w:ascii="CourierNewPSMT" w:hAnsi="CourierNewPSMT" w:cs="CourierNewPSMT"/>
        </w:rPr>
        <w:t>……..</w:t>
      </w:r>
    </w:p>
    <w:p w14:paraId="0FEBB3F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urierNewPSMT" w:hAnsi="CourierNewPSMT" w:cs="CourierNewPSMT"/>
        </w:rPr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0.0,</w:t>
      </w:r>
      <w:r>
        <w:rPr>
          <w:rFonts w:ascii="CourierNewPSMT" w:hAnsi="CourierNewPSMT" w:cs="CourierNewPSMT"/>
        </w:rPr>
        <w:tab/>
        <w:t>1.0</w:t>
      </w:r>
    </w:p>
    <w:p w14:paraId="0FEBB3FE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3FF" w14:textId="77777777" w:rsidR="00C640CD" w:rsidRDefault="00C640CD">
      <w:pPr>
        <w:rPr>
          <w:rFonts w:ascii="Times New Roman" w:hAnsi="Times New Roman" w:cs="Times New Roman"/>
          <w:sz w:val="40"/>
          <w:szCs w:val="40"/>
        </w:rPr>
      </w:pPr>
      <w:r w:rsidRPr="00C640CD">
        <w:rPr>
          <w:rFonts w:ascii="Times New Roman" w:hAnsi="Times New Roman" w:cs="Times New Roman"/>
          <w:sz w:val="40"/>
          <w:szCs w:val="40"/>
        </w:rPr>
        <w:t>Дополнительное задание (на 5) .</w:t>
      </w:r>
    </w:p>
    <w:p w14:paraId="0FEBB400" w14:textId="77777777" w:rsidR="005B5A83" w:rsidRPr="00C640CD" w:rsidRDefault="00C640CD">
      <w:pPr>
        <w:rPr>
          <w:rFonts w:ascii="Times New Roman" w:hAnsi="Times New Roman" w:cs="Times New Roman"/>
          <w:sz w:val="28"/>
          <w:szCs w:val="28"/>
        </w:rPr>
      </w:pPr>
      <w:r w:rsidRPr="00C640C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Поставить спроектированную антенную решетку на БПЛА «Грант» (Главный конструктор Чистяков Н.В.) и сравнить ДН на БПЛА с ДН на стандартной отражательной подложке.</w:t>
      </w:r>
    </w:p>
    <w:p w14:paraId="0FEBB401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402" w14:textId="77777777" w:rsidR="005B5A83" w:rsidRDefault="005B5A83"/>
    <w:p w14:paraId="0FEBB403" w14:textId="77777777" w:rsidR="005B5A83" w:rsidRDefault="00C640C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Литература</w:t>
      </w:r>
    </w:p>
    <w:p w14:paraId="0FEBB404" w14:textId="77777777" w:rsidR="005B5A83" w:rsidRDefault="005B5A83">
      <w:pPr>
        <w:jc w:val="center"/>
      </w:pPr>
    </w:p>
    <w:p w14:paraId="0FEBB405" w14:textId="77777777" w:rsidR="005B5A83" w:rsidRDefault="00C640CD">
      <w:pPr>
        <w:pStyle w:val="af2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Марков Г.Т., Сазонов Д.М., «Антенны» - М, «Энергия», 1975, 528с.</w:t>
      </w:r>
    </w:p>
    <w:p w14:paraId="0FEBB406" w14:textId="77777777" w:rsidR="005B5A83" w:rsidRDefault="00C640CD">
      <w:pPr>
        <w:pStyle w:val="af2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Коган Б.Л., «Поляризационные характеристики антенн» - М, «МЭИ», 2013, 47с.</w:t>
      </w:r>
    </w:p>
    <w:p w14:paraId="0FEBB407" w14:textId="77777777" w:rsidR="005B5A83" w:rsidRDefault="00C640CD">
      <w:pPr>
        <w:pStyle w:val="af2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Банков С.Е., Гутцайт Э.М., </w:t>
      </w:r>
      <w:proofErr w:type="spellStart"/>
      <w:r>
        <w:rPr>
          <w:rFonts w:ascii="Times New Roman" w:hAnsi="Times New Roman"/>
          <w:sz w:val="28"/>
          <w:szCs w:val="28"/>
        </w:rPr>
        <w:t>Курушин</w:t>
      </w:r>
      <w:proofErr w:type="spellEnd"/>
      <w:r>
        <w:rPr>
          <w:rFonts w:ascii="Times New Roman" w:hAnsi="Times New Roman"/>
          <w:sz w:val="28"/>
          <w:szCs w:val="28"/>
        </w:rPr>
        <w:t xml:space="preserve"> А.А., «Решение оптических и СВЧ задач с помощью </w:t>
      </w:r>
      <w:r>
        <w:rPr>
          <w:rFonts w:ascii="Times New Roman" w:hAnsi="Times New Roman"/>
          <w:sz w:val="28"/>
          <w:szCs w:val="28"/>
          <w:lang w:val="en-US"/>
        </w:rPr>
        <w:t>HFSS</w:t>
      </w:r>
      <w:r>
        <w:rPr>
          <w:rFonts w:ascii="Times New Roman" w:hAnsi="Times New Roman"/>
          <w:sz w:val="28"/>
          <w:szCs w:val="28"/>
        </w:rPr>
        <w:t>» - М, ООО «</w:t>
      </w:r>
      <w:proofErr w:type="spellStart"/>
      <w:r>
        <w:rPr>
          <w:rFonts w:ascii="Times New Roman" w:hAnsi="Times New Roman"/>
          <w:sz w:val="28"/>
          <w:szCs w:val="28"/>
        </w:rPr>
        <w:t>Оркада</w:t>
      </w:r>
      <w:proofErr w:type="spellEnd"/>
      <w:r>
        <w:rPr>
          <w:rFonts w:ascii="Times New Roman" w:hAnsi="Times New Roman"/>
          <w:sz w:val="28"/>
          <w:szCs w:val="28"/>
        </w:rPr>
        <w:t>», 2012, 250с.</w:t>
      </w:r>
    </w:p>
    <w:p w14:paraId="0FEBB408" w14:textId="77777777" w:rsidR="005B5A83" w:rsidRDefault="005B5A83"/>
    <w:p w14:paraId="0FEBB409" w14:textId="77777777" w:rsidR="005B5A83" w:rsidRDefault="005B5A83"/>
    <w:p w14:paraId="0FEBB40A" w14:textId="77777777" w:rsidR="005B5A83" w:rsidRDefault="00C640CD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Контрольные  вопросы</w:t>
      </w:r>
    </w:p>
    <w:p w14:paraId="0FEBB40B" w14:textId="77777777" w:rsidR="005B5A83" w:rsidRDefault="005B5A83">
      <w:pPr>
        <w:rPr>
          <w:rFonts w:ascii="Times New Roman" w:hAnsi="Times New Roman" w:cs="Times New Roman"/>
          <w:sz w:val="28"/>
          <w:szCs w:val="28"/>
        </w:rPr>
      </w:pPr>
    </w:p>
    <w:p w14:paraId="0FEBB40C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-Что такое краевые эффекты в антенной решетке, и как они влияют на характеристики ее?</w:t>
      </w:r>
    </w:p>
    <w:p w14:paraId="0FEBB40D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Как можно рассчитать диаграммы сканирования ФАР?</w:t>
      </w:r>
    </w:p>
    <w:p w14:paraId="0FEBB40E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-Как можно рассчитать антенную решетку с произвольным расположением элементов?</w:t>
      </w:r>
    </w:p>
    <w:p w14:paraId="0FEBB40F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-Как устанавливаются количество мод в канале Флоке?</w:t>
      </w:r>
    </w:p>
    <w:p w14:paraId="0FEBB410" w14:textId="77777777" w:rsidR="005B5A83" w:rsidRDefault="00C64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-Как рассчитывается антенная решетка, используя Ассистент антенной решетки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HFSS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HFSS</w:t>
      </w: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FEBB411" w14:textId="77777777" w:rsidR="005B5A83" w:rsidRDefault="00C640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EBB48A" wp14:editId="0FEBB48B">
            <wp:extent cx="4023360" cy="4145280"/>
            <wp:effectExtent l="0" t="0" r="0" b="7620"/>
            <wp:docPr id="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/>
                  </pic:blipFill>
                  <pic:spPr bwMode="auto">
                    <a:xfrm>
                      <a:off x="0" y="0"/>
                      <a:ext cx="402336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B412" w14:textId="77777777" w:rsidR="005B5A83" w:rsidRDefault="005B5A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EBB413" w14:textId="77777777" w:rsidR="005B5A83" w:rsidRDefault="005B5A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EBB414" w14:textId="77777777" w:rsidR="005B5A83" w:rsidRDefault="005B5A83"/>
    <w:p w14:paraId="0FEBB415" w14:textId="77777777" w:rsidR="005B5A83" w:rsidRDefault="005B5A83"/>
    <w:sectPr w:rsidR="005B5A83">
      <w:footerReference w:type="default" r:id="rId83"/>
      <w:pgSz w:w="11906" w:h="16838" w:orient="landscape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29B2" w14:textId="77777777" w:rsidR="009D53BC" w:rsidRDefault="009D53BC">
      <w:pPr>
        <w:spacing w:after="0" w:line="240" w:lineRule="auto"/>
      </w:pPr>
      <w:r>
        <w:separator/>
      </w:r>
    </w:p>
  </w:endnote>
  <w:endnote w:type="continuationSeparator" w:id="0">
    <w:p w14:paraId="178A49E1" w14:textId="77777777" w:rsidR="009D53BC" w:rsidRDefault="009D5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NewPSMT">
    <w:altName w:val="Courier New"/>
    <w:charset w:val="00"/>
    <w:family w:val="auto"/>
    <w:pitch w:val="default"/>
  </w:font>
  <w:font w:name="CourierNewPS-BoldMT">
    <w:altName w:val="Courier New"/>
    <w:charset w:val="00"/>
    <w:family w:val="auto"/>
    <w:pitch w:val="default"/>
  </w:font>
  <w:font w:name="ArialMT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71047"/>
      <w:docPartObj>
        <w:docPartGallery w:val="Page Numbers (Bottom of Page)"/>
        <w:docPartUnique/>
      </w:docPartObj>
    </w:sdtPr>
    <w:sdtContent>
      <w:p w14:paraId="0FEBB490" w14:textId="77777777" w:rsidR="005B5A83" w:rsidRDefault="00C640CD">
        <w:pPr>
          <w:pStyle w:val="aff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36F8">
          <w:rPr>
            <w:noProof/>
          </w:rPr>
          <w:t>2</w:t>
        </w:r>
        <w:r>
          <w:fldChar w:fldCharType="end"/>
        </w:r>
      </w:p>
    </w:sdtContent>
  </w:sdt>
  <w:p w14:paraId="0FEBB491" w14:textId="77777777" w:rsidR="005B5A83" w:rsidRDefault="005B5A83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FA96" w14:textId="77777777" w:rsidR="009D53BC" w:rsidRDefault="009D53BC">
      <w:pPr>
        <w:spacing w:after="0" w:line="240" w:lineRule="auto"/>
      </w:pPr>
      <w:r>
        <w:separator/>
      </w:r>
    </w:p>
  </w:footnote>
  <w:footnote w:type="continuationSeparator" w:id="0">
    <w:p w14:paraId="25E01711" w14:textId="77777777" w:rsidR="009D53BC" w:rsidRDefault="009D5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3BD"/>
    <w:multiLevelType w:val="multilevel"/>
    <w:tmpl w:val="D6284362"/>
    <w:lvl w:ilvl="0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1" w15:restartNumberingAfterBreak="0">
    <w:nsid w:val="3BD4718F"/>
    <w:multiLevelType w:val="multilevel"/>
    <w:tmpl w:val="AE706F7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2" w15:restartNumberingAfterBreak="0">
    <w:nsid w:val="62006E1F"/>
    <w:multiLevelType w:val="multilevel"/>
    <w:tmpl w:val="C728BB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3" w15:restartNumberingAfterBreak="0">
    <w:nsid w:val="6BE57F48"/>
    <w:multiLevelType w:val="multilevel"/>
    <w:tmpl w:val="7C3214F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suff w:val="space"/>
      <w:lvlText w:val="%2."/>
      <w:lvlJc w:val="left"/>
      <w:pPr>
        <w:ind w:left="306" w:hanging="360"/>
      </w:pPr>
    </w:lvl>
    <w:lvl w:ilvl="2">
      <w:start w:val="1"/>
      <w:numFmt w:val="lowerRoman"/>
      <w:suff w:val="space"/>
      <w:lvlText w:val="%3."/>
      <w:lvlJc w:val="right"/>
      <w:pPr>
        <w:ind w:left="1026" w:hanging="180"/>
      </w:pPr>
    </w:lvl>
    <w:lvl w:ilvl="3">
      <w:start w:val="1"/>
      <w:numFmt w:val="decimal"/>
      <w:suff w:val="space"/>
      <w:lvlText w:val="%4."/>
      <w:lvlJc w:val="left"/>
      <w:pPr>
        <w:ind w:left="1746" w:hanging="360"/>
      </w:pPr>
    </w:lvl>
    <w:lvl w:ilvl="4">
      <w:start w:val="1"/>
      <w:numFmt w:val="lowerLetter"/>
      <w:suff w:val="space"/>
      <w:lvlText w:val="%5."/>
      <w:lvlJc w:val="left"/>
      <w:pPr>
        <w:ind w:left="2466" w:hanging="360"/>
      </w:pPr>
    </w:lvl>
    <w:lvl w:ilvl="5">
      <w:start w:val="1"/>
      <w:numFmt w:val="lowerRoman"/>
      <w:suff w:val="space"/>
      <w:lvlText w:val="%6."/>
      <w:lvlJc w:val="right"/>
      <w:pPr>
        <w:ind w:left="3186" w:hanging="180"/>
      </w:pPr>
    </w:lvl>
    <w:lvl w:ilvl="6">
      <w:start w:val="1"/>
      <w:numFmt w:val="decimal"/>
      <w:suff w:val="space"/>
      <w:lvlText w:val="%7."/>
      <w:lvlJc w:val="left"/>
      <w:pPr>
        <w:ind w:left="3906" w:hanging="360"/>
      </w:pPr>
    </w:lvl>
    <w:lvl w:ilvl="7">
      <w:start w:val="1"/>
      <w:numFmt w:val="lowerLetter"/>
      <w:suff w:val="space"/>
      <w:lvlText w:val="%8."/>
      <w:lvlJc w:val="left"/>
      <w:pPr>
        <w:ind w:left="4626" w:hanging="360"/>
      </w:pPr>
    </w:lvl>
    <w:lvl w:ilvl="8">
      <w:start w:val="1"/>
      <w:numFmt w:val="lowerRoman"/>
      <w:suff w:val="space"/>
      <w:lvlText w:val="%9."/>
      <w:lvlJc w:val="right"/>
      <w:pPr>
        <w:ind w:left="5346" w:hanging="180"/>
      </w:pPr>
    </w:lvl>
  </w:abstractNum>
  <w:num w:numId="1" w16cid:durableId="872884776">
    <w:abstractNumId w:val="1"/>
  </w:num>
  <w:num w:numId="2" w16cid:durableId="1848598679">
    <w:abstractNumId w:val="2"/>
  </w:num>
  <w:num w:numId="3" w16cid:durableId="974797087">
    <w:abstractNumId w:val="0"/>
  </w:num>
  <w:num w:numId="4" w16cid:durableId="2069643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5A83"/>
    <w:rsid w:val="001E461D"/>
    <w:rsid w:val="004A07A7"/>
    <w:rsid w:val="005B5A83"/>
    <w:rsid w:val="009036F8"/>
    <w:rsid w:val="009D53BC"/>
    <w:rsid w:val="00AB35C1"/>
    <w:rsid w:val="00B53AD8"/>
    <w:rsid w:val="00C640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BB220"/>
  <w15:docId w15:val="{C17511A0-0975-42E0-B35A-0AE6444E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spacing w:before="480" w:after="0"/>
      <w:contextualSpacing/>
      <w:outlineLvl w:val="0"/>
    </w:pPr>
    <w:rPr>
      <w:rFonts w:ascii="Cambria" w:eastAsia="Times New Roman" w:hAnsi="Cambria" w:cs="Times New Roman"/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qFormat/>
    <w:pPr>
      <w:spacing w:before="200" w:after="0" w:line="271" w:lineRule="auto"/>
      <w:outlineLvl w:val="1"/>
    </w:pPr>
    <w:rPr>
      <w:rFonts w:ascii="Cambria" w:eastAsia="Times New Roman" w:hAnsi="Cambria" w:cs="Times New Roman"/>
      <w:smallCaps/>
      <w:sz w:val="28"/>
      <w:szCs w:val="28"/>
    </w:rPr>
  </w:style>
  <w:style w:type="paragraph" w:styleId="3">
    <w:name w:val="heading 3"/>
    <w:basedOn w:val="a"/>
    <w:next w:val="a"/>
    <w:link w:val="30"/>
    <w:qFormat/>
    <w:pPr>
      <w:spacing w:before="200" w:after="0" w:line="271" w:lineRule="auto"/>
      <w:outlineLvl w:val="2"/>
    </w:pPr>
    <w:rPr>
      <w:rFonts w:ascii="Cambria" w:eastAsia="Times New Roman" w:hAnsi="Cambria" w:cs="Times New Roman"/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qFormat/>
    <w:pPr>
      <w:spacing w:after="0" w:line="271" w:lineRule="auto"/>
      <w:outlineLvl w:val="3"/>
    </w:pPr>
    <w:rPr>
      <w:rFonts w:ascii="Cambria" w:eastAsia="Times New Roman" w:hAnsi="Cambria" w:cs="Times New Roman"/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qFormat/>
    <w:pPr>
      <w:spacing w:after="0" w:line="271" w:lineRule="auto"/>
      <w:outlineLvl w:val="4"/>
    </w:pPr>
    <w:rPr>
      <w:rFonts w:ascii="Cambria" w:eastAsia="Times New Roman" w:hAnsi="Cambria" w:cs="Times New Roman"/>
      <w:i/>
      <w:iCs/>
      <w:sz w:val="24"/>
      <w:szCs w:val="24"/>
    </w:rPr>
  </w:style>
  <w:style w:type="paragraph" w:styleId="6">
    <w:name w:val="heading 6"/>
    <w:basedOn w:val="a"/>
    <w:next w:val="a"/>
    <w:link w:val="60"/>
    <w:qFormat/>
    <w:pPr>
      <w:shd w:val="clear" w:color="auto" w:fill="FFFFFF"/>
      <w:spacing w:after="0" w:line="271" w:lineRule="auto"/>
      <w:outlineLvl w:val="5"/>
    </w:pPr>
    <w:rPr>
      <w:rFonts w:ascii="Cambria" w:eastAsia="Times New Roman" w:hAnsi="Cambria" w:cs="Times New Roman"/>
      <w:b/>
      <w:bCs/>
      <w:color w:val="595959"/>
      <w:spacing w:val="5"/>
    </w:rPr>
  </w:style>
  <w:style w:type="paragraph" w:styleId="7">
    <w:name w:val="heading 7"/>
    <w:basedOn w:val="a"/>
    <w:next w:val="a"/>
    <w:link w:val="70"/>
    <w:qFormat/>
    <w:pPr>
      <w:spacing w:after="0"/>
      <w:outlineLvl w:val="6"/>
    </w:pPr>
    <w:rPr>
      <w:rFonts w:ascii="Cambria" w:eastAsia="Times New Roman" w:hAnsi="Cambria" w:cs="Times New Roman"/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link w:val="80"/>
    <w:qFormat/>
    <w:pPr>
      <w:spacing w:after="0"/>
      <w:outlineLvl w:val="7"/>
    </w:pPr>
    <w:rPr>
      <w:rFonts w:ascii="Cambria" w:eastAsia="Times New Roman" w:hAnsi="Cambria" w:cs="Times New Roman"/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qFormat/>
    <w:pPr>
      <w:spacing w:after="0" w:line="271" w:lineRule="auto"/>
      <w:outlineLvl w:val="8"/>
    </w:pPr>
    <w:rPr>
      <w:rFonts w:ascii="Cambria" w:eastAsia="Times New Roman" w:hAnsi="Cambria" w:cs="Times New Roman"/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3">
    <w:name w:val="footnote text"/>
    <w:basedOn w:val="a"/>
    <w:link w:val="a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4">
    <w:name w:val="Текст сноски Знак"/>
    <w:link w:val="a3"/>
    <w:uiPriority w:val="99"/>
    <w:rPr>
      <w:sz w:val="18"/>
    </w:rPr>
  </w:style>
  <w:style w:type="character" w:styleId="a5">
    <w:name w:val="footnote reference"/>
    <w:basedOn w:val="a0"/>
    <w:uiPriority w:val="99"/>
    <w:unhideWhenUsed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33">
    <w:name w:val="3_АбзацТекст"/>
    <w:basedOn w:val="a"/>
    <w:qFormat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10">
    <w:name w:val="Заголовок 1 Знак"/>
    <w:basedOn w:val="a0"/>
    <w:link w:val="1"/>
    <w:rPr>
      <w:rFonts w:ascii="Cambria" w:eastAsia="Times New Roman" w:hAnsi="Cambria" w:cs="Times New Roman"/>
      <w:smallCaps/>
      <w:spacing w:val="5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rPr>
      <w:rFonts w:ascii="Cambria" w:eastAsia="Times New Roman" w:hAnsi="Cambria" w:cs="Times New Roman"/>
      <w:smallCap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Pr>
      <w:rFonts w:ascii="Cambria" w:eastAsia="Times New Roman" w:hAnsi="Cambria" w:cs="Times New Roman"/>
      <w:i/>
      <w:iCs/>
      <w:smallCaps/>
      <w:spacing w:val="5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Pr>
      <w:rFonts w:ascii="Cambria" w:eastAsia="Times New Roman" w:hAnsi="Cambria" w:cs="Times New Roman"/>
      <w:b/>
      <w:bCs/>
      <w:spacing w:val="5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Pr>
      <w:rFonts w:ascii="Cambria" w:eastAsia="Times New Roman" w:hAnsi="Cambria" w:cs="Times New Roman"/>
      <w:i/>
      <w:i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Pr>
      <w:rFonts w:ascii="Cambria" w:eastAsia="Times New Roman" w:hAnsi="Cambria" w:cs="Times New Roman"/>
      <w:b/>
      <w:bCs/>
      <w:color w:val="595959"/>
      <w:spacing w:val="5"/>
      <w:shd w:val="clear" w:color="auto" w:fill="FFFFFF"/>
      <w:lang w:eastAsia="ru-RU"/>
    </w:rPr>
  </w:style>
  <w:style w:type="character" w:customStyle="1" w:styleId="70">
    <w:name w:val="Заголовок 7 Знак"/>
    <w:basedOn w:val="a0"/>
    <w:link w:val="7"/>
    <w:rPr>
      <w:rFonts w:ascii="Cambria" w:eastAsia="Times New Roman" w:hAnsi="Cambria" w:cs="Times New Roman"/>
      <w:b/>
      <w:bCs/>
      <w:i/>
      <w:iCs/>
      <w:color w:val="5A5A5A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Pr>
      <w:rFonts w:ascii="Cambria" w:eastAsia="Times New Roman" w:hAnsi="Cambria" w:cs="Times New Roman"/>
      <w:b/>
      <w:bCs/>
      <w:color w:val="7F7F7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Pr>
      <w:rFonts w:ascii="Cambria" w:eastAsia="Times New Roman" w:hAnsi="Cambria" w:cs="Times New Roman"/>
      <w:b/>
      <w:bCs/>
      <w:i/>
      <w:iCs/>
      <w:color w:val="7F7F7F"/>
      <w:sz w:val="18"/>
      <w:szCs w:val="18"/>
      <w:lang w:eastAsia="ru-RU"/>
    </w:rPr>
  </w:style>
  <w:style w:type="paragraph" w:styleId="aa">
    <w:name w:val="caption"/>
    <w:basedOn w:val="a"/>
    <w:next w:val="a"/>
    <w:uiPriority w:val="3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ab">
    <w:name w:val="Title"/>
    <w:basedOn w:val="a"/>
    <w:next w:val="a"/>
    <w:link w:val="ac"/>
    <w:qFormat/>
    <w:pPr>
      <w:spacing w:after="300" w:line="240" w:lineRule="auto"/>
      <w:contextualSpacing/>
    </w:pPr>
    <w:rPr>
      <w:rFonts w:ascii="Cambria" w:eastAsia="Times New Roman" w:hAnsi="Cambria" w:cs="Times New Roman"/>
      <w:smallCaps/>
      <w:sz w:val="52"/>
      <w:szCs w:val="52"/>
    </w:rPr>
  </w:style>
  <w:style w:type="character" w:customStyle="1" w:styleId="ac">
    <w:name w:val="Заголовок Знак"/>
    <w:basedOn w:val="a0"/>
    <w:link w:val="ab"/>
    <w:rPr>
      <w:rFonts w:ascii="Cambria" w:eastAsia="Times New Roman" w:hAnsi="Cambria" w:cs="Times New Roman"/>
      <w:smallCaps/>
      <w:sz w:val="52"/>
      <w:szCs w:val="52"/>
      <w:lang w:eastAsia="ru-RU"/>
    </w:rPr>
  </w:style>
  <w:style w:type="paragraph" w:styleId="ad">
    <w:name w:val="Subtitle"/>
    <w:basedOn w:val="a"/>
    <w:next w:val="a"/>
    <w:link w:val="ae"/>
    <w:qFormat/>
    <w:rPr>
      <w:rFonts w:ascii="Cambria" w:eastAsia="Times New Roman" w:hAnsi="Cambria" w:cs="Times New Roman"/>
      <w:i/>
      <w:iCs/>
      <w:smallCaps/>
      <w:spacing w:val="10"/>
      <w:sz w:val="28"/>
      <w:szCs w:val="28"/>
    </w:rPr>
  </w:style>
  <w:style w:type="character" w:customStyle="1" w:styleId="ae">
    <w:name w:val="Подзаголовок Знак"/>
    <w:basedOn w:val="a0"/>
    <w:link w:val="ad"/>
    <w:rPr>
      <w:rFonts w:ascii="Cambria" w:eastAsia="Times New Roman" w:hAnsi="Cambria" w:cs="Times New Roman"/>
      <w:i/>
      <w:iCs/>
      <w:smallCaps/>
      <w:spacing w:val="10"/>
      <w:sz w:val="28"/>
      <w:szCs w:val="28"/>
      <w:lang w:eastAsia="ru-RU"/>
    </w:rPr>
  </w:style>
  <w:style w:type="character" w:styleId="af">
    <w:name w:val="Strong"/>
    <w:qFormat/>
    <w:rPr>
      <w:b/>
      <w:bCs/>
    </w:rPr>
  </w:style>
  <w:style w:type="character" w:styleId="af0">
    <w:name w:val="Emphasis"/>
    <w:qFormat/>
    <w:rPr>
      <w:b/>
      <w:bCs/>
      <w:i/>
      <w:iCs/>
      <w:spacing w:val="10"/>
    </w:rPr>
  </w:style>
  <w:style w:type="paragraph" w:styleId="af1">
    <w:name w:val="No Spacing"/>
    <w:basedOn w:val="a"/>
    <w:qFormat/>
    <w:pPr>
      <w:spacing w:after="0" w:line="240" w:lineRule="auto"/>
    </w:pPr>
    <w:rPr>
      <w:rFonts w:ascii="Cambria" w:eastAsia="Times New Roman" w:hAnsi="Cambria" w:cs="Times New Roman"/>
    </w:rPr>
  </w:style>
  <w:style w:type="paragraph" w:styleId="af2">
    <w:name w:val="List Paragraph"/>
    <w:basedOn w:val="a"/>
    <w:uiPriority w:val="34"/>
    <w:qFormat/>
    <w:pPr>
      <w:ind w:left="720"/>
      <w:contextualSpacing/>
    </w:pPr>
    <w:rPr>
      <w:rFonts w:ascii="Cambria" w:eastAsia="Times New Roman" w:hAnsi="Cambria" w:cs="Times New Roman"/>
    </w:rPr>
  </w:style>
  <w:style w:type="paragraph" w:styleId="23">
    <w:name w:val="Quote"/>
    <w:basedOn w:val="a"/>
    <w:next w:val="a"/>
    <w:link w:val="24"/>
    <w:qFormat/>
    <w:rPr>
      <w:rFonts w:ascii="Cambria" w:eastAsia="Times New Roman" w:hAnsi="Cambria" w:cs="Times New Roman"/>
      <w:i/>
      <w:iCs/>
    </w:rPr>
  </w:style>
  <w:style w:type="character" w:customStyle="1" w:styleId="24">
    <w:name w:val="Цитата 2 Знак"/>
    <w:basedOn w:val="a0"/>
    <w:link w:val="23"/>
    <w:rPr>
      <w:rFonts w:ascii="Cambria" w:eastAsia="Times New Roman" w:hAnsi="Cambria" w:cs="Times New Roman"/>
      <w:i/>
      <w:iCs/>
      <w:lang w:eastAsia="ru-RU"/>
    </w:rPr>
  </w:style>
  <w:style w:type="paragraph" w:styleId="af3">
    <w:name w:val="Intense Quote"/>
    <w:basedOn w:val="a"/>
    <w:next w:val="a"/>
    <w:link w:val="af4"/>
    <w:qFormat/>
    <w:pPr>
      <w:pBdr>
        <w:top w:val="single" w:sz="4" w:space="10" w:color="000000"/>
        <w:bottom w:val="single" w:sz="4" w:space="10" w:color="000000"/>
      </w:pBdr>
      <w:spacing w:before="240" w:after="240" w:line="300" w:lineRule="auto"/>
      <w:ind w:left="1152" w:right="1152"/>
      <w:jc w:val="both"/>
    </w:pPr>
    <w:rPr>
      <w:rFonts w:ascii="Cambria" w:eastAsia="Times New Roman" w:hAnsi="Cambria" w:cs="Times New Roman"/>
      <w:i/>
      <w:iCs/>
    </w:rPr>
  </w:style>
  <w:style w:type="character" w:customStyle="1" w:styleId="af4">
    <w:name w:val="Выделенная цитата Знак"/>
    <w:basedOn w:val="a0"/>
    <w:link w:val="af3"/>
    <w:rPr>
      <w:rFonts w:ascii="Cambria" w:eastAsia="Times New Roman" w:hAnsi="Cambria" w:cs="Times New Roman"/>
      <w:i/>
      <w:iCs/>
      <w:lang w:eastAsia="ru-RU"/>
    </w:rPr>
  </w:style>
  <w:style w:type="character" w:styleId="af5">
    <w:name w:val="Subtle Emphasis"/>
    <w:qFormat/>
    <w:rPr>
      <w:i/>
      <w:iCs/>
    </w:rPr>
  </w:style>
  <w:style w:type="character" w:styleId="af6">
    <w:name w:val="Intense Emphasis"/>
    <w:qFormat/>
    <w:rPr>
      <w:b/>
      <w:bCs/>
      <w:i/>
      <w:iCs/>
    </w:rPr>
  </w:style>
  <w:style w:type="character" w:styleId="af7">
    <w:name w:val="Subtle Reference"/>
    <w:qFormat/>
    <w:rPr>
      <w:smallCaps/>
    </w:rPr>
  </w:style>
  <w:style w:type="character" w:styleId="af8">
    <w:name w:val="Intense Reference"/>
    <w:qFormat/>
    <w:rPr>
      <w:b/>
      <w:bCs/>
      <w:smallCaps/>
    </w:rPr>
  </w:style>
  <w:style w:type="character" w:styleId="af9">
    <w:name w:val="Book Title"/>
    <w:qFormat/>
    <w:rPr>
      <w:i/>
      <w:i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  <w:rPr>
      <w:lang w:bidi="en-US"/>
    </w:rPr>
  </w:style>
  <w:style w:type="paragraph" w:styleId="afb">
    <w:name w:val="Balloon Text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pPr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semiHidden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customStyle="1" w:styleId="13">
    <w:name w:val="Обычный1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4">
    <w:name w:val="Строгий1"/>
    <w:rPr>
      <w:b/>
    </w:rPr>
  </w:style>
  <w:style w:type="paragraph" w:customStyle="1" w:styleId="H3">
    <w:name w:val="H3"/>
    <w:basedOn w:val="13"/>
    <w:next w:val="13"/>
    <w:pPr>
      <w:keepNext/>
      <w:outlineLvl w:val="3"/>
    </w:pPr>
    <w:rPr>
      <w:b/>
      <w:sz w:val="28"/>
    </w:rPr>
  </w:style>
  <w:style w:type="paragraph" w:customStyle="1" w:styleId="H4">
    <w:name w:val="H4"/>
    <w:basedOn w:val="13"/>
    <w:next w:val="13"/>
    <w:pPr>
      <w:keepNext/>
      <w:outlineLvl w:val="4"/>
    </w:pPr>
    <w:rPr>
      <w:b/>
    </w:rPr>
  </w:style>
  <w:style w:type="table" w:styleId="af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5">
    <w:name w:val="Сетка таблицы1"/>
    <w:basedOn w:val="a1"/>
    <w:next w:val="aff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ayout">
    <w:name w:val="layout"/>
    <w:basedOn w:val="a0"/>
  </w:style>
  <w:style w:type="character" w:styleId="aff2">
    <w:name w:val="Hyperlink"/>
    <w:basedOn w:val="a0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emf"/><Relationship Id="rId47" Type="http://schemas.openxmlformats.org/officeDocument/2006/relationships/oleObject" Target="embeddings/oleObject2.bin"/><Relationship Id="rId63" Type="http://schemas.openxmlformats.org/officeDocument/2006/relationships/oleObject" Target="embeddings/oleObject10.bin"/><Relationship Id="rId68" Type="http://schemas.openxmlformats.org/officeDocument/2006/relationships/image" Target="media/image49.png"/><Relationship Id="rId84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oleObject" Target="embeddings/oleObject5.bin"/><Relationship Id="rId58" Type="http://schemas.openxmlformats.org/officeDocument/2006/relationships/image" Target="media/image44.wmf"/><Relationship Id="rId74" Type="http://schemas.openxmlformats.org/officeDocument/2006/relationships/image" Target="media/image55.png"/><Relationship Id="rId79" Type="http://schemas.openxmlformats.org/officeDocument/2006/relationships/image" Target="media/image60.emf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wmf"/><Relationship Id="rId56" Type="http://schemas.openxmlformats.org/officeDocument/2006/relationships/image" Target="media/image43.wmf"/><Relationship Id="rId64" Type="http://schemas.openxmlformats.org/officeDocument/2006/relationships/image" Target="media/image47.wmf"/><Relationship Id="rId69" Type="http://schemas.openxmlformats.org/officeDocument/2006/relationships/image" Target="media/image50.png"/><Relationship Id="rId77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oleObject" Target="embeddings/oleObject4.bin"/><Relationship Id="rId72" Type="http://schemas.openxmlformats.org/officeDocument/2006/relationships/image" Target="media/image53.emf"/><Relationship Id="rId80" Type="http://schemas.openxmlformats.org/officeDocument/2006/relationships/image" Target="media/image61.emf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emf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wmf"/><Relationship Id="rId59" Type="http://schemas.openxmlformats.org/officeDocument/2006/relationships/oleObject" Target="embeddings/oleObject8.bin"/><Relationship Id="rId67" Type="http://schemas.openxmlformats.org/officeDocument/2006/relationships/oleObject" Target="embeddings/oleObject12.bin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2.wmf"/><Relationship Id="rId62" Type="http://schemas.openxmlformats.org/officeDocument/2006/relationships/image" Target="media/image46.wmf"/><Relationship Id="rId70" Type="http://schemas.openxmlformats.org/officeDocument/2006/relationships/image" Target="media/image51.emf"/><Relationship Id="rId75" Type="http://schemas.openxmlformats.org/officeDocument/2006/relationships/image" Target="media/image56.emf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emf"/><Relationship Id="rId49" Type="http://schemas.openxmlformats.org/officeDocument/2006/relationships/oleObject" Target="embeddings/oleObject3.bin"/><Relationship Id="rId57" Type="http://schemas.openxmlformats.org/officeDocument/2006/relationships/oleObject" Target="embeddings/oleObject7.bin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1.wmf"/><Relationship Id="rId60" Type="http://schemas.openxmlformats.org/officeDocument/2006/relationships/image" Target="media/image45.wmf"/><Relationship Id="rId65" Type="http://schemas.openxmlformats.org/officeDocument/2006/relationships/oleObject" Target="embeddings/oleObject11.bin"/><Relationship Id="rId73" Type="http://schemas.openxmlformats.org/officeDocument/2006/relationships/image" Target="media/image54.emf"/><Relationship Id="rId78" Type="http://schemas.openxmlformats.org/officeDocument/2006/relationships/image" Target="media/image59.png"/><Relationship Id="rId81" Type="http://schemas.openxmlformats.org/officeDocument/2006/relationships/image" Target="media/image6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39" Type="http://schemas.openxmlformats.org/officeDocument/2006/relationships/image" Target="media/image31.png"/><Relationship Id="rId34" Type="http://schemas.openxmlformats.org/officeDocument/2006/relationships/image" Target="media/image26.emf"/><Relationship Id="rId50" Type="http://schemas.openxmlformats.org/officeDocument/2006/relationships/image" Target="media/image40.wmf"/><Relationship Id="rId55" Type="http://schemas.openxmlformats.org/officeDocument/2006/relationships/oleObject" Target="embeddings/oleObject6.bin"/><Relationship Id="rId76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52.emf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48.wmf"/><Relationship Id="rId61" Type="http://schemas.openxmlformats.org/officeDocument/2006/relationships/oleObject" Target="embeddings/oleObject9.bin"/><Relationship Id="rId82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1FF2-185D-4500-93D5-8108FD520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34</Pages>
  <Words>4019</Words>
  <Characters>22909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the.shaman.sergey@mail.ru</cp:lastModifiedBy>
  <cp:revision>5</cp:revision>
  <cp:lastPrinted>2026-10-05T17:30:00Z</cp:lastPrinted>
  <dcterms:created xsi:type="dcterms:W3CDTF">2026-10-04T16:38:00Z</dcterms:created>
  <dcterms:modified xsi:type="dcterms:W3CDTF">2026-10-06T11:42:00Z</dcterms:modified>
</cp:coreProperties>
</file>