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062394"/>
    <w:bookmarkEnd w:id="0"/>
    <w:p w14:paraId="626A3CBD" w14:textId="77777777" w:rsidR="000E55FE" w:rsidRPr="008942DE" w:rsidRDefault="000E55FE" w:rsidP="000E55FE">
      <w:pPr>
        <w:jc w:val="center"/>
        <w:rPr>
          <w:rFonts w:cs="Times New Roman"/>
          <w:b/>
          <w:szCs w:val="28"/>
        </w:rPr>
      </w:pPr>
      <w:r w:rsidRPr="008942DE">
        <w:rPr>
          <w:rFonts w:cs="Times New Roman"/>
          <w:noProof/>
          <w:szCs w:val="28"/>
        </w:rPr>
        <mc:AlternateContent>
          <mc:Choice Requires="wps">
            <w:drawing>
              <wp:anchor distT="0" distB="0" distL="114300" distR="114300" simplePos="0" relativeHeight="251659264" behindDoc="0" locked="0" layoutInCell="1" allowOverlap="1" wp14:anchorId="209C47D8" wp14:editId="267CF9A5">
                <wp:simplePos x="0" y="0"/>
                <wp:positionH relativeFrom="column">
                  <wp:posOffset>-383540</wp:posOffset>
                </wp:positionH>
                <wp:positionV relativeFrom="paragraph">
                  <wp:posOffset>-26670</wp:posOffset>
                </wp:positionV>
                <wp:extent cx="6492875" cy="9354820"/>
                <wp:effectExtent l="0" t="0" r="22225" b="17780"/>
                <wp:wrapNone/>
                <wp:docPr id="1485021700"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875" cy="9354820"/>
                        </a:xfrm>
                        <a:prstGeom prst="rect">
                          <a:avLst/>
                        </a:prstGeom>
                        <a:noFill/>
                        <a:ln w="25400">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A5A4AC" id="Прямоугольник 2" o:spid="_x0000_s1026" style="position:absolute;margin-left:-30.2pt;margin-top:-2.1pt;width:511.25pt;height:7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" filled="f" strokeweight="2pt"/>
            </w:pict>
          </mc:Fallback>
        </mc:AlternateContent>
      </w:r>
    </w:p>
    <w:p w14:paraId="20A91CFE" w14:textId="77777777" w:rsidR="000E55FE" w:rsidRPr="008942DE" w:rsidRDefault="000E55FE" w:rsidP="000E55FE">
      <w:pPr>
        <w:jc w:val="center"/>
        <w:rPr>
          <w:rFonts w:cs="Times New Roman"/>
          <w:b/>
          <w:szCs w:val="28"/>
        </w:rPr>
      </w:pPr>
      <w:r w:rsidRPr="008942DE">
        <w:rPr>
          <w:rFonts w:cs="Times New Roman"/>
          <w:b/>
          <w:szCs w:val="28"/>
        </w:rPr>
        <w:t>«НАЦИОНАЛЬНЫЙ ИССЛЕДОВАТЕЛЬСКИЙ УНИВЕРСИТЕТ «МОСКОВСКИЙ ЭНЕРГЕТИЧЕСКИЙ ИНСТИТУТ»</w:t>
      </w:r>
    </w:p>
    <w:p w14:paraId="69699A20" w14:textId="38A97FFE" w:rsidR="000E55FE" w:rsidRPr="008942DE" w:rsidRDefault="00B42B7B" w:rsidP="000E55FE">
      <w:pPr>
        <w:jc w:val="center"/>
        <w:rPr>
          <w:rFonts w:cs="Times New Roman"/>
          <w:szCs w:val="28"/>
        </w:rPr>
      </w:pPr>
      <w:r w:rsidRPr="00B42B7B">
        <w:rPr>
          <w:rFonts w:cs="Times New Roman"/>
          <w:b/>
          <w:szCs w:val="28"/>
        </w:rPr>
        <w:t>Кафедра радиоэлектронных комплексов и систем</w:t>
      </w:r>
    </w:p>
    <w:p w14:paraId="51D14AF1" w14:textId="77777777" w:rsidR="000E55FE" w:rsidRPr="00C8682E" w:rsidRDefault="000E55FE" w:rsidP="005F1CAD">
      <w:pPr>
        <w:rPr>
          <w:rFonts w:cs="Times New Roman"/>
          <w:szCs w:val="28"/>
        </w:rPr>
      </w:pPr>
    </w:p>
    <w:p w14:paraId="2CB14C34" w14:textId="77777777" w:rsidR="00B42B7B" w:rsidRPr="008942DE" w:rsidRDefault="00B42B7B" w:rsidP="000E55FE">
      <w:pPr>
        <w:jc w:val="center"/>
        <w:rPr>
          <w:rFonts w:cs="Times New Roman"/>
          <w:szCs w:val="28"/>
        </w:rPr>
      </w:pPr>
    </w:p>
    <w:p w14:paraId="6534D7F7" w14:textId="77777777" w:rsidR="000E55FE" w:rsidRPr="00B65D38" w:rsidRDefault="000E55FE" w:rsidP="000E55FE">
      <w:pPr>
        <w:jc w:val="center"/>
        <w:rPr>
          <w:rFonts w:cs="Times New Roman"/>
          <w:b/>
          <w:szCs w:val="28"/>
        </w:rPr>
      </w:pPr>
      <w:r>
        <w:rPr>
          <w:rFonts w:cs="Times New Roman"/>
          <w:b/>
          <w:szCs w:val="28"/>
        </w:rPr>
        <w:t>Лабораторная работа №1</w:t>
      </w:r>
    </w:p>
    <w:p w14:paraId="50D4A11B" w14:textId="77777777" w:rsidR="00AB531D" w:rsidRDefault="000E55FE" w:rsidP="00AB531D">
      <w:pPr>
        <w:jc w:val="center"/>
        <w:rPr>
          <w:rFonts w:cs="Times New Roman"/>
          <w:b/>
          <w:szCs w:val="28"/>
        </w:rPr>
      </w:pPr>
      <w:r>
        <w:rPr>
          <w:rFonts w:cs="Times New Roman"/>
          <w:b/>
          <w:szCs w:val="28"/>
        </w:rPr>
        <w:t>«</w:t>
      </w:r>
      <w:r w:rsidR="00AB531D" w:rsidRPr="00AB531D">
        <w:rPr>
          <w:rFonts w:cs="Times New Roman"/>
          <w:b/>
          <w:szCs w:val="28"/>
        </w:rPr>
        <w:t xml:space="preserve">ОСНОВЫ РАБОТЫ С СОВРЕМЕННЫМ </w:t>
      </w:r>
    </w:p>
    <w:p w14:paraId="47343477" w14:textId="088E2957" w:rsidR="000E55FE" w:rsidRPr="003B6A23" w:rsidRDefault="00AB531D" w:rsidP="00AB531D">
      <w:pPr>
        <w:jc w:val="center"/>
        <w:rPr>
          <w:rFonts w:cs="Times New Roman"/>
          <w:b/>
          <w:szCs w:val="28"/>
        </w:rPr>
      </w:pPr>
      <w:r w:rsidRPr="00AB531D">
        <w:rPr>
          <w:rFonts w:cs="Times New Roman"/>
          <w:b/>
          <w:szCs w:val="28"/>
        </w:rPr>
        <w:t>КОНТРОЛЬНО-ИЗМЕРИТЕЛЬНЫМ ОБОРУДОВАНИЕМ</w:t>
      </w:r>
      <w:r w:rsidR="000E55FE">
        <w:rPr>
          <w:rFonts w:cs="Times New Roman"/>
          <w:b/>
          <w:szCs w:val="28"/>
        </w:rPr>
        <w:t>»</w:t>
      </w:r>
    </w:p>
    <w:p w14:paraId="38CDA6B4" w14:textId="77777777" w:rsidR="000E55FE" w:rsidRPr="008942DE" w:rsidRDefault="000E55FE" w:rsidP="000E55FE">
      <w:pPr>
        <w:jc w:val="center"/>
        <w:rPr>
          <w:rFonts w:cs="Times New Roman"/>
          <w:b/>
          <w:szCs w:val="28"/>
        </w:rPr>
      </w:pPr>
      <w:r w:rsidRPr="008942DE">
        <w:rPr>
          <w:rFonts w:cs="Times New Roman"/>
          <w:b/>
          <w:szCs w:val="28"/>
        </w:rPr>
        <w:t>по курсу</w:t>
      </w:r>
    </w:p>
    <w:p w14:paraId="44810954" w14:textId="77777777" w:rsidR="000E55FE" w:rsidRPr="008942DE" w:rsidRDefault="000E55FE" w:rsidP="000E55FE">
      <w:pPr>
        <w:jc w:val="center"/>
        <w:rPr>
          <w:rFonts w:cs="Times New Roman"/>
          <w:b/>
          <w:szCs w:val="28"/>
        </w:rPr>
      </w:pPr>
      <w:r w:rsidRPr="008942DE">
        <w:rPr>
          <w:rFonts w:cs="Times New Roman"/>
          <w:b/>
          <w:szCs w:val="28"/>
        </w:rPr>
        <w:t>«</w:t>
      </w:r>
      <w:r w:rsidRPr="001F16B7">
        <w:rPr>
          <w:rFonts w:cs="Times New Roman"/>
          <w:b/>
          <w:szCs w:val="28"/>
        </w:rPr>
        <w:t>У</w:t>
      </w:r>
      <w:r>
        <w:rPr>
          <w:rFonts w:cs="Times New Roman"/>
          <w:b/>
          <w:szCs w:val="28"/>
        </w:rPr>
        <w:t>стройства</w:t>
      </w:r>
      <w:r w:rsidRPr="001F16B7">
        <w:rPr>
          <w:rFonts w:cs="Times New Roman"/>
          <w:b/>
          <w:szCs w:val="28"/>
        </w:rPr>
        <w:t xml:space="preserve"> </w:t>
      </w:r>
      <w:r>
        <w:rPr>
          <w:rFonts w:cs="Times New Roman"/>
          <w:b/>
          <w:szCs w:val="28"/>
        </w:rPr>
        <w:t>приема и обработки сигналов</w:t>
      </w:r>
      <w:r w:rsidRPr="008942DE">
        <w:rPr>
          <w:rFonts w:cs="Times New Roman"/>
          <w:b/>
          <w:szCs w:val="28"/>
        </w:rPr>
        <w:t>»</w:t>
      </w:r>
    </w:p>
    <w:p w14:paraId="1A320913" w14:textId="77777777" w:rsidR="000E55FE" w:rsidRPr="00C8682E" w:rsidRDefault="000E55FE" w:rsidP="005F1CAD">
      <w:pPr>
        <w:rPr>
          <w:rFonts w:cs="Times New Roman"/>
          <w:b/>
          <w:szCs w:val="28"/>
        </w:rPr>
      </w:pPr>
    </w:p>
    <w:p w14:paraId="0C92CE3C" w14:textId="77777777" w:rsidR="000E55FE" w:rsidRPr="008942DE" w:rsidRDefault="000E55FE" w:rsidP="000E55FE">
      <w:pPr>
        <w:rPr>
          <w:rFonts w:cs="Times New Roman"/>
          <w:b/>
          <w:szCs w:val="28"/>
        </w:rPr>
      </w:pPr>
    </w:p>
    <w:p w14:paraId="76FE8D57" w14:textId="083572FC" w:rsidR="000E55FE" w:rsidRDefault="000E55FE" w:rsidP="000E55FE">
      <w:pPr>
        <w:ind w:left="5529"/>
        <w:rPr>
          <w:rFonts w:cs="Times New Roman"/>
          <w:szCs w:val="28"/>
        </w:rPr>
      </w:pPr>
      <w:r w:rsidRPr="008942DE">
        <w:rPr>
          <w:rFonts w:cs="Times New Roman"/>
          <w:b/>
          <w:szCs w:val="28"/>
        </w:rPr>
        <w:t>Студент:</w:t>
      </w:r>
      <w:r w:rsidRPr="008942DE">
        <w:rPr>
          <w:rFonts w:cs="Times New Roman"/>
          <w:szCs w:val="28"/>
        </w:rPr>
        <w:t xml:space="preserve"> Евсинейкин С.И.</w:t>
      </w:r>
    </w:p>
    <w:p w14:paraId="5D0CF20D" w14:textId="6A05619B" w:rsidR="000E55FE" w:rsidRPr="003B6A23" w:rsidRDefault="000E55FE" w:rsidP="000E55FE">
      <w:pPr>
        <w:ind w:left="5529"/>
        <w:rPr>
          <w:rFonts w:cs="Times New Roman"/>
          <w:b/>
          <w:bCs/>
          <w:szCs w:val="28"/>
        </w:rPr>
      </w:pPr>
      <w:r w:rsidRPr="003B6A23">
        <w:rPr>
          <w:rFonts w:cs="Times New Roman"/>
          <w:b/>
          <w:bCs/>
          <w:szCs w:val="28"/>
        </w:rPr>
        <w:t>Бригада №</w:t>
      </w:r>
    </w:p>
    <w:p w14:paraId="54AED043" w14:textId="77777777" w:rsidR="000E55FE" w:rsidRDefault="000E55FE" w:rsidP="000E55FE">
      <w:pPr>
        <w:ind w:left="5529"/>
        <w:rPr>
          <w:rFonts w:cs="Times New Roman"/>
          <w:szCs w:val="28"/>
        </w:rPr>
      </w:pPr>
      <w:r w:rsidRPr="008942DE">
        <w:rPr>
          <w:rFonts w:cs="Times New Roman"/>
          <w:b/>
          <w:szCs w:val="28"/>
        </w:rPr>
        <w:t>Группа:</w:t>
      </w:r>
      <w:r w:rsidRPr="008942DE">
        <w:rPr>
          <w:rFonts w:cs="Times New Roman"/>
          <w:szCs w:val="28"/>
        </w:rPr>
        <w:t xml:space="preserve"> ЭР-21-22</w:t>
      </w:r>
    </w:p>
    <w:p w14:paraId="517877A0" w14:textId="0C33F561" w:rsidR="000E55FE" w:rsidRPr="008942DE" w:rsidRDefault="000E55FE" w:rsidP="000E55FE">
      <w:pPr>
        <w:ind w:left="5529"/>
        <w:rPr>
          <w:rFonts w:cs="Times New Roman"/>
          <w:szCs w:val="28"/>
        </w:rPr>
      </w:pPr>
      <w:r w:rsidRPr="008942DE">
        <w:rPr>
          <w:rFonts w:cs="Times New Roman"/>
          <w:b/>
          <w:szCs w:val="28"/>
        </w:rPr>
        <w:t>Преподаватель:</w:t>
      </w:r>
      <w:r w:rsidRPr="008942DE">
        <w:rPr>
          <w:rFonts w:cs="Times New Roman"/>
          <w:szCs w:val="28"/>
        </w:rPr>
        <w:t xml:space="preserve"> </w:t>
      </w:r>
      <w:r>
        <w:rPr>
          <w:rFonts w:cs="Times New Roman"/>
          <w:szCs w:val="28"/>
        </w:rPr>
        <w:t>Фролов Д.А.</w:t>
      </w:r>
    </w:p>
    <w:p w14:paraId="15921470" w14:textId="77777777" w:rsidR="000E55FE" w:rsidRDefault="000E55FE" w:rsidP="000E55FE">
      <w:pPr>
        <w:rPr>
          <w:rFonts w:cs="Times New Roman"/>
          <w:szCs w:val="28"/>
        </w:rPr>
      </w:pPr>
    </w:p>
    <w:p w14:paraId="2026C1F7" w14:textId="77777777" w:rsidR="000E55FE" w:rsidRDefault="000E55FE" w:rsidP="000E55FE">
      <w:pPr>
        <w:rPr>
          <w:rFonts w:cs="Times New Roman"/>
          <w:szCs w:val="28"/>
        </w:rPr>
      </w:pPr>
    </w:p>
    <w:p w14:paraId="38105D3A" w14:textId="77777777" w:rsidR="000E55FE" w:rsidRPr="00C8682E" w:rsidRDefault="000E55FE" w:rsidP="000E55FE">
      <w:pPr>
        <w:rPr>
          <w:rFonts w:cs="Times New Roman"/>
          <w:szCs w:val="28"/>
        </w:rPr>
      </w:pPr>
    </w:p>
    <w:p w14:paraId="6C687D85" w14:textId="77777777" w:rsidR="000E55FE" w:rsidRDefault="000E55FE" w:rsidP="000E55FE">
      <w:pPr>
        <w:rPr>
          <w:rFonts w:cs="Times New Roman"/>
          <w:szCs w:val="28"/>
        </w:rPr>
      </w:pPr>
    </w:p>
    <w:p w14:paraId="1A69F182" w14:textId="77777777" w:rsidR="004447AD" w:rsidRPr="008942DE" w:rsidRDefault="004447AD" w:rsidP="004447AD">
      <w:pPr>
        <w:spacing w:line="240" w:lineRule="auto"/>
        <w:rPr>
          <w:rFonts w:cs="Times New Roman"/>
          <w:szCs w:val="28"/>
        </w:rPr>
      </w:pPr>
    </w:p>
    <w:p w14:paraId="385EE76D" w14:textId="3C0C8353" w:rsidR="006F540A" w:rsidRPr="004447AD" w:rsidRDefault="000E55FE" w:rsidP="004447AD">
      <w:pPr>
        <w:jc w:val="center"/>
        <w:rPr>
          <w:rFonts w:cs="Times New Roman"/>
          <w:b/>
          <w:szCs w:val="28"/>
        </w:rPr>
      </w:pPr>
      <w:r w:rsidRPr="008942DE">
        <w:rPr>
          <w:rFonts w:cs="Times New Roman"/>
          <w:b/>
          <w:szCs w:val="28"/>
        </w:rPr>
        <w:t xml:space="preserve">Москва </w:t>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t>202</w:t>
      </w:r>
      <w:r>
        <w:rPr>
          <w:rFonts w:cs="Times New Roman"/>
          <w:b/>
          <w:szCs w:val="28"/>
        </w:rPr>
        <w:t>6</w:t>
      </w:r>
    </w:p>
    <w:p w14:paraId="141CD8EC" w14:textId="04C341D7" w:rsidR="001B2BCE" w:rsidRPr="00620A3A" w:rsidRDefault="00620A3A" w:rsidP="001A3BA1">
      <w:pPr>
        <w:jc w:val="center"/>
        <w:rPr>
          <w:b/>
          <w:bCs/>
        </w:rPr>
      </w:pPr>
      <w:r w:rsidRPr="00620A3A">
        <w:rPr>
          <w:b/>
          <w:bCs/>
        </w:rPr>
        <w:lastRenderedPageBreak/>
        <w:t>Цель работы</w:t>
      </w:r>
    </w:p>
    <w:p w14:paraId="2AF91769" w14:textId="77777777" w:rsidR="00620A3A" w:rsidRDefault="00620A3A" w:rsidP="00620A3A">
      <w:pPr>
        <w:pStyle w:val="a9"/>
        <w:numPr>
          <w:ilvl w:val="0"/>
          <w:numId w:val="1"/>
        </w:numPr>
        <w:ind w:left="0" w:firstLine="709"/>
      </w:pPr>
      <w:r w:rsidRPr="00620A3A">
        <w:t xml:space="preserve">изучение принципа работы и получение практических навыков использования цифрового анализатора спектра; </w:t>
      </w:r>
    </w:p>
    <w:p w14:paraId="76E6AAAF" w14:textId="5036C78A" w:rsidR="00620A3A" w:rsidRDefault="00620A3A" w:rsidP="001A3BA1">
      <w:pPr>
        <w:pStyle w:val="a9"/>
        <w:numPr>
          <w:ilvl w:val="0"/>
          <w:numId w:val="1"/>
        </w:numPr>
        <w:ind w:left="0" w:firstLine="709"/>
      </w:pPr>
      <w:r w:rsidRPr="00620A3A">
        <w:t>изучение принципа работы и получение практических навыков использования генератора сигналов.</w:t>
      </w:r>
    </w:p>
    <w:p w14:paraId="4C33539D" w14:textId="77777777" w:rsidR="001A3BA1" w:rsidRDefault="001A3BA1" w:rsidP="001A3BA1">
      <w:pPr>
        <w:pStyle w:val="a9"/>
        <w:ind w:left="709"/>
      </w:pPr>
    </w:p>
    <w:p w14:paraId="2FE96347" w14:textId="77777777" w:rsidR="00C73B71" w:rsidRDefault="00CC25EA" w:rsidP="00780490">
      <w:pPr>
        <w:pStyle w:val="a9"/>
        <w:keepNext/>
        <w:spacing w:after="120" w:line="240" w:lineRule="auto"/>
        <w:ind w:left="0"/>
        <w:jc w:val="center"/>
      </w:pPr>
      <w:r w:rsidRPr="00CC25EA">
        <w:rPr>
          <w:b/>
          <w:bCs/>
          <w:noProof/>
        </w:rPr>
        <w:drawing>
          <wp:inline distT="0" distB="0" distL="0" distR="0" wp14:anchorId="145DD124" wp14:editId="3682B016">
            <wp:extent cx="5501031" cy="2741408"/>
            <wp:effectExtent l="0" t="0" r="4445" b="1905"/>
            <wp:docPr id="1392103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03828" name=""/>
                    <pic:cNvPicPr/>
                  </pic:nvPicPr>
                  <pic:blipFill>
                    <a:blip r:embed="rId7"/>
                    <a:stretch>
                      <a:fillRect/>
                    </a:stretch>
                  </pic:blipFill>
                  <pic:spPr>
                    <a:xfrm>
                      <a:off x="0" y="0"/>
                      <a:ext cx="5505586" cy="2743678"/>
                    </a:xfrm>
                    <a:prstGeom prst="rect">
                      <a:avLst/>
                    </a:prstGeom>
                  </pic:spPr>
                </pic:pic>
              </a:graphicData>
            </a:graphic>
          </wp:inline>
        </w:drawing>
      </w:r>
    </w:p>
    <w:p w14:paraId="45420F24" w14:textId="232D8F1E" w:rsidR="00CC25EA" w:rsidRDefault="00C73B71" w:rsidP="00780490">
      <w:pPr>
        <w:pStyle w:val="a3"/>
      </w:pPr>
      <w:r>
        <w:t xml:space="preserve">Рисунок </w:t>
      </w:r>
      <w:fldSimple w:instr=" SEQ Рисунок \* ARABIC ">
        <w:r w:rsidR="000C5EAF">
          <w:rPr>
            <w:noProof/>
          </w:rPr>
          <w:t>1</w:t>
        </w:r>
      </w:fldSimple>
      <w:r>
        <w:t xml:space="preserve"> -</w:t>
      </w:r>
      <w:r w:rsidR="00780490">
        <w:t xml:space="preserve"> </w:t>
      </w:r>
      <w:r w:rsidR="00780490" w:rsidRPr="00780490">
        <w:t>Структурная схема анализатора спектра</w:t>
      </w:r>
    </w:p>
    <w:p w14:paraId="51CD92A7" w14:textId="77777777" w:rsidR="004447AD" w:rsidRDefault="004447AD" w:rsidP="004447AD"/>
    <w:p w14:paraId="258FAD1A" w14:textId="50293B3F" w:rsidR="004447AD" w:rsidRDefault="004447AD" w:rsidP="004447AD">
      <w:pPr>
        <w:jc w:val="center"/>
        <w:rPr>
          <w:b/>
          <w:bCs/>
        </w:rPr>
      </w:pPr>
      <w:r w:rsidRPr="004447AD">
        <w:rPr>
          <w:b/>
          <w:bCs/>
        </w:rPr>
        <w:t>Экспериментальное исследование</w:t>
      </w:r>
    </w:p>
    <w:p w14:paraId="449583A9" w14:textId="45448CD2" w:rsidR="00120810" w:rsidRDefault="00120810" w:rsidP="00792A5A">
      <w:pPr>
        <w:pStyle w:val="a9"/>
        <w:numPr>
          <w:ilvl w:val="0"/>
          <w:numId w:val="2"/>
        </w:numPr>
        <w:ind w:left="0" w:firstLine="709"/>
      </w:pPr>
      <w:r w:rsidRPr="00792A5A">
        <w:t>Включи</w:t>
      </w:r>
      <w:r w:rsidR="006E150A">
        <w:t>м</w:t>
      </w:r>
      <w:r w:rsidRPr="00792A5A">
        <w:t xml:space="preserve"> анализатор спектра и зафиксировали начальные</w:t>
      </w:r>
      <w:r w:rsidR="00792A5A" w:rsidRPr="00792A5A">
        <w:t xml:space="preserve"> параметры, отобразившиеся на экране анализатора спектра</w:t>
      </w:r>
      <w:r w:rsidR="00792A5A">
        <w:t xml:space="preserve"> (таблица 1).</w:t>
      </w:r>
    </w:p>
    <w:p w14:paraId="3BC85FCC" w14:textId="4C425CCE" w:rsidR="00792A5A" w:rsidRDefault="004C1A68" w:rsidP="004C1A68">
      <w:pPr>
        <w:spacing w:after="120" w:line="240" w:lineRule="auto"/>
        <w:rPr>
          <w:sz w:val="24"/>
        </w:rPr>
      </w:pPr>
      <w:r>
        <w:rPr>
          <w:sz w:val="24"/>
        </w:rPr>
        <w:t>Таблица 1 – Начальные параметры анализатора спектра</w:t>
      </w:r>
    </w:p>
    <w:tbl>
      <w:tblPr>
        <w:tblStyle w:val="af5"/>
        <w:tblW w:w="0" w:type="auto"/>
        <w:tblLook w:val="04A0" w:firstRow="1" w:lastRow="0" w:firstColumn="1" w:lastColumn="0" w:noHBand="0" w:noVBand="1"/>
      </w:tblPr>
      <w:tblGrid>
        <w:gridCol w:w="1980"/>
        <w:gridCol w:w="1758"/>
        <w:gridCol w:w="1869"/>
        <w:gridCol w:w="1869"/>
        <w:gridCol w:w="1869"/>
      </w:tblGrid>
      <w:tr w:rsidR="001E324D" w14:paraId="5EBA9F02" w14:textId="77777777" w:rsidTr="0065040A">
        <w:tc>
          <w:tcPr>
            <w:tcW w:w="1980" w:type="dxa"/>
          </w:tcPr>
          <w:p w14:paraId="65735901" w14:textId="08279E94" w:rsidR="001E324D" w:rsidRPr="0080106A" w:rsidRDefault="0080106A" w:rsidP="0065040A">
            <w:pPr>
              <w:jc w:val="center"/>
              <w:rPr>
                <w:sz w:val="24"/>
                <w:lang w:val="en-US"/>
              </w:rPr>
            </w:pPr>
            <w:r w:rsidRPr="0080106A">
              <w:rPr>
                <w:sz w:val="24"/>
              </w:rPr>
              <w:t>Center Freq</w:t>
            </w:r>
            <w:r w:rsidR="0065040A">
              <w:rPr>
                <w:sz w:val="24"/>
              </w:rPr>
              <w:t>, ГГц</w:t>
            </w:r>
          </w:p>
        </w:tc>
        <w:tc>
          <w:tcPr>
            <w:tcW w:w="1758" w:type="dxa"/>
          </w:tcPr>
          <w:p w14:paraId="152A7307" w14:textId="3350995F" w:rsidR="001E324D" w:rsidRPr="0065040A" w:rsidRDefault="0080106A" w:rsidP="0065040A">
            <w:pPr>
              <w:jc w:val="center"/>
              <w:rPr>
                <w:sz w:val="24"/>
              </w:rPr>
            </w:pPr>
            <w:r>
              <w:rPr>
                <w:sz w:val="24"/>
                <w:lang w:val="en-US"/>
              </w:rPr>
              <w:t>Span</w:t>
            </w:r>
            <w:r w:rsidR="0065040A">
              <w:rPr>
                <w:sz w:val="24"/>
              </w:rPr>
              <w:t>, ГГц</w:t>
            </w:r>
          </w:p>
        </w:tc>
        <w:tc>
          <w:tcPr>
            <w:tcW w:w="1869" w:type="dxa"/>
          </w:tcPr>
          <w:p w14:paraId="188B8A18" w14:textId="4AF39F57" w:rsidR="001E324D" w:rsidRPr="0065040A" w:rsidRDefault="0080106A" w:rsidP="0065040A">
            <w:pPr>
              <w:jc w:val="center"/>
              <w:rPr>
                <w:sz w:val="24"/>
              </w:rPr>
            </w:pPr>
            <w:r>
              <w:rPr>
                <w:sz w:val="24"/>
                <w:lang w:val="en-US"/>
              </w:rPr>
              <w:t>RBW</w:t>
            </w:r>
            <w:r w:rsidR="0065040A">
              <w:rPr>
                <w:sz w:val="24"/>
              </w:rPr>
              <w:t>, МГц</w:t>
            </w:r>
          </w:p>
        </w:tc>
        <w:tc>
          <w:tcPr>
            <w:tcW w:w="1869" w:type="dxa"/>
          </w:tcPr>
          <w:p w14:paraId="3C3D7730" w14:textId="74BAF110" w:rsidR="001E324D" w:rsidRPr="0065040A" w:rsidRDefault="0065040A" w:rsidP="0065040A">
            <w:pPr>
              <w:jc w:val="center"/>
              <w:rPr>
                <w:sz w:val="24"/>
              </w:rPr>
            </w:pPr>
            <w:r>
              <w:rPr>
                <w:sz w:val="24"/>
                <w:lang w:val="en-US"/>
              </w:rPr>
              <w:t xml:space="preserve">VBW, </w:t>
            </w:r>
            <w:r>
              <w:rPr>
                <w:sz w:val="24"/>
              </w:rPr>
              <w:t>МГц</w:t>
            </w:r>
          </w:p>
        </w:tc>
        <w:tc>
          <w:tcPr>
            <w:tcW w:w="1869" w:type="dxa"/>
          </w:tcPr>
          <w:p w14:paraId="1D123652" w14:textId="4FB6DB3C" w:rsidR="001E324D" w:rsidRPr="0065040A" w:rsidRDefault="0065040A" w:rsidP="0065040A">
            <w:pPr>
              <w:jc w:val="center"/>
              <w:rPr>
                <w:sz w:val="24"/>
                <w:lang w:val="en-US"/>
              </w:rPr>
            </w:pPr>
            <w:r>
              <w:rPr>
                <w:sz w:val="24"/>
                <w:lang w:val="en-US"/>
              </w:rPr>
              <w:t>DANL, dBm</w:t>
            </w:r>
          </w:p>
        </w:tc>
      </w:tr>
      <w:tr w:rsidR="001E324D" w14:paraId="6E94F99B" w14:textId="77777777" w:rsidTr="0065040A">
        <w:tc>
          <w:tcPr>
            <w:tcW w:w="1980" w:type="dxa"/>
          </w:tcPr>
          <w:p w14:paraId="38730AE9" w14:textId="5A5D2531" w:rsidR="001E324D" w:rsidRDefault="0065040A" w:rsidP="0065040A">
            <w:pPr>
              <w:jc w:val="center"/>
              <w:rPr>
                <w:sz w:val="24"/>
              </w:rPr>
            </w:pPr>
            <w:r>
              <w:rPr>
                <w:sz w:val="24"/>
              </w:rPr>
              <w:t>1.5</w:t>
            </w:r>
          </w:p>
        </w:tc>
        <w:tc>
          <w:tcPr>
            <w:tcW w:w="1758" w:type="dxa"/>
          </w:tcPr>
          <w:p w14:paraId="307657CD" w14:textId="2FC41250" w:rsidR="001E324D" w:rsidRDefault="00DF22DD" w:rsidP="0065040A">
            <w:pPr>
              <w:jc w:val="center"/>
              <w:rPr>
                <w:sz w:val="24"/>
              </w:rPr>
            </w:pPr>
            <w:r>
              <w:rPr>
                <w:sz w:val="24"/>
              </w:rPr>
              <w:t>3</w:t>
            </w:r>
          </w:p>
        </w:tc>
        <w:tc>
          <w:tcPr>
            <w:tcW w:w="1869" w:type="dxa"/>
          </w:tcPr>
          <w:p w14:paraId="47130E11" w14:textId="0FFF5212" w:rsidR="001E324D" w:rsidRDefault="00DF22DD" w:rsidP="0065040A">
            <w:pPr>
              <w:jc w:val="center"/>
              <w:rPr>
                <w:sz w:val="24"/>
              </w:rPr>
            </w:pPr>
            <w:r>
              <w:rPr>
                <w:sz w:val="24"/>
              </w:rPr>
              <w:t>1</w:t>
            </w:r>
          </w:p>
        </w:tc>
        <w:tc>
          <w:tcPr>
            <w:tcW w:w="1869" w:type="dxa"/>
          </w:tcPr>
          <w:p w14:paraId="410F7DAA" w14:textId="50FC2932" w:rsidR="001E324D" w:rsidRDefault="00DF22DD" w:rsidP="0065040A">
            <w:pPr>
              <w:jc w:val="center"/>
              <w:rPr>
                <w:sz w:val="24"/>
              </w:rPr>
            </w:pPr>
            <w:r>
              <w:rPr>
                <w:sz w:val="24"/>
              </w:rPr>
              <w:t>1</w:t>
            </w:r>
          </w:p>
        </w:tc>
        <w:tc>
          <w:tcPr>
            <w:tcW w:w="1869" w:type="dxa"/>
          </w:tcPr>
          <w:p w14:paraId="0A54B449" w14:textId="51026401" w:rsidR="001E324D" w:rsidRDefault="00DF22DD" w:rsidP="0065040A">
            <w:pPr>
              <w:jc w:val="center"/>
              <w:rPr>
                <w:sz w:val="24"/>
              </w:rPr>
            </w:pPr>
            <w:r>
              <w:rPr>
                <w:sz w:val="24"/>
              </w:rPr>
              <w:t>-46.5</w:t>
            </w:r>
          </w:p>
        </w:tc>
      </w:tr>
    </w:tbl>
    <w:p w14:paraId="7C782ED2" w14:textId="77777777" w:rsidR="004C1A68" w:rsidRPr="00792A5A" w:rsidRDefault="004C1A68" w:rsidP="00792A5A">
      <w:pPr>
        <w:rPr>
          <w:sz w:val="24"/>
        </w:rPr>
      </w:pPr>
    </w:p>
    <w:p w14:paraId="15E958A9" w14:textId="77777777" w:rsidR="0038502A" w:rsidRDefault="006C1BC7" w:rsidP="000C099F">
      <w:pPr>
        <w:keepNext/>
        <w:spacing w:line="240" w:lineRule="auto"/>
        <w:jc w:val="center"/>
      </w:pPr>
      <w:r>
        <w:rPr>
          <w:b/>
          <w:bCs/>
          <w:noProof/>
        </w:rPr>
        <w:lastRenderedPageBreak/>
        <w:drawing>
          <wp:inline distT="0" distB="0" distL="0" distR="0" wp14:anchorId="6CE446B4" wp14:editId="48DE415D">
            <wp:extent cx="4763839" cy="2830627"/>
            <wp:effectExtent l="0" t="0" r="0" b="8255"/>
            <wp:docPr id="5984221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4722" t="32448" r="15497" b="32000"/>
                    <a:stretch>
                      <a:fillRect/>
                    </a:stretch>
                  </pic:blipFill>
                  <pic:spPr bwMode="auto">
                    <a:xfrm>
                      <a:off x="0" y="0"/>
                      <a:ext cx="4792122" cy="2847433"/>
                    </a:xfrm>
                    <a:prstGeom prst="rect">
                      <a:avLst/>
                    </a:prstGeom>
                    <a:noFill/>
                    <a:ln>
                      <a:noFill/>
                    </a:ln>
                    <a:extLst>
                      <a:ext uri="{53640926-AAD7-44D8-BBD7-CCE9431645EC}">
                        <a14:shadowObscured xmlns:a14="http://schemas.microsoft.com/office/drawing/2010/main"/>
                      </a:ext>
                    </a:extLst>
                  </pic:spPr>
                </pic:pic>
              </a:graphicData>
            </a:graphic>
          </wp:inline>
        </w:drawing>
      </w:r>
    </w:p>
    <w:p w14:paraId="33FB0E02" w14:textId="6D2F200B" w:rsidR="0038502A" w:rsidRDefault="0038502A" w:rsidP="000C099F">
      <w:pPr>
        <w:pStyle w:val="a3"/>
      </w:pPr>
      <w:r>
        <w:t xml:space="preserve">Рисунок </w:t>
      </w:r>
      <w:fldSimple w:instr=" SEQ Рисунок \* ARABIC ">
        <w:r w:rsidR="000C5EAF">
          <w:rPr>
            <w:noProof/>
          </w:rPr>
          <w:t>2</w:t>
        </w:r>
      </w:fldSimple>
      <w:r>
        <w:t xml:space="preserve"> </w:t>
      </w:r>
      <w:r w:rsidR="006416C3">
        <w:t xml:space="preserve">– Спектр при </w:t>
      </w:r>
      <w:r w:rsidR="00330316">
        <w:t xml:space="preserve">начальных </w:t>
      </w:r>
      <w:r w:rsidR="000C099F">
        <w:t>установках</w:t>
      </w:r>
    </w:p>
    <w:p w14:paraId="422EAC5B" w14:textId="77777777" w:rsidR="00576A19" w:rsidRDefault="00576A19" w:rsidP="000C099F">
      <w:pPr>
        <w:pStyle w:val="a3"/>
      </w:pPr>
    </w:p>
    <w:p w14:paraId="5AF768D1" w14:textId="00EA849A" w:rsidR="00576A19" w:rsidRPr="00182E30" w:rsidRDefault="006E150A" w:rsidP="00182E30">
      <w:pPr>
        <w:pStyle w:val="a9"/>
        <w:numPr>
          <w:ilvl w:val="0"/>
          <w:numId w:val="2"/>
        </w:numPr>
        <w:ind w:left="0" w:firstLine="709"/>
        <w:rPr>
          <w:rStyle w:val="fontstyle01"/>
          <w:rFonts w:ascii="Times New Roman" w:hAnsi="Times New Roman"/>
          <w:b/>
          <w:bCs/>
          <w:color w:val="auto"/>
          <w:szCs w:val="24"/>
        </w:rPr>
      </w:pPr>
      <w:r w:rsidRPr="00ED3C6B">
        <w:t>Подключи</w:t>
      </w:r>
      <w:r>
        <w:t>м</w:t>
      </w:r>
      <w:r w:rsidRPr="00ED3C6B">
        <w:t xml:space="preserve"> генератор к анализатору спектра с помощью подходящего кабеля и аттенюатора на 20 дБ.</w:t>
      </w:r>
      <w:r>
        <w:t xml:space="preserve"> </w:t>
      </w:r>
      <w:r>
        <w:rPr>
          <w:rStyle w:val="fontstyle01"/>
        </w:rPr>
        <w:t>Выставим на генераторе параметры, позволяющие подать на вход</w:t>
      </w:r>
      <w:r w:rsidRPr="00576A19">
        <w:rPr>
          <w:rFonts w:ascii="TimesNewRomanPSMT" w:hAnsi="TimesNewRomanPSMT"/>
          <w:color w:val="000000"/>
        </w:rPr>
        <w:t xml:space="preserve"> </w:t>
      </w:r>
      <w:r>
        <w:rPr>
          <w:rStyle w:val="fontstyle01"/>
        </w:rPr>
        <w:t xml:space="preserve">анализатора гармоническое колебание с частотой 1.5 ГГц. </w:t>
      </w:r>
      <w:r w:rsidR="00576A19">
        <w:rPr>
          <w:rStyle w:val="fontstyle01"/>
        </w:rPr>
        <w:t>Зафиксировали спектр (рисунок 3)</w:t>
      </w:r>
      <w:r w:rsidR="00FC6BB2">
        <w:rPr>
          <w:rStyle w:val="fontstyle01"/>
        </w:rPr>
        <w:t xml:space="preserve"> и его параметры</w:t>
      </w:r>
      <w:r w:rsidR="004F2DAD">
        <w:rPr>
          <w:rStyle w:val="fontstyle01"/>
        </w:rPr>
        <w:t>, центральная частота составила 999.</w:t>
      </w:r>
      <w:r w:rsidR="00561187">
        <w:rPr>
          <w:rStyle w:val="fontstyle01"/>
        </w:rPr>
        <w:t>98 МГц.</w:t>
      </w:r>
      <w:r w:rsidR="00FC6BB2">
        <w:rPr>
          <w:rStyle w:val="fontstyle01"/>
        </w:rPr>
        <w:t xml:space="preserve"> </w:t>
      </w:r>
      <w:r w:rsidR="00561187">
        <w:rPr>
          <w:rStyle w:val="fontstyle01"/>
        </w:rPr>
        <w:t>С</w:t>
      </w:r>
      <w:r w:rsidR="00FC6BB2">
        <w:rPr>
          <w:rStyle w:val="fontstyle01"/>
        </w:rPr>
        <w:t>оответственно</w:t>
      </w:r>
      <w:r w:rsidR="00561187">
        <w:rPr>
          <w:rStyle w:val="fontstyle01"/>
        </w:rPr>
        <w:t>,</w:t>
      </w:r>
      <w:r w:rsidR="00FC6BB2">
        <w:rPr>
          <w:rStyle w:val="fontstyle01"/>
        </w:rPr>
        <w:t xml:space="preserve"> у</w:t>
      </w:r>
      <w:r>
        <w:rPr>
          <w:rStyle w:val="fontstyle01"/>
        </w:rPr>
        <w:t>беди</w:t>
      </w:r>
      <w:r w:rsidR="00FC6BB2">
        <w:rPr>
          <w:rStyle w:val="fontstyle01"/>
        </w:rPr>
        <w:t>лись</w:t>
      </w:r>
      <w:r>
        <w:rPr>
          <w:rStyle w:val="fontstyle01"/>
        </w:rPr>
        <w:t>, что на экране отображается спектр синусоидального сигнала</w:t>
      </w:r>
      <w:r w:rsidR="00FC6BB2">
        <w:rPr>
          <w:rStyle w:val="fontstyle01"/>
        </w:rPr>
        <w:t>, поскольку на заданной частоте</w:t>
      </w:r>
      <w:r w:rsidR="00182E30">
        <w:rPr>
          <w:rStyle w:val="fontstyle01"/>
        </w:rPr>
        <w:t xml:space="preserve"> наблюдается одна составляющая.</w:t>
      </w:r>
    </w:p>
    <w:p w14:paraId="15033A5D" w14:textId="77777777" w:rsidR="00182E30" w:rsidRDefault="00096651" w:rsidP="00182E30">
      <w:pPr>
        <w:keepNext/>
        <w:spacing w:line="240" w:lineRule="auto"/>
        <w:jc w:val="center"/>
      </w:pPr>
      <w:r>
        <w:rPr>
          <w:noProof/>
        </w:rPr>
        <w:drawing>
          <wp:inline distT="0" distB="0" distL="0" distR="0" wp14:anchorId="35C47538" wp14:editId="065D5F01">
            <wp:extent cx="4965779" cy="2953270"/>
            <wp:effectExtent l="0" t="0" r="6350" b="0"/>
            <wp:docPr id="179266727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82" t="13699" r="2519" b="10415"/>
                    <a:stretch>
                      <a:fillRect/>
                    </a:stretch>
                  </pic:blipFill>
                  <pic:spPr bwMode="auto">
                    <a:xfrm>
                      <a:off x="0" y="0"/>
                      <a:ext cx="5001508" cy="2974519"/>
                    </a:xfrm>
                    <a:prstGeom prst="rect">
                      <a:avLst/>
                    </a:prstGeom>
                    <a:noFill/>
                    <a:ln>
                      <a:noFill/>
                    </a:ln>
                    <a:extLst>
                      <a:ext uri="{53640926-AAD7-44D8-BBD7-CCE9431645EC}">
                        <a14:shadowObscured xmlns:a14="http://schemas.microsoft.com/office/drawing/2010/main"/>
                      </a:ext>
                    </a:extLst>
                  </pic:spPr>
                </pic:pic>
              </a:graphicData>
            </a:graphic>
          </wp:inline>
        </w:drawing>
      </w:r>
    </w:p>
    <w:p w14:paraId="4276B416" w14:textId="70034409" w:rsidR="00096651" w:rsidRDefault="00182E30" w:rsidP="00182E30">
      <w:pPr>
        <w:pStyle w:val="a3"/>
      </w:pPr>
      <w:r>
        <w:t xml:space="preserve">Рисунок </w:t>
      </w:r>
      <w:fldSimple w:instr=" SEQ Рисунок \* ARABIC ">
        <w:r w:rsidR="000C5EAF">
          <w:rPr>
            <w:noProof/>
          </w:rPr>
          <w:t>3</w:t>
        </w:r>
      </w:fldSimple>
      <w:r>
        <w:t xml:space="preserve"> – Спектр синусоидального сигнала</w:t>
      </w:r>
    </w:p>
    <w:p w14:paraId="74919570" w14:textId="6C1F5122" w:rsidR="00484330" w:rsidRPr="00182E30" w:rsidRDefault="0078100C" w:rsidP="002B606D">
      <w:pPr>
        <w:pStyle w:val="a9"/>
        <w:numPr>
          <w:ilvl w:val="0"/>
          <w:numId w:val="2"/>
        </w:numPr>
        <w:ind w:left="0" w:firstLine="709"/>
      </w:pPr>
      <w:r>
        <w:lastRenderedPageBreak/>
        <w:t>Изменяя значение центральной частоты выше и ниже заданного значения</w:t>
      </w:r>
      <w:r w:rsidR="006D06AD">
        <w:t>, пронаблюдали смещение основного пика спектра влево</w:t>
      </w:r>
      <w:r w:rsidR="00FD646A">
        <w:t xml:space="preserve"> (рисунок 4)</w:t>
      </w:r>
      <w:r w:rsidR="006D06AD">
        <w:t xml:space="preserve"> и вправо (рисунок </w:t>
      </w:r>
      <w:r w:rsidR="00FD646A">
        <w:t>5)</w:t>
      </w:r>
      <w:r w:rsidR="002B606D">
        <w:t>.</w:t>
      </w:r>
    </w:p>
    <w:p w14:paraId="4763559C" w14:textId="77777777" w:rsidR="002B606D" w:rsidRDefault="004B571A" w:rsidP="002B606D">
      <w:pPr>
        <w:keepNext/>
        <w:spacing w:after="120" w:line="240" w:lineRule="auto"/>
        <w:jc w:val="center"/>
      </w:pPr>
      <w:r w:rsidRPr="004B571A">
        <w:rPr>
          <w:b/>
          <w:bCs/>
          <w:noProof/>
        </w:rPr>
        <w:drawing>
          <wp:inline distT="0" distB="0" distL="0" distR="0" wp14:anchorId="2CD2CCFA" wp14:editId="52FAE08F">
            <wp:extent cx="4659783" cy="2818783"/>
            <wp:effectExtent l="0" t="0" r="7620" b="635"/>
            <wp:docPr id="1989609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9809" name=""/>
                    <pic:cNvPicPr/>
                  </pic:nvPicPr>
                  <pic:blipFill rotWithShape="1">
                    <a:blip r:embed="rId10"/>
                    <a:srcRect l="3" r="3"/>
                    <a:stretch>
                      <a:fillRect/>
                    </a:stretch>
                  </pic:blipFill>
                  <pic:spPr bwMode="auto">
                    <a:xfrm>
                      <a:off x="0" y="0"/>
                      <a:ext cx="4673467" cy="2827061"/>
                    </a:xfrm>
                    <a:prstGeom prst="rect">
                      <a:avLst/>
                    </a:prstGeom>
                    <a:ln>
                      <a:noFill/>
                    </a:ln>
                    <a:extLst>
                      <a:ext uri="{53640926-AAD7-44D8-BBD7-CCE9431645EC}">
                        <a14:shadowObscured xmlns:a14="http://schemas.microsoft.com/office/drawing/2010/main"/>
                      </a:ext>
                    </a:extLst>
                  </pic:spPr>
                </pic:pic>
              </a:graphicData>
            </a:graphic>
          </wp:inline>
        </w:drawing>
      </w:r>
    </w:p>
    <w:p w14:paraId="72E50FB4" w14:textId="5C4F63E0" w:rsidR="004B571A" w:rsidRDefault="002B606D" w:rsidP="002B606D">
      <w:pPr>
        <w:pStyle w:val="a3"/>
        <w:spacing w:after="240" w:line="360" w:lineRule="auto"/>
        <w:rPr>
          <w:b/>
          <w:bCs/>
        </w:rPr>
      </w:pPr>
      <w:r>
        <w:t xml:space="preserve">Рисунок </w:t>
      </w:r>
      <w:fldSimple w:instr=" SEQ Рисунок \* ARABIC ">
        <w:r w:rsidR="000C5EAF">
          <w:rPr>
            <w:noProof/>
          </w:rPr>
          <w:t>4</w:t>
        </w:r>
      </w:fldSimple>
      <w:r>
        <w:t xml:space="preserve"> </w:t>
      </w:r>
      <w:r w:rsidR="003F5547">
        <w:t>–</w:t>
      </w:r>
      <w:r>
        <w:t xml:space="preserve"> Спектр</w:t>
      </w:r>
      <w:r w:rsidR="003F5547">
        <w:t xml:space="preserve"> сигнала</w:t>
      </w:r>
      <w:r>
        <w:t xml:space="preserve"> со смещенной центральной частотой влево</w:t>
      </w:r>
    </w:p>
    <w:p w14:paraId="6B06B52D" w14:textId="77777777" w:rsidR="002B606D" w:rsidRDefault="003D7B8F" w:rsidP="002B606D">
      <w:pPr>
        <w:keepNext/>
        <w:spacing w:after="120" w:line="240" w:lineRule="auto"/>
        <w:jc w:val="center"/>
      </w:pPr>
      <w:r w:rsidRPr="003D7B8F">
        <w:rPr>
          <w:b/>
          <w:bCs/>
          <w:noProof/>
        </w:rPr>
        <w:drawing>
          <wp:inline distT="0" distB="0" distL="0" distR="0" wp14:anchorId="461DC714" wp14:editId="21CC2AA3">
            <wp:extent cx="4762195" cy="2866480"/>
            <wp:effectExtent l="0" t="0" r="635" b="0"/>
            <wp:docPr id="11628303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30394" name=""/>
                    <pic:cNvPicPr/>
                  </pic:nvPicPr>
                  <pic:blipFill>
                    <a:blip r:embed="rId11"/>
                    <a:stretch>
                      <a:fillRect/>
                    </a:stretch>
                  </pic:blipFill>
                  <pic:spPr>
                    <a:xfrm>
                      <a:off x="0" y="0"/>
                      <a:ext cx="4783837" cy="2879507"/>
                    </a:xfrm>
                    <a:prstGeom prst="rect">
                      <a:avLst/>
                    </a:prstGeom>
                  </pic:spPr>
                </pic:pic>
              </a:graphicData>
            </a:graphic>
          </wp:inline>
        </w:drawing>
      </w:r>
    </w:p>
    <w:p w14:paraId="300E8634" w14:textId="6A47E095" w:rsidR="003D7B8F" w:rsidRDefault="002B606D" w:rsidP="002B606D">
      <w:pPr>
        <w:pStyle w:val="a3"/>
        <w:spacing w:after="240" w:line="360" w:lineRule="auto"/>
      </w:pPr>
      <w:r>
        <w:t xml:space="preserve">Рисунок </w:t>
      </w:r>
      <w:fldSimple w:instr=" SEQ Рисунок \* ARABIC ">
        <w:r w:rsidR="000C5EAF">
          <w:rPr>
            <w:noProof/>
          </w:rPr>
          <w:t>5</w:t>
        </w:r>
      </w:fldSimple>
      <w:r>
        <w:t xml:space="preserve"> </w:t>
      </w:r>
      <w:r w:rsidR="003F5547">
        <w:t>–</w:t>
      </w:r>
      <w:r>
        <w:t xml:space="preserve"> Спектр</w:t>
      </w:r>
      <w:r w:rsidR="003F5547">
        <w:t xml:space="preserve"> сигнала</w:t>
      </w:r>
      <w:r>
        <w:t xml:space="preserve"> со смещенной центральной частотой вправо</w:t>
      </w:r>
    </w:p>
    <w:p w14:paraId="4FCC6915" w14:textId="253C67DB" w:rsidR="002B606D" w:rsidRPr="00DC59DA" w:rsidRDefault="002B606D" w:rsidP="002B606D">
      <w:r>
        <w:tab/>
      </w:r>
      <w:r w:rsidR="006976B1">
        <w:t xml:space="preserve">Изменение центральной частоты происходит </w:t>
      </w:r>
      <w:r w:rsidR="00415A2C">
        <w:t xml:space="preserve">благодаря изменению параметров блока источника опорного напряжения, а именно </w:t>
      </w:r>
      <w:r w:rsidR="007E44C7">
        <w:t>меняется постоянная составляющая напряжения</w:t>
      </w:r>
      <w:r w:rsidR="00123F05">
        <w:t xml:space="preserve"> (сдвигается диапазон перестройки)</w:t>
      </w:r>
      <w:r w:rsidR="007E44C7">
        <w:t xml:space="preserve">, при этом же </w:t>
      </w:r>
      <w:r w:rsidR="00DC59DA">
        <w:t>полоса обзора (</w:t>
      </w:r>
      <w:r w:rsidR="00DC59DA">
        <w:rPr>
          <w:lang w:val="en-US"/>
        </w:rPr>
        <w:t>SPAN</w:t>
      </w:r>
      <w:r w:rsidR="00DC59DA" w:rsidRPr="00DC59DA">
        <w:t xml:space="preserve">) </w:t>
      </w:r>
      <w:r w:rsidR="00DC59DA">
        <w:t>остается прежней</w:t>
      </w:r>
      <w:r w:rsidR="001D4E2F">
        <w:t>, то есть размах перестройки сохраняется</w:t>
      </w:r>
      <w:r w:rsidR="00123F05">
        <w:t>.</w:t>
      </w:r>
    </w:p>
    <w:p w14:paraId="0F0C5537" w14:textId="4D172BB2" w:rsidR="00BC6AAA" w:rsidRPr="00F6728F" w:rsidRDefault="00F6728F" w:rsidP="00F6728F">
      <w:pPr>
        <w:pStyle w:val="a9"/>
        <w:numPr>
          <w:ilvl w:val="0"/>
          <w:numId w:val="2"/>
        </w:numPr>
        <w:ind w:left="0" w:firstLine="709"/>
      </w:pPr>
      <w:r w:rsidRPr="00F6728F">
        <w:lastRenderedPageBreak/>
        <w:t xml:space="preserve">При начальном значении центральной частоты варьировали значение полосы обзора, а именно </w:t>
      </w:r>
      <w:r w:rsidR="00C553BD">
        <w:t xml:space="preserve">увеличили значение в 5 раз (рисунок 6) </w:t>
      </w:r>
      <w:r w:rsidR="005530B6">
        <w:t>при этом</w:t>
      </w:r>
      <w:r w:rsidR="00147C24">
        <w:t xml:space="preserve"> полоса фильтра </w:t>
      </w:r>
      <w:r w:rsidR="00147C24">
        <w:rPr>
          <w:lang w:val="en-US"/>
        </w:rPr>
        <w:t>RBW</w:t>
      </w:r>
      <w:r w:rsidR="00147C24" w:rsidRPr="00147C24">
        <w:t xml:space="preserve"> </w:t>
      </w:r>
      <w:r w:rsidR="00147C24">
        <w:t>стала 300 кГц</w:t>
      </w:r>
      <w:r w:rsidR="00453C4C">
        <w:t xml:space="preserve">. </w:t>
      </w:r>
      <w:r w:rsidR="007C1047">
        <w:t xml:space="preserve">После чего вернули исходное значение </w:t>
      </w:r>
      <w:r w:rsidR="007C1047">
        <w:rPr>
          <w:lang w:val="en-US"/>
        </w:rPr>
        <w:t>RBW</w:t>
      </w:r>
      <w:r w:rsidR="007C1047" w:rsidRPr="007C1047">
        <w:t xml:space="preserve"> 100 </w:t>
      </w:r>
      <w:r w:rsidR="007C1047">
        <w:t>кГц (рисунок 7), уровень пика в обоих случаях остается неизменным</w:t>
      </w:r>
      <w:r w:rsidR="00682D5B">
        <w:t xml:space="preserve">, поскольку амплитуда синусоидального сигнала не зависит от </w:t>
      </w:r>
      <w:r w:rsidR="00682D5B">
        <w:rPr>
          <w:lang w:val="en-US"/>
        </w:rPr>
        <w:t>RBW</w:t>
      </w:r>
      <w:r w:rsidR="00682D5B">
        <w:t xml:space="preserve">. </w:t>
      </w:r>
      <w:r w:rsidR="00636806">
        <w:t>Ш</w:t>
      </w:r>
      <w:r w:rsidR="000A325E">
        <w:t>ирина пика изменил</w:t>
      </w:r>
      <w:r w:rsidR="00636806">
        <w:t>ась</w:t>
      </w:r>
      <w:r w:rsidR="00AE7498">
        <w:t>, а именно уменьшилась при выставлении исходного значения</w:t>
      </w:r>
      <w:r w:rsidR="00636806">
        <w:t xml:space="preserve">, так как </w:t>
      </w:r>
      <w:r w:rsidR="00332A09">
        <w:t xml:space="preserve">она </w:t>
      </w:r>
      <w:r w:rsidR="00636806">
        <w:t>определяется АЧХ ф</w:t>
      </w:r>
      <w:r w:rsidR="00332A09">
        <w:t>ильтра</w:t>
      </w:r>
      <w:r w:rsidR="00D30BEE">
        <w:t>.</w:t>
      </w:r>
    </w:p>
    <w:p w14:paraId="5DDB3E40" w14:textId="77777777" w:rsidR="002E5836" w:rsidRDefault="00037B55" w:rsidP="002E5836">
      <w:pPr>
        <w:keepNext/>
        <w:spacing w:line="240" w:lineRule="auto"/>
        <w:jc w:val="center"/>
      </w:pPr>
      <w:r w:rsidRPr="00037B55">
        <w:rPr>
          <w:b/>
          <w:bCs/>
          <w:noProof/>
        </w:rPr>
        <w:drawing>
          <wp:inline distT="0" distB="0" distL="0" distR="0" wp14:anchorId="1648CA85" wp14:editId="28888B59">
            <wp:extent cx="5054803" cy="3079891"/>
            <wp:effectExtent l="0" t="0" r="0" b="6350"/>
            <wp:docPr id="1012205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05776" name=""/>
                    <pic:cNvPicPr/>
                  </pic:nvPicPr>
                  <pic:blipFill>
                    <a:blip r:embed="rId12"/>
                    <a:stretch>
                      <a:fillRect/>
                    </a:stretch>
                  </pic:blipFill>
                  <pic:spPr>
                    <a:xfrm>
                      <a:off x="0" y="0"/>
                      <a:ext cx="5063440" cy="3085153"/>
                    </a:xfrm>
                    <a:prstGeom prst="rect">
                      <a:avLst/>
                    </a:prstGeom>
                  </pic:spPr>
                </pic:pic>
              </a:graphicData>
            </a:graphic>
          </wp:inline>
        </w:drawing>
      </w:r>
    </w:p>
    <w:p w14:paraId="6A8C79DC" w14:textId="24B32AC6" w:rsidR="00037B55" w:rsidRDefault="002E5836" w:rsidP="002E5836">
      <w:pPr>
        <w:pStyle w:val="a3"/>
        <w:spacing w:after="240"/>
        <w:rPr>
          <w:b/>
          <w:bCs/>
        </w:rPr>
      </w:pPr>
      <w:r>
        <w:t xml:space="preserve">Рисунок </w:t>
      </w:r>
      <w:fldSimple w:instr=" SEQ Рисунок \* ARABIC ">
        <w:r w:rsidR="000C5EAF">
          <w:rPr>
            <w:noProof/>
          </w:rPr>
          <w:t>6</w:t>
        </w:r>
      </w:fldSimple>
      <w:r>
        <w:t xml:space="preserve"> - Спектр сигнала при увеличении </w:t>
      </w:r>
      <w:r>
        <w:rPr>
          <w:lang w:val="en-US"/>
        </w:rPr>
        <w:t>SPAN</w:t>
      </w:r>
      <w:r w:rsidRPr="000D2F82">
        <w:t xml:space="preserve"> </w:t>
      </w:r>
      <w:r>
        <w:t>в 5 раз</w:t>
      </w:r>
    </w:p>
    <w:p w14:paraId="21F8378C" w14:textId="71B6E7BB" w:rsidR="002E5836" w:rsidRPr="002E5836" w:rsidRDefault="00121FF5" w:rsidP="002E5836">
      <w:pPr>
        <w:keepNext/>
        <w:spacing w:after="120" w:line="240" w:lineRule="auto"/>
        <w:jc w:val="center"/>
        <w:rPr>
          <w:lang w:val="en-US"/>
        </w:rPr>
      </w:pPr>
      <w:r w:rsidRPr="00121FF5">
        <w:rPr>
          <w:b/>
          <w:bCs/>
          <w:noProof/>
        </w:rPr>
        <w:drawing>
          <wp:inline distT="0" distB="0" distL="0" distR="0" wp14:anchorId="6208127E" wp14:editId="5606C5BF">
            <wp:extent cx="5139720" cy="3093720"/>
            <wp:effectExtent l="0" t="0" r="3810" b="0"/>
            <wp:docPr id="969399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9754" name=""/>
                    <pic:cNvPicPr/>
                  </pic:nvPicPr>
                  <pic:blipFill>
                    <a:blip r:embed="rId13"/>
                    <a:stretch>
                      <a:fillRect/>
                    </a:stretch>
                  </pic:blipFill>
                  <pic:spPr>
                    <a:xfrm>
                      <a:off x="0" y="0"/>
                      <a:ext cx="5179285" cy="3117535"/>
                    </a:xfrm>
                    <a:prstGeom prst="rect">
                      <a:avLst/>
                    </a:prstGeom>
                  </pic:spPr>
                </pic:pic>
              </a:graphicData>
            </a:graphic>
          </wp:inline>
        </w:drawing>
      </w:r>
    </w:p>
    <w:p w14:paraId="1A020196" w14:textId="02A00D9F" w:rsidR="00DC14E5" w:rsidRPr="006D1666" w:rsidRDefault="002E5836" w:rsidP="002E5836">
      <w:pPr>
        <w:pStyle w:val="a3"/>
      </w:pPr>
      <w:r>
        <w:t xml:space="preserve">Рисунок </w:t>
      </w:r>
      <w:fldSimple w:instr=" SEQ Рисунок \* ARABIC ">
        <w:r w:rsidR="000C5EAF">
          <w:rPr>
            <w:noProof/>
          </w:rPr>
          <w:t>7</w:t>
        </w:r>
      </w:fldSimple>
      <w:r>
        <w:t xml:space="preserve"> - Спектр сигнала при увеличении </w:t>
      </w:r>
      <w:r>
        <w:rPr>
          <w:lang w:val="en-US"/>
        </w:rPr>
        <w:t>SPAN</w:t>
      </w:r>
      <w:r w:rsidRPr="002E5836">
        <w:t xml:space="preserve"> </w:t>
      </w:r>
      <w:r>
        <w:t xml:space="preserve">в 5 раз и выставлении исходного </w:t>
      </w:r>
      <w:r>
        <w:rPr>
          <w:lang w:val="en-US"/>
        </w:rPr>
        <w:t>RBW</w:t>
      </w:r>
    </w:p>
    <w:p w14:paraId="0871E3A9" w14:textId="2F67AD03" w:rsidR="000D2F82" w:rsidRPr="009B4D75" w:rsidRDefault="000D2F82" w:rsidP="000D2F82">
      <w:r w:rsidRPr="006D1666">
        <w:lastRenderedPageBreak/>
        <w:tab/>
      </w:r>
      <w:r>
        <w:t>Повторили исследование для</w:t>
      </w:r>
      <w:r w:rsidR="006D1666">
        <w:t xml:space="preserve"> случая уменьшения полосы обзора в 5 раз, а именно </w:t>
      </w:r>
      <m:oMath>
        <m:r>
          <w:rPr>
            <w:rFonts w:ascii="Cambria Math" w:hAnsi="Cambria Math"/>
            <w:lang w:val="en-US"/>
          </w:rPr>
          <m:t>SPAN</m:t>
        </m:r>
        <m:r>
          <w:rPr>
            <w:rFonts w:ascii="Cambria Math" w:hAnsi="Cambria Math"/>
          </w:rPr>
          <m:t>=1 МГц</m:t>
        </m:r>
      </m:oMath>
      <w:r w:rsidR="006D1666">
        <w:rPr>
          <w:rFonts w:eastAsiaTheme="minorEastAsia"/>
        </w:rPr>
        <w:t>.</w:t>
      </w:r>
      <w:r w:rsidR="00732410">
        <w:rPr>
          <w:rFonts w:eastAsiaTheme="minorEastAsia"/>
        </w:rPr>
        <w:t xml:space="preserve"> Как можно видеть </w:t>
      </w:r>
      <w:r w:rsidR="009B4D75">
        <w:rPr>
          <w:rFonts w:eastAsiaTheme="minorEastAsia"/>
        </w:rPr>
        <w:t xml:space="preserve">при меньшем значении </w:t>
      </w:r>
      <w:r w:rsidR="009B4D75">
        <w:rPr>
          <w:rFonts w:eastAsiaTheme="minorEastAsia"/>
          <w:lang w:val="en-US"/>
        </w:rPr>
        <w:t>RBW</w:t>
      </w:r>
      <w:r w:rsidR="009B4D75">
        <w:rPr>
          <w:rFonts w:eastAsiaTheme="minorEastAsia"/>
        </w:rPr>
        <w:t>, а именно 30 кГц</w:t>
      </w:r>
      <w:r w:rsidR="00DA70F5">
        <w:rPr>
          <w:rFonts w:eastAsiaTheme="minorEastAsia"/>
        </w:rPr>
        <w:t xml:space="preserve"> (рисунок 8)</w:t>
      </w:r>
      <w:r w:rsidR="009B4D75">
        <w:rPr>
          <w:rFonts w:eastAsiaTheme="minorEastAsia"/>
        </w:rPr>
        <w:t>,</w:t>
      </w:r>
      <w:r w:rsidR="009B4D75" w:rsidRPr="009B4D75">
        <w:rPr>
          <w:rFonts w:eastAsiaTheme="minorEastAsia"/>
        </w:rPr>
        <w:t xml:space="preserve"> </w:t>
      </w:r>
      <w:r w:rsidR="009B4D75">
        <w:rPr>
          <w:rFonts w:eastAsiaTheme="minorEastAsia"/>
        </w:rPr>
        <w:t>ширина пика значительно меньше</w:t>
      </w:r>
      <w:r w:rsidR="00DA70F5">
        <w:rPr>
          <w:rFonts w:eastAsiaTheme="minorEastAsia"/>
        </w:rPr>
        <w:t xml:space="preserve"> ширины пика с полосой фильтра 100 кГц (рисунок 9)</w:t>
      </w:r>
      <w:r w:rsidR="00AB20AC">
        <w:rPr>
          <w:rFonts w:eastAsiaTheme="minorEastAsia"/>
        </w:rPr>
        <w:t>.</w:t>
      </w:r>
    </w:p>
    <w:p w14:paraId="548DBB68" w14:textId="77777777" w:rsidR="006D1666" w:rsidRDefault="00037B55" w:rsidP="006D1666">
      <w:pPr>
        <w:keepNext/>
        <w:spacing w:after="120" w:line="240" w:lineRule="auto"/>
        <w:jc w:val="center"/>
      </w:pPr>
      <w:r w:rsidRPr="00037B55">
        <w:rPr>
          <w:b/>
          <w:bCs/>
          <w:noProof/>
        </w:rPr>
        <w:drawing>
          <wp:inline distT="0" distB="0" distL="0" distR="0" wp14:anchorId="3130891A" wp14:editId="6AA31D02">
            <wp:extent cx="4769510" cy="2930534"/>
            <wp:effectExtent l="0" t="0" r="0" b="3175"/>
            <wp:docPr id="1145381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1303" name=""/>
                    <pic:cNvPicPr/>
                  </pic:nvPicPr>
                  <pic:blipFill>
                    <a:blip r:embed="rId14"/>
                    <a:stretch>
                      <a:fillRect/>
                    </a:stretch>
                  </pic:blipFill>
                  <pic:spPr>
                    <a:xfrm>
                      <a:off x="0" y="0"/>
                      <a:ext cx="4786599" cy="2941034"/>
                    </a:xfrm>
                    <a:prstGeom prst="rect">
                      <a:avLst/>
                    </a:prstGeom>
                  </pic:spPr>
                </pic:pic>
              </a:graphicData>
            </a:graphic>
          </wp:inline>
        </w:drawing>
      </w:r>
    </w:p>
    <w:p w14:paraId="75621278" w14:textId="0A662EF0" w:rsidR="00037B55" w:rsidRDefault="006D1666" w:rsidP="00AB20AC">
      <w:pPr>
        <w:pStyle w:val="a3"/>
        <w:spacing w:line="360" w:lineRule="auto"/>
        <w:rPr>
          <w:b/>
          <w:bCs/>
        </w:rPr>
      </w:pPr>
      <w:r>
        <w:t xml:space="preserve">Рисунок </w:t>
      </w:r>
      <w:fldSimple w:instr=" SEQ Рисунок \* ARABIC ">
        <w:r w:rsidR="000C5EAF">
          <w:rPr>
            <w:noProof/>
          </w:rPr>
          <w:t>8</w:t>
        </w:r>
      </w:fldSimple>
      <w:r>
        <w:t xml:space="preserve"> - Спектр сигнала при уменьшении </w:t>
      </w:r>
      <w:r>
        <w:rPr>
          <w:lang w:val="en-US"/>
        </w:rPr>
        <w:t>SPAN</w:t>
      </w:r>
      <w:r w:rsidRPr="006D1666">
        <w:t xml:space="preserve"> </w:t>
      </w:r>
      <w:r>
        <w:t>в 5 раз</w:t>
      </w:r>
    </w:p>
    <w:p w14:paraId="34CEB866" w14:textId="77777777" w:rsidR="006D1666" w:rsidRDefault="00535252" w:rsidP="006D1666">
      <w:pPr>
        <w:keepNext/>
        <w:spacing w:after="120" w:line="240" w:lineRule="auto"/>
        <w:jc w:val="center"/>
      </w:pPr>
      <w:r w:rsidRPr="00535252">
        <w:rPr>
          <w:b/>
          <w:bCs/>
          <w:noProof/>
        </w:rPr>
        <w:drawing>
          <wp:inline distT="0" distB="0" distL="0" distR="0" wp14:anchorId="39BBFD7F" wp14:editId="2C98BE9C">
            <wp:extent cx="4864583" cy="2896397"/>
            <wp:effectExtent l="0" t="0" r="0" b="0"/>
            <wp:docPr id="178528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8127" name=""/>
                    <pic:cNvPicPr/>
                  </pic:nvPicPr>
                  <pic:blipFill rotWithShape="1">
                    <a:blip r:embed="rId15"/>
                    <a:srcRect l="862"/>
                    <a:stretch>
                      <a:fillRect/>
                    </a:stretch>
                  </pic:blipFill>
                  <pic:spPr bwMode="auto">
                    <a:xfrm>
                      <a:off x="0" y="0"/>
                      <a:ext cx="4877906" cy="2904330"/>
                    </a:xfrm>
                    <a:prstGeom prst="rect">
                      <a:avLst/>
                    </a:prstGeom>
                    <a:ln>
                      <a:noFill/>
                    </a:ln>
                    <a:extLst>
                      <a:ext uri="{53640926-AAD7-44D8-BBD7-CCE9431645EC}">
                        <a14:shadowObscured xmlns:a14="http://schemas.microsoft.com/office/drawing/2010/main"/>
                      </a:ext>
                    </a:extLst>
                  </pic:spPr>
                </pic:pic>
              </a:graphicData>
            </a:graphic>
          </wp:inline>
        </w:drawing>
      </w:r>
    </w:p>
    <w:p w14:paraId="51F6274B" w14:textId="171D4320" w:rsidR="00535252" w:rsidRDefault="006D1666" w:rsidP="006D1666">
      <w:pPr>
        <w:pStyle w:val="a3"/>
      </w:pPr>
      <w:r>
        <w:t xml:space="preserve">Рисунок </w:t>
      </w:r>
      <w:fldSimple w:instr=" SEQ Рисунок \* ARABIC ">
        <w:r w:rsidR="000C5EAF">
          <w:rPr>
            <w:noProof/>
          </w:rPr>
          <w:t>9</w:t>
        </w:r>
      </w:fldSimple>
      <w:r>
        <w:t xml:space="preserve"> - Спектр сигнала при уменьшении </w:t>
      </w:r>
      <w:r>
        <w:rPr>
          <w:lang w:val="en-US"/>
        </w:rPr>
        <w:t>SPAN</w:t>
      </w:r>
      <w:r w:rsidRPr="006D1666">
        <w:t xml:space="preserve"> </w:t>
      </w:r>
      <w:r>
        <w:t xml:space="preserve">в 5 раз и выставлении исходного </w:t>
      </w:r>
      <w:r>
        <w:rPr>
          <w:lang w:val="en-US"/>
        </w:rPr>
        <w:t>RBW</w:t>
      </w:r>
    </w:p>
    <w:p w14:paraId="782A415D" w14:textId="0481BDB4" w:rsidR="00DA70F5" w:rsidRPr="00BD2EF9" w:rsidRDefault="00DA70F5" w:rsidP="00BD2EF9">
      <w:r>
        <w:tab/>
      </w:r>
      <w:r w:rsidR="002A2ABF">
        <w:t>К изменению диапазону отображаемых частот</w:t>
      </w:r>
      <w:r w:rsidR="0024549A">
        <w:t xml:space="preserve"> приводит изменение параметров блока </w:t>
      </w:r>
      <w:r w:rsidR="001C4DAA">
        <w:t>источника пилообразного напряжения, при увеличении ил</w:t>
      </w:r>
      <w:r w:rsidR="00B4164B">
        <w:t xml:space="preserve">и уменьшении полосы </w:t>
      </w:r>
      <w:r w:rsidR="00B4164B">
        <w:rPr>
          <w:lang w:val="en-US"/>
        </w:rPr>
        <w:t>SPAN</w:t>
      </w:r>
      <w:r w:rsidR="00B4164B">
        <w:t xml:space="preserve"> </w:t>
      </w:r>
      <w:r w:rsidR="00AB20AC">
        <w:t>уровни минимального и максимального напряжения</w:t>
      </w:r>
      <w:r w:rsidR="007D0138">
        <w:t xml:space="preserve"> </w:t>
      </w:r>
      <w:r w:rsidR="000D6FDF">
        <w:t>меняются, соответственно меняется перестройка ГУН.</w:t>
      </w:r>
    </w:p>
    <w:p w14:paraId="30223BF4" w14:textId="65DFE759" w:rsidR="00535252" w:rsidRPr="00BD2EF9" w:rsidRDefault="00BD2EF9" w:rsidP="00BD2EF9">
      <w:pPr>
        <w:pStyle w:val="a9"/>
        <w:numPr>
          <w:ilvl w:val="0"/>
          <w:numId w:val="2"/>
        </w:numPr>
        <w:ind w:left="0" w:firstLine="709"/>
        <w:rPr>
          <w:b/>
          <w:bCs/>
        </w:rPr>
      </w:pPr>
      <w:r>
        <w:lastRenderedPageBreak/>
        <w:t xml:space="preserve">Установили минимальное значение </w:t>
      </w:r>
      <w:r w:rsidR="006A10FA">
        <w:rPr>
          <w:lang w:val="en-US"/>
        </w:rPr>
        <w:t>RBW</w:t>
      </w:r>
      <w:r w:rsidR="006A10FA" w:rsidRPr="006A10FA">
        <w:t xml:space="preserve"> 300</w:t>
      </w:r>
      <w:r w:rsidR="006A10FA">
        <w:t xml:space="preserve"> Гц</w:t>
      </w:r>
      <w:r w:rsidR="005613EE">
        <w:t xml:space="preserve">, можно </w:t>
      </w:r>
      <w:r w:rsidR="004F1398">
        <w:t>заметить,</w:t>
      </w:r>
      <w:r w:rsidR="005613EE">
        <w:t xml:space="preserve"> спектр (рисунок 10) </w:t>
      </w:r>
      <w:r w:rsidR="004F1398">
        <w:t xml:space="preserve">изменил форму, а именно ширина пика </w:t>
      </w:r>
      <w:r w:rsidR="00A228ED">
        <w:t>уменьшилась</w:t>
      </w:r>
      <w:r w:rsidR="003F5547">
        <w:t>.</w:t>
      </w:r>
    </w:p>
    <w:p w14:paraId="2E0623FB" w14:textId="77777777" w:rsidR="003F5547" w:rsidRDefault="00303EAB" w:rsidP="003F5547">
      <w:pPr>
        <w:keepNext/>
        <w:spacing w:after="120" w:line="240" w:lineRule="auto"/>
        <w:jc w:val="center"/>
      </w:pPr>
      <w:r w:rsidRPr="00303EAB">
        <w:rPr>
          <w:b/>
          <w:bCs/>
          <w:noProof/>
        </w:rPr>
        <w:drawing>
          <wp:inline distT="0" distB="0" distL="0" distR="0" wp14:anchorId="068B003F" wp14:editId="29897DBA">
            <wp:extent cx="4928666" cy="2691511"/>
            <wp:effectExtent l="0" t="0" r="5715" b="0"/>
            <wp:docPr id="1449203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03358" name=""/>
                    <pic:cNvPicPr/>
                  </pic:nvPicPr>
                  <pic:blipFill rotWithShape="1">
                    <a:blip r:embed="rId16"/>
                    <a:srcRect t="5042" b="2189"/>
                    <a:stretch>
                      <a:fillRect/>
                    </a:stretch>
                  </pic:blipFill>
                  <pic:spPr bwMode="auto">
                    <a:xfrm>
                      <a:off x="0" y="0"/>
                      <a:ext cx="4959126" cy="2708145"/>
                    </a:xfrm>
                    <a:prstGeom prst="rect">
                      <a:avLst/>
                    </a:prstGeom>
                    <a:ln>
                      <a:noFill/>
                    </a:ln>
                    <a:extLst>
                      <a:ext uri="{53640926-AAD7-44D8-BBD7-CCE9431645EC}">
                        <a14:shadowObscured xmlns:a14="http://schemas.microsoft.com/office/drawing/2010/main"/>
                      </a:ext>
                    </a:extLst>
                  </pic:spPr>
                </pic:pic>
              </a:graphicData>
            </a:graphic>
          </wp:inline>
        </w:drawing>
      </w:r>
    </w:p>
    <w:p w14:paraId="71268B81" w14:textId="1271A9F7" w:rsidR="00303EAB" w:rsidRDefault="003F5547" w:rsidP="003F5547">
      <w:pPr>
        <w:pStyle w:val="a3"/>
        <w:rPr>
          <w:b/>
          <w:bCs/>
        </w:rPr>
      </w:pPr>
      <w:r>
        <w:t xml:space="preserve">Рисунок </w:t>
      </w:r>
      <w:fldSimple w:instr=" SEQ Рисунок \* ARABIC ">
        <w:r w:rsidR="000C5EAF">
          <w:rPr>
            <w:noProof/>
          </w:rPr>
          <w:t>10</w:t>
        </w:r>
      </w:fldSimple>
      <w:r>
        <w:t xml:space="preserve"> – Спектр сигнала при </w:t>
      </w:r>
      <w:r>
        <w:rPr>
          <w:lang w:val="en-US"/>
        </w:rPr>
        <w:t>RBW</w:t>
      </w:r>
      <w:r w:rsidRPr="003F5547">
        <w:t xml:space="preserve"> </w:t>
      </w:r>
      <w:r>
        <w:t>300 Гц</w:t>
      </w:r>
    </w:p>
    <w:p w14:paraId="5D83B639" w14:textId="055F78D7" w:rsidR="008F3BE4" w:rsidRPr="00364F4A" w:rsidRDefault="00364F4A" w:rsidP="003F3E36">
      <w:pPr>
        <w:pStyle w:val="a9"/>
        <w:numPr>
          <w:ilvl w:val="0"/>
          <w:numId w:val="2"/>
        </w:numPr>
        <w:ind w:left="0" w:firstLine="709"/>
        <w:rPr>
          <w:b/>
          <w:bCs/>
        </w:rPr>
      </w:pPr>
      <w:r>
        <w:t>Варьир</w:t>
      </w:r>
      <w:r w:rsidR="003F3E36">
        <w:t>овали</w:t>
      </w:r>
      <w:r>
        <w:t xml:space="preserve"> значения полосы </w:t>
      </w:r>
      <w:r>
        <w:rPr>
          <w:lang w:val="en-US"/>
        </w:rPr>
        <w:t>VBW</w:t>
      </w:r>
      <w:r w:rsidR="003F3E36">
        <w:t>, а именно установили минимальное значение 300 Гц</w:t>
      </w:r>
      <w:r w:rsidR="00BA7A51">
        <w:t>, а также полосу видео-фильтра 100 кГц. Из спектров можно сделать вывод, что при уменьшении значени</w:t>
      </w:r>
      <w:r w:rsidR="00FF776C">
        <w:t xml:space="preserve">я фильтра увеличивается время построения спектра, а именно </w:t>
      </w:r>
      <w:r w:rsidR="008F6389">
        <w:t>при 300 Гц время составило 111 мс. При увеличении же полосы время быстродействия уменьшается</w:t>
      </w:r>
      <w:r w:rsidR="002A0EAA">
        <w:t xml:space="preserve">. Также можно заметить, что при увеличении </w:t>
      </w:r>
      <w:r w:rsidR="0019152D">
        <w:t>полосы увеличивается</w:t>
      </w:r>
      <w:r w:rsidR="00E25AA4">
        <w:t xml:space="preserve"> уровень шумовой дорожки.</w:t>
      </w:r>
    </w:p>
    <w:p w14:paraId="51BB7172" w14:textId="77777777" w:rsidR="00E25AA4" w:rsidRDefault="004B1CD2" w:rsidP="00E25AA4">
      <w:pPr>
        <w:keepNext/>
        <w:spacing w:after="120" w:line="240" w:lineRule="auto"/>
        <w:jc w:val="center"/>
      </w:pPr>
      <w:r w:rsidRPr="004B1CD2">
        <w:rPr>
          <w:b/>
          <w:bCs/>
          <w:noProof/>
        </w:rPr>
        <w:drawing>
          <wp:inline distT="0" distB="0" distL="0" distR="0" wp14:anchorId="1FBE6C8F" wp14:editId="0BB772E5">
            <wp:extent cx="4877708" cy="2882189"/>
            <wp:effectExtent l="0" t="0" r="0" b="0"/>
            <wp:docPr id="343003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03622" name=""/>
                    <pic:cNvPicPr/>
                  </pic:nvPicPr>
                  <pic:blipFill rotWithShape="1">
                    <a:blip r:embed="rId17"/>
                    <a:srcRect l="2600" t="4507" r="3323" b="4482"/>
                    <a:stretch>
                      <a:fillRect/>
                    </a:stretch>
                  </pic:blipFill>
                  <pic:spPr bwMode="auto">
                    <a:xfrm>
                      <a:off x="0" y="0"/>
                      <a:ext cx="4916388" cy="2905044"/>
                    </a:xfrm>
                    <a:prstGeom prst="rect">
                      <a:avLst/>
                    </a:prstGeom>
                    <a:ln>
                      <a:noFill/>
                    </a:ln>
                    <a:extLst>
                      <a:ext uri="{53640926-AAD7-44D8-BBD7-CCE9431645EC}">
                        <a14:shadowObscured xmlns:a14="http://schemas.microsoft.com/office/drawing/2010/main"/>
                      </a:ext>
                    </a:extLst>
                  </pic:spPr>
                </pic:pic>
              </a:graphicData>
            </a:graphic>
          </wp:inline>
        </w:drawing>
      </w:r>
    </w:p>
    <w:p w14:paraId="39B9DD0B" w14:textId="66FB2D64" w:rsidR="004B1CD2" w:rsidRPr="00E25AA4" w:rsidRDefault="00E25AA4" w:rsidP="00E25AA4">
      <w:pPr>
        <w:pStyle w:val="a3"/>
        <w:rPr>
          <w:b/>
          <w:bCs/>
        </w:rPr>
      </w:pPr>
      <w:r>
        <w:t xml:space="preserve">Рисунок </w:t>
      </w:r>
      <w:fldSimple w:instr=" SEQ Рисунок \* ARABIC ">
        <w:r w:rsidR="000C5EAF">
          <w:rPr>
            <w:noProof/>
          </w:rPr>
          <w:t>11</w:t>
        </w:r>
      </w:fldSimple>
      <w:r>
        <w:t xml:space="preserve"> – Спектр сигнала при </w:t>
      </w:r>
      <w:r>
        <w:rPr>
          <w:lang w:val="en-US"/>
        </w:rPr>
        <w:t>VBW</w:t>
      </w:r>
      <w:r w:rsidRPr="00E25AA4">
        <w:t xml:space="preserve"> 300 </w:t>
      </w:r>
      <w:r>
        <w:t>Гц</w:t>
      </w:r>
    </w:p>
    <w:p w14:paraId="08BC3487" w14:textId="77777777" w:rsidR="00E25AA4" w:rsidRDefault="00C31B7E" w:rsidP="00E25AA4">
      <w:pPr>
        <w:keepNext/>
        <w:spacing w:after="120" w:line="240" w:lineRule="auto"/>
        <w:jc w:val="center"/>
      </w:pPr>
      <w:r w:rsidRPr="00C31B7E">
        <w:rPr>
          <w:b/>
          <w:bCs/>
          <w:noProof/>
        </w:rPr>
        <w:lastRenderedPageBreak/>
        <w:drawing>
          <wp:inline distT="0" distB="0" distL="0" distR="0" wp14:anchorId="09BEE296" wp14:editId="2631C5B2">
            <wp:extent cx="4725619" cy="2866460"/>
            <wp:effectExtent l="0" t="0" r="0" b="0"/>
            <wp:docPr id="1254277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77500" name=""/>
                    <pic:cNvPicPr/>
                  </pic:nvPicPr>
                  <pic:blipFill rotWithShape="1">
                    <a:blip r:embed="rId18"/>
                    <a:srcRect l="2586" t="3908" r="3825" b="6035"/>
                    <a:stretch>
                      <a:fillRect/>
                    </a:stretch>
                  </pic:blipFill>
                  <pic:spPr bwMode="auto">
                    <a:xfrm>
                      <a:off x="0" y="0"/>
                      <a:ext cx="4734224" cy="2871680"/>
                    </a:xfrm>
                    <a:prstGeom prst="rect">
                      <a:avLst/>
                    </a:prstGeom>
                    <a:ln>
                      <a:noFill/>
                    </a:ln>
                    <a:extLst>
                      <a:ext uri="{53640926-AAD7-44D8-BBD7-CCE9431645EC}">
                        <a14:shadowObscured xmlns:a14="http://schemas.microsoft.com/office/drawing/2010/main"/>
                      </a:ext>
                    </a:extLst>
                  </pic:spPr>
                </pic:pic>
              </a:graphicData>
            </a:graphic>
          </wp:inline>
        </w:drawing>
      </w:r>
    </w:p>
    <w:p w14:paraId="0745502F" w14:textId="14260A10" w:rsidR="00D428ED" w:rsidRDefault="00E25AA4" w:rsidP="00E25AA4">
      <w:pPr>
        <w:pStyle w:val="a3"/>
        <w:rPr>
          <w:b/>
          <w:bCs/>
        </w:rPr>
      </w:pPr>
      <w:r>
        <w:t xml:space="preserve">Рисунок </w:t>
      </w:r>
      <w:fldSimple w:instr=" SEQ Рисунок \* ARABIC ">
        <w:r w:rsidR="000C5EAF">
          <w:rPr>
            <w:noProof/>
          </w:rPr>
          <w:t>12</w:t>
        </w:r>
      </w:fldSimple>
      <w:r>
        <w:t xml:space="preserve"> - Спектр сигнала при 100 кГц</w:t>
      </w:r>
    </w:p>
    <w:p w14:paraId="49D326D2" w14:textId="3652F50C" w:rsidR="00364F4A" w:rsidRDefault="00E61750" w:rsidP="00D02D9A">
      <w:pPr>
        <w:pStyle w:val="a9"/>
        <w:numPr>
          <w:ilvl w:val="0"/>
          <w:numId w:val="2"/>
        </w:numPr>
        <w:ind w:left="0" w:firstLine="709"/>
      </w:pPr>
      <w:r>
        <w:t xml:space="preserve">Установили значение </w:t>
      </w:r>
      <m:oMath>
        <m:r>
          <w:rPr>
            <w:rFonts w:ascii="Cambria Math" w:hAnsi="Cambria Math"/>
            <w:lang w:val="en-US"/>
          </w:rPr>
          <m:t>RBW</m:t>
        </m:r>
        <m:r>
          <w:rPr>
            <w:rFonts w:ascii="Cambria Math" w:hAnsi="Cambria Math"/>
          </w:rPr>
          <m:t>=</m:t>
        </m:r>
        <m:r>
          <w:rPr>
            <w:rFonts w:ascii="Cambria Math" w:hAnsi="Cambria Math"/>
            <w:lang w:val="en-US"/>
          </w:rPr>
          <m:t>VBW</m:t>
        </m:r>
        <m:r>
          <w:rPr>
            <w:rFonts w:ascii="Cambria Math" w:hAnsi="Cambria Math"/>
          </w:rPr>
          <m:t>=3 кГц</m:t>
        </m:r>
      </m:oMath>
      <w:r w:rsidR="00421BFE">
        <w:rPr>
          <w:rFonts w:eastAsiaTheme="minorEastAsia"/>
        </w:rPr>
        <w:t xml:space="preserve"> </w:t>
      </w:r>
      <w:r w:rsidR="00EE7A4A">
        <w:rPr>
          <w:rFonts w:eastAsiaTheme="minorEastAsia"/>
        </w:rPr>
        <w:t xml:space="preserve">и построили два спектра сигнала, а именно </w:t>
      </w:r>
      <w:r w:rsidR="001460EB">
        <w:rPr>
          <w:rFonts w:eastAsiaTheme="minorEastAsia"/>
        </w:rPr>
        <w:t>без и с усреднением по мощности заданного числа</w:t>
      </w:r>
      <w:r w:rsidR="00D02D9A">
        <w:rPr>
          <w:rFonts w:eastAsiaTheme="minorEastAsia"/>
        </w:rPr>
        <w:t xml:space="preserve"> построенных спектров.</w:t>
      </w:r>
    </w:p>
    <w:p w14:paraId="3C9EC0F3" w14:textId="77777777" w:rsidR="00D02D9A" w:rsidRDefault="001775CF" w:rsidP="00D02D9A">
      <w:pPr>
        <w:keepNext/>
        <w:spacing w:after="120" w:line="240" w:lineRule="auto"/>
        <w:jc w:val="center"/>
      </w:pPr>
      <w:r w:rsidRPr="001775CF">
        <w:rPr>
          <w:b/>
          <w:bCs/>
          <w:noProof/>
        </w:rPr>
        <w:drawing>
          <wp:inline distT="0" distB="0" distL="0" distR="0" wp14:anchorId="5BEC02A2" wp14:editId="301CA833">
            <wp:extent cx="5304659" cy="3240633"/>
            <wp:effectExtent l="0" t="0" r="0" b="0"/>
            <wp:docPr id="963426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26834" name=""/>
                    <pic:cNvPicPr/>
                  </pic:nvPicPr>
                  <pic:blipFill>
                    <a:blip r:embed="rId19"/>
                    <a:stretch>
                      <a:fillRect/>
                    </a:stretch>
                  </pic:blipFill>
                  <pic:spPr>
                    <a:xfrm>
                      <a:off x="0" y="0"/>
                      <a:ext cx="5320927" cy="3250571"/>
                    </a:xfrm>
                    <a:prstGeom prst="rect">
                      <a:avLst/>
                    </a:prstGeom>
                  </pic:spPr>
                </pic:pic>
              </a:graphicData>
            </a:graphic>
          </wp:inline>
        </w:drawing>
      </w:r>
    </w:p>
    <w:p w14:paraId="546F63B5" w14:textId="3F8F484E" w:rsidR="001775CF" w:rsidRDefault="00D02D9A" w:rsidP="00D02D9A">
      <w:pPr>
        <w:pStyle w:val="a3"/>
      </w:pPr>
      <w:r>
        <w:t xml:space="preserve">Рисунок </w:t>
      </w:r>
      <w:fldSimple w:instr=" SEQ Рисунок \* ARABIC ">
        <w:r w:rsidR="000C5EAF">
          <w:rPr>
            <w:noProof/>
          </w:rPr>
          <w:t>13</w:t>
        </w:r>
      </w:fldSimple>
      <w:r>
        <w:t xml:space="preserve"> - Спектры сигнала с усреднением по мощности и без усреднения</w:t>
      </w:r>
    </w:p>
    <w:p w14:paraId="00B10D73" w14:textId="452AC73C" w:rsidR="00C566A0" w:rsidRDefault="00C566A0" w:rsidP="00C566A0">
      <w:pPr>
        <w:ind w:firstLine="709"/>
      </w:pPr>
      <w:r>
        <w:t>Из графика спектров (рисунок 13) видно, что при усреднении шумовая дорожка сглаживается</w:t>
      </w:r>
      <w:r w:rsidR="005478FB">
        <w:t>, по сравнению со спектром без усреднения по мощности.</w:t>
      </w:r>
      <w:r w:rsidR="002455EF">
        <w:t xml:space="preserve"> При этом при построении спектров отдельно друг от друга сделали вывод, что время построения увеличивается при использовании усреднения.</w:t>
      </w:r>
    </w:p>
    <w:p w14:paraId="0AD62C08" w14:textId="4282EFC7" w:rsidR="002455EF" w:rsidRDefault="002455EF" w:rsidP="002455EF">
      <w:pPr>
        <w:pStyle w:val="a9"/>
        <w:numPr>
          <w:ilvl w:val="0"/>
          <w:numId w:val="2"/>
        </w:numPr>
        <w:ind w:left="0" w:firstLine="709"/>
      </w:pPr>
      <w:r>
        <w:lastRenderedPageBreak/>
        <w:t xml:space="preserve">Установили значение центральной частоты и полосы обзора таким образом, чтобы </w:t>
      </w:r>
      <w:r w:rsidR="00AC696C">
        <w:t>наблюдались пики соответствующих 2-й и 3-й гармонике сигнала</w:t>
      </w:r>
      <w:r w:rsidR="00156AF2">
        <w:t xml:space="preserve">. Для того, чтобы пронаблюдать составляющие на генераторе </w:t>
      </w:r>
      <w:r w:rsidR="0030731C">
        <w:t>изменили частоту сигнала с 1.5 ГГц на 1 ГГц, а также увеличили мощность сигнала до 10 дБ, что по</w:t>
      </w:r>
      <w:r w:rsidR="002D7F08">
        <w:t>зволило наблюдать в полосе обзора равной 1.2 ГГц три гармоники сигнала (рисунок 14).</w:t>
      </w:r>
    </w:p>
    <w:p w14:paraId="15C543AF" w14:textId="77777777" w:rsidR="002D7F08" w:rsidRDefault="009C5423" w:rsidP="002D7F08">
      <w:pPr>
        <w:keepNext/>
        <w:spacing w:after="120" w:line="240" w:lineRule="auto"/>
        <w:jc w:val="center"/>
      </w:pPr>
      <w:r w:rsidRPr="009C5423">
        <w:rPr>
          <w:b/>
          <w:bCs/>
          <w:noProof/>
        </w:rPr>
        <w:drawing>
          <wp:inline distT="0" distB="0" distL="0" distR="0" wp14:anchorId="502251C9" wp14:editId="327E4BD0">
            <wp:extent cx="5507479" cy="3327146"/>
            <wp:effectExtent l="0" t="0" r="0" b="6985"/>
            <wp:docPr id="1571496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96264" name=""/>
                    <pic:cNvPicPr/>
                  </pic:nvPicPr>
                  <pic:blipFill rotWithShape="1">
                    <a:blip r:embed="rId20"/>
                    <a:srcRect t="4212"/>
                    <a:stretch>
                      <a:fillRect/>
                    </a:stretch>
                  </pic:blipFill>
                  <pic:spPr bwMode="auto">
                    <a:xfrm>
                      <a:off x="0" y="0"/>
                      <a:ext cx="5511759" cy="3329731"/>
                    </a:xfrm>
                    <a:prstGeom prst="rect">
                      <a:avLst/>
                    </a:prstGeom>
                    <a:ln>
                      <a:noFill/>
                    </a:ln>
                    <a:extLst>
                      <a:ext uri="{53640926-AAD7-44D8-BBD7-CCE9431645EC}">
                        <a14:shadowObscured xmlns:a14="http://schemas.microsoft.com/office/drawing/2010/main"/>
                      </a:ext>
                    </a:extLst>
                  </pic:spPr>
                </pic:pic>
              </a:graphicData>
            </a:graphic>
          </wp:inline>
        </w:drawing>
      </w:r>
    </w:p>
    <w:p w14:paraId="6560C0FD" w14:textId="23ECE024" w:rsidR="009C5423" w:rsidRDefault="002D7F08" w:rsidP="004F3521">
      <w:pPr>
        <w:pStyle w:val="a3"/>
        <w:spacing w:after="240" w:line="360" w:lineRule="auto"/>
      </w:pPr>
      <w:r>
        <w:t xml:space="preserve">Рисунок </w:t>
      </w:r>
      <w:fldSimple w:instr=" SEQ Рисунок \* ARABIC ">
        <w:r w:rsidR="000C5EAF">
          <w:rPr>
            <w:noProof/>
          </w:rPr>
          <w:t>14</w:t>
        </w:r>
      </w:fldSimple>
      <w:r>
        <w:t xml:space="preserve"> - Спектр сигнала с 2-й и 3-й гармоникой</w:t>
      </w:r>
    </w:p>
    <w:p w14:paraId="4C6F02D6" w14:textId="422EE807" w:rsidR="00AA0BCA" w:rsidRDefault="00AA0BCA" w:rsidP="004F3521">
      <w:pPr>
        <w:pStyle w:val="a9"/>
        <w:numPr>
          <w:ilvl w:val="0"/>
          <w:numId w:val="2"/>
        </w:numPr>
        <w:ind w:left="0" w:firstLine="709"/>
      </w:pPr>
      <w:r>
        <w:t>Перешли в режим работы генератора для формирования</w:t>
      </w:r>
      <w:r w:rsidR="007C0D90">
        <w:t xml:space="preserve"> частотно-модулированного сигнала и сформировали колебания с </w:t>
      </w:r>
      <w:r w:rsidR="004F3521">
        <w:t>индексом частотной модуляции равными 10 и 2.</w:t>
      </w:r>
      <w:r w:rsidR="00110D66">
        <w:t xml:space="preserve"> </w:t>
      </w:r>
      <w:r w:rsidR="002F7A76">
        <w:t xml:space="preserve">На генераторе </w:t>
      </w:r>
      <w:r w:rsidR="00720E81">
        <w:t xml:space="preserve">выставили значение </w:t>
      </w:r>
      <w:r w:rsidR="005D3718">
        <w:t>частоты модуляции равной 1 кГц, для формирования колебания с индек</w:t>
      </w:r>
      <w:r w:rsidR="006E70CA">
        <w:t>сами частотной модуляции равными 10 и 2 варьировали значение девиации частоты, а именно 10 кГц и 2 кГц.</w:t>
      </w:r>
      <w:r w:rsidR="00274C62">
        <w:t xml:space="preserve"> </w:t>
      </w:r>
    </w:p>
    <w:p w14:paraId="47E16B6E" w14:textId="3D9D6822" w:rsidR="00BB05A2" w:rsidRDefault="00B53343" w:rsidP="00AF2424">
      <w:pPr>
        <w:keepNext/>
        <w:spacing w:after="120" w:line="240" w:lineRule="auto"/>
        <w:jc w:val="center"/>
      </w:pPr>
      <w:r w:rsidRPr="00B53343">
        <w:lastRenderedPageBreak/>
        <w:drawing>
          <wp:inline distT="0" distB="0" distL="0" distR="0" wp14:anchorId="5AB0BF5C" wp14:editId="3E4354BE">
            <wp:extent cx="5354726" cy="3393139"/>
            <wp:effectExtent l="0" t="0" r="0" b="0"/>
            <wp:docPr id="655527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2723" name=""/>
                    <pic:cNvPicPr/>
                  </pic:nvPicPr>
                  <pic:blipFill>
                    <a:blip r:embed="rId21"/>
                    <a:stretch>
                      <a:fillRect/>
                    </a:stretch>
                  </pic:blipFill>
                  <pic:spPr>
                    <a:xfrm>
                      <a:off x="0" y="0"/>
                      <a:ext cx="5375699" cy="3406429"/>
                    </a:xfrm>
                    <a:prstGeom prst="rect">
                      <a:avLst/>
                    </a:prstGeom>
                  </pic:spPr>
                </pic:pic>
              </a:graphicData>
            </a:graphic>
          </wp:inline>
        </w:drawing>
      </w:r>
    </w:p>
    <w:p w14:paraId="55665383" w14:textId="62653300" w:rsidR="00843791" w:rsidRDefault="00BB05A2" w:rsidP="00AF2424">
      <w:pPr>
        <w:pStyle w:val="a3"/>
        <w:spacing w:line="360" w:lineRule="auto"/>
        <w:rPr>
          <w:b/>
          <w:bCs/>
        </w:rPr>
      </w:pPr>
      <w:r>
        <w:t xml:space="preserve">Рисунок </w:t>
      </w:r>
      <w:fldSimple w:instr=" SEQ Рисунок \* ARABIC ">
        <w:r w:rsidR="000C5EAF">
          <w:rPr>
            <w:noProof/>
          </w:rPr>
          <w:t>15</w:t>
        </w:r>
      </w:fldSimple>
      <w:r>
        <w:t xml:space="preserve"> - Спектр ЧМ сигнала при индексе модуляции 10</w:t>
      </w:r>
    </w:p>
    <w:p w14:paraId="1F6B02FD" w14:textId="3BDD2F4A" w:rsidR="00AF2424" w:rsidRDefault="00FA26D4" w:rsidP="00AF2424">
      <w:pPr>
        <w:keepNext/>
        <w:spacing w:after="120" w:line="240" w:lineRule="auto"/>
        <w:jc w:val="center"/>
      </w:pPr>
      <w:r w:rsidRPr="00FA26D4">
        <w:drawing>
          <wp:inline distT="0" distB="0" distL="0" distR="0" wp14:anchorId="2F6C0585" wp14:editId="09988A68">
            <wp:extent cx="5215737" cy="3259905"/>
            <wp:effectExtent l="0" t="0" r="4445" b="0"/>
            <wp:docPr id="693465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65481" name=""/>
                    <pic:cNvPicPr/>
                  </pic:nvPicPr>
                  <pic:blipFill>
                    <a:blip r:embed="rId22"/>
                    <a:stretch>
                      <a:fillRect/>
                    </a:stretch>
                  </pic:blipFill>
                  <pic:spPr>
                    <a:xfrm>
                      <a:off x="0" y="0"/>
                      <a:ext cx="5223570" cy="3264801"/>
                    </a:xfrm>
                    <a:prstGeom prst="rect">
                      <a:avLst/>
                    </a:prstGeom>
                  </pic:spPr>
                </pic:pic>
              </a:graphicData>
            </a:graphic>
          </wp:inline>
        </w:drawing>
      </w:r>
    </w:p>
    <w:p w14:paraId="413F655F" w14:textId="2D47DB10" w:rsidR="00CA7308" w:rsidRDefault="00AF2424" w:rsidP="00AF2424">
      <w:pPr>
        <w:pStyle w:val="a3"/>
        <w:spacing w:line="360" w:lineRule="auto"/>
        <w:rPr>
          <w:b/>
          <w:bCs/>
        </w:rPr>
      </w:pPr>
      <w:r>
        <w:t xml:space="preserve">Рисунок </w:t>
      </w:r>
      <w:fldSimple w:instr=" SEQ Рисунок \* ARABIC ">
        <w:r w:rsidR="000C5EAF">
          <w:rPr>
            <w:noProof/>
          </w:rPr>
          <w:t>16</w:t>
        </w:r>
      </w:fldSimple>
      <w:r>
        <w:t xml:space="preserve"> - Спектр ЧМ сигнала при индексе модуляции 2</w:t>
      </w:r>
    </w:p>
    <w:p w14:paraId="16606821" w14:textId="3BD6DD82" w:rsidR="008222F0" w:rsidRPr="00A70F50" w:rsidRDefault="00605454" w:rsidP="00605454">
      <w:r>
        <w:tab/>
      </w:r>
      <w:r w:rsidR="00E21A60">
        <w:t xml:space="preserve"> </w:t>
      </w:r>
      <w:r w:rsidR="00A430D9">
        <w:t xml:space="preserve">Для корректного отображения спектра ЧМ сигнала выставили значения </w:t>
      </w:r>
      <w:r w:rsidR="00A430D9">
        <w:rPr>
          <w:lang w:val="en-US"/>
        </w:rPr>
        <w:t>RBW</w:t>
      </w:r>
      <w:r w:rsidR="00A430D9" w:rsidRPr="00A430D9">
        <w:t xml:space="preserve"> </w:t>
      </w:r>
      <w:r w:rsidR="00A430D9">
        <w:t xml:space="preserve">равной 100 </w:t>
      </w:r>
      <w:r w:rsidR="00EA2F58">
        <w:t>Гц для того, чтобы</w:t>
      </w:r>
      <w:r w:rsidR="00A430D9">
        <w:t xml:space="preserve"> </w:t>
      </w:r>
      <w:r w:rsidR="001D1985">
        <w:t xml:space="preserve">не происходило слияние соседних пиков спектра сигнала, </w:t>
      </w:r>
      <w:r w:rsidR="00A70F50">
        <w:rPr>
          <w:lang w:val="en-US"/>
        </w:rPr>
        <w:t>VBW</w:t>
      </w:r>
      <w:r w:rsidR="00A70F50" w:rsidRPr="00A70F50">
        <w:t xml:space="preserve"> </w:t>
      </w:r>
      <w:r w:rsidR="00A70F50">
        <w:t>также выставили 100 Гц, для того чтобы</w:t>
      </w:r>
      <w:r w:rsidR="00E30C98">
        <w:t xml:space="preserve"> сгладить шумовую дорожку, при этом время построения спектра составило 4 и 2 секунды соот</w:t>
      </w:r>
      <w:r w:rsidR="00EA2F58">
        <w:t xml:space="preserve">ветственно. </w:t>
      </w:r>
    </w:p>
    <w:p w14:paraId="3D25C5D5" w14:textId="2A63B572" w:rsidR="008E5086" w:rsidRPr="008222F0" w:rsidRDefault="0037153F" w:rsidP="008222F0">
      <w:pPr>
        <w:pStyle w:val="a9"/>
        <w:numPr>
          <w:ilvl w:val="0"/>
          <w:numId w:val="2"/>
        </w:numPr>
        <w:ind w:left="0" w:firstLine="709"/>
        <w:rPr>
          <w:b/>
          <w:bCs/>
        </w:rPr>
      </w:pPr>
      <w:r>
        <w:lastRenderedPageBreak/>
        <w:t>Отключили генератор сигнала от анализатора спектра и включили на входе спектроанализатора предус</w:t>
      </w:r>
      <w:r w:rsidR="00C15097">
        <w:t xml:space="preserve">илитель. </w:t>
      </w:r>
      <w:r w:rsidR="001E5767">
        <w:t>В соответствие техническим условия измерения отображаемого среднего уров</w:t>
      </w:r>
      <w:r w:rsidR="006C101C">
        <w:t>ня шума з</w:t>
      </w:r>
      <w:r w:rsidR="00C15097">
        <w:t xml:space="preserve">афиксировали </w:t>
      </w:r>
      <w:r w:rsidR="006C101C">
        <w:t xml:space="preserve">четыре значения </w:t>
      </w:r>
      <w:r w:rsidR="006C101C">
        <w:rPr>
          <w:lang w:val="en-US"/>
        </w:rPr>
        <w:t>DANL</w:t>
      </w:r>
      <w:r w:rsidR="006C101C">
        <w:t xml:space="preserve"> для различных диапазонов</w:t>
      </w:r>
      <w:r w:rsidR="00BF198B">
        <w:t xml:space="preserve"> и сравнили с</w:t>
      </w:r>
      <w:r w:rsidR="007B52A8">
        <w:t>о значениями, представленными в технической документации на анализатор спектра.</w:t>
      </w:r>
    </w:p>
    <w:p w14:paraId="22C644CC" w14:textId="77777777" w:rsidR="007D2764" w:rsidRDefault="008E5086" w:rsidP="00232CDE">
      <w:pPr>
        <w:keepNext/>
        <w:spacing w:line="240" w:lineRule="auto"/>
        <w:jc w:val="center"/>
      </w:pPr>
      <w:r w:rsidRPr="008E5086">
        <w:rPr>
          <w:b/>
          <w:bCs/>
          <w:noProof/>
        </w:rPr>
        <w:drawing>
          <wp:inline distT="0" distB="0" distL="0" distR="0" wp14:anchorId="717861D1" wp14:editId="355B28F2">
            <wp:extent cx="4878575" cy="3204058"/>
            <wp:effectExtent l="0" t="0" r="0" b="0"/>
            <wp:docPr id="9791099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9944" name=""/>
                    <pic:cNvPicPr/>
                  </pic:nvPicPr>
                  <pic:blipFill>
                    <a:blip r:embed="rId23"/>
                    <a:stretch>
                      <a:fillRect/>
                    </a:stretch>
                  </pic:blipFill>
                  <pic:spPr>
                    <a:xfrm>
                      <a:off x="0" y="0"/>
                      <a:ext cx="4884079" cy="3207673"/>
                    </a:xfrm>
                    <a:prstGeom prst="rect">
                      <a:avLst/>
                    </a:prstGeom>
                  </pic:spPr>
                </pic:pic>
              </a:graphicData>
            </a:graphic>
          </wp:inline>
        </w:drawing>
      </w:r>
    </w:p>
    <w:p w14:paraId="3111D0F7" w14:textId="3E35A3BD" w:rsidR="008E5086" w:rsidRDefault="007D2764" w:rsidP="00232CDE">
      <w:pPr>
        <w:pStyle w:val="a3"/>
        <w:rPr>
          <w:b/>
          <w:bCs/>
        </w:rPr>
      </w:pPr>
      <w:r>
        <w:t xml:space="preserve">Рисунок </w:t>
      </w:r>
      <w:fldSimple w:instr=" SEQ Рисунок \* ARABIC ">
        <w:r w:rsidR="000C5EAF">
          <w:rPr>
            <w:noProof/>
          </w:rPr>
          <w:t>17</w:t>
        </w:r>
      </w:fldSimple>
      <w:r>
        <w:t xml:space="preserve"> </w:t>
      </w:r>
      <w:r w:rsidR="00232CDE">
        <w:t>– Средний отображаемый уровень шума</w:t>
      </w:r>
      <w:r w:rsidR="000C5EAF">
        <w:t xml:space="preserve"> для диапазона от 100 кГц до 1 МГц</w:t>
      </w:r>
    </w:p>
    <w:p w14:paraId="258FE12F" w14:textId="77777777" w:rsidR="000C5EAF" w:rsidRDefault="00091D9B" w:rsidP="000C5EAF">
      <w:pPr>
        <w:pStyle w:val="a3"/>
        <w:keepNext/>
      </w:pPr>
      <w:r w:rsidRPr="00091D9B">
        <w:rPr>
          <w:noProof/>
        </w:rPr>
        <w:drawing>
          <wp:inline distT="0" distB="0" distL="0" distR="0" wp14:anchorId="0E7A5609" wp14:editId="55DA3EB9">
            <wp:extent cx="4981651" cy="3036384"/>
            <wp:effectExtent l="0" t="0" r="0" b="0"/>
            <wp:docPr id="1421536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36543" name=""/>
                    <pic:cNvPicPr/>
                  </pic:nvPicPr>
                  <pic:blipFill>
                    <a:blip r:embed="rId24"/>
                    <a:stretch>
                      <a:fillRect/>
                    </a:stretch>
                  </pic:blipFill>
                  <pic:spPr>
                    <a:xfrm>
                      <a:off x="0" y="0"/>
                      <a:ext cx="4991139" cy="3042167"/>
                    </a:xfrm>
                    <a:prstGeom prst="rect">
                      <a:avLst/>
                    </a:prstGeom>
                  </pic:spPr>
                </pic:pic>
              </a:graphicData>
            </a:graphic>
          </wp:inline>
        </w:drawing>
      </w:r>
    </w:p>
    <w:p w14:paraId="6EDF6255" w14:textId="658C4490" w:rsidR="00091D9B" w:rsidRDefault="000C5EAF" w:rsidP="000C5EAF">
      <w:pPr>
        <w:pStyle w:val="a3"/>
      </w:pPr>
      <w:r>
        <w:t xml:space="preserve">Рисунок </w:t>
      </w:r>
      <w:fldSimple w:instr=" SEQ Рисунок \* ARABIC ">
        <w:r>
          <w:rPr>
            <w:noProof/>
          </w:rPr>
          <w:t>18</w:t>
        </w:r>
      </w:fldSimple>
      <w:r>
        <w:t xml:space="preserve"> - Средний отображаемый уровень шума для диапазона от 1 МГц до 10 МГц</w:t>
      </w:r>
    </w:p>
    <w:p w14:paraId="2FC0326B" w14:textId="77777777" w:rsidR="000C5EAF" w:rsidRDefault="00C7475F" w:rsidP="000C5EAF">
      <w:pPr>
        <w:pStyle w:val="a3"/>
        <w:keepNext/>
      </w:pPr>
      <w:r w:rsidRPr="00C7475F">
        <w:rPr>
          <w:noProof/>
        </w:rPr>
        <w:lastRenderedPageBreak/>
        <w:drawing>
          <wp:inline distT="0" distB="0" distL="0" distR="0" wp14:anchorId="5E8A076E" wp14:editId="2E299D05">
            <wp:extent cx="4783208" cy="2839441"/>
            <wp:effectExtent l="0" t="0" r="0" b="0"/>
            <wp:docPr id="17556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62" name=""/>
                    <pic:cNvPicPr/>
                  </pic:nvPicPr>
                  <pic:blipFill rotWithShape="1">
                    <a:blip r:embed="rId25"/>
                    <a:srcRect t="4971" r="5180" b="7310"/>
                    <a:stretch>
                      <a:fillRect/>
                    </a:stretch>
                  </pic:blipFill>
                  <pic:spPr bwMode="auto">
                    <a:xfrm>
                      <a:off x="0" y="0"/>
                      <a:ext cx="4791755" cy="2844514"/>
                    </a:xfrm>
                    <a:prstGeom prst="rect">
                      <a:avLst/>
                    </a:prstGeom>
                    <a:ln>
                      <a:noFill/>
                    </a:ln>
                    <a:extLst>
                      <a:ext uri="{53640926-AAD7-44D8-BBD7-CCE9431645EC}">
                        <a14:shadowObscured xmlns:a14="http://schemas.microsoft.com/office/drawing/2010/main"/>
                      </a:ext>
                    </a:extLst>
                  </pic:spPr>
                </pic:pic>
              </a:graphicData>
            </a:graphic>
          </wp:inline>
        </w:drawing>
      </w:r>
    </w:p>
    <w:p w14:paraId="17F2BFAC" w14:textId="1AE71B37" w:rsidR="00C7475F" w:rsidRDefault="000C5EAF" w:rsidP="000C5EAF">
      <w:pPr>
        <w:pStyle w:val="a3"/>
      </w:pPr>
      <w:r>
        <w:t xml:space="preserve">Рисунок </w:t>
      </w:r>
      <w:fldSimple w:instr=" SEQ Рисунок \* ARABIC ">
        <w:r>
          <w:rPr>
            <w:noProof/>
          </w:rPr>
          <w:t>19</w:t>
        </w:r>
      </w:fldSimple>
      <w:r>
        <w:t xml:space="preserve"> - Средний отображаемый уровень шума для диапазона от 10 МГц до 2.5 ГГц</w:t>
      </w:r>
    </w:p>
    <w:p w14:paraId="2967DD52" w14:textId="77777777" w:rsidR="000C5EAF" w:rsidRDefault="006B1A01" w:rsidP="000C5EAF">
      <w:pPr>
        <w:pStyle w:val="a3"/>
      </w:pPr>
      <w:r w:rsidRPr="006B1A01">
        <w:rPr>
          <w:noProof/>
        </w:rPr>
        <w:drawing>
          <wp:inline distT="0" distB="0" distL="0" distR="0" wp14:anchorId="118EE742" wp14:editId="08E56724">
            <wp:extent cx="4952390" cy="3154602"/>
            <wp:effectExtent l="0" t="0" r="635" b="8255"/>
            <wp:docPr id="338048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48354" name=""/>
                    <pic:cNvPicPr/>
                  </pic:nvPicPr>
                  <pic:blipFill>
                    <a:blip r:embed="rId26"/>
                    <a:stretch>
                      <a:fillRect/>
                    </a:stretch>
                  </pic:blipFill>
                  <pic:spPr>
                    <a:xfrm>
                      <a:off x="0" y="0"/>
                      <a:ext cx="4963296" cy="3161549"/>
                    </a:xfrm>
                    <a:prstGeom prst="rect">
                      <a:avLst/>
                    </a:prstGeom>
                  </pic:spPr>
                </pic:pic>
              </a:graphicData>
            </a:graphic>
          </wp:inline>
        </w:drawing>
      </w:r>
    </w:p>
    <w:p w14:paraId="05D73B64" w14:textId="63F7DE17" w:rsidR="006B1A01" w:rsidRDefault="000C5EAF" w:rsidP="000C5EAF">
      <w:pPr>
        <w:pStyle w:val="a3"/>
      </w:pPr>
      <w:r>
        <w:t xml:space="preserve">Рисунок </w:t>
      </w:r>
      <w:fldSimple w:instr=" SEQ Рисунок \* ARABIC ">
        <w:r>
          <w:rPr>
            <w:noProof/>
          </w:rPr>
          <w:t>20</w:t>
        </w:r>
      </w:fldSimple>
      <w:r>
        <w:t xml:space="preserve"> - </w:t>
      </w:r>
      <w:r w:rsidRPr="00096373">
        <w:t xml:space="preserve">Средний отображаемый уровень шума для диапазона от </w:t>
      </w:r>
      <w:r>
        <w:t>2.5</w:t>
      </w:r>
      <w:r w:rsidRPr="00096373">
        <w:t xml:space="preserve"> </w:t>
      </w:r>
      <w:r>
        <w:t>Г</w:t>
      </w:r>
      <w:r w:rsidRPr="00096373">
        <w:t xml:space="preserve">Гц до </w:t>
      </w:r>
      <w:r>
        <w:t>3</w:t>
      </w:r>
      <w:r w:rsidRPr="00096373">
        <w:t xml:space="preserve"> ГГц</w:t>
      </w:r>
    </w:p>
    <w:p w14:paraId="4D8CCF16" w14:textId="339BAE1E" w:rsidR="00203BC6" w:rsidRDefault="00203BC6" w:rsidP="00631F7C">
      <w:pPr>
        <w:pStyle w:val="a3"/>
        <w:jc w:val="left"/>
      </w:pPr>
      <w:r>
        <w:t>Таблица 2 – Сравнение среднего</w:t>
      </w:r>
      <w:r w:rsidR="00E20D99">
        <w:t xml:space="preserve"> уровня шума</w:t>
      </w:r>
    </w:p>
    <w:tbl>
      <w:tblPr>
        <w:tblStyle w:val="af5"/>
        <w:tblW w:w="9384" w:type="dxa"/>
        <w:tblLook w:val="04A0" w:firstRow="1" w:lastRow="0" w:firstColumn="1" w:lastColumn="0" w:noHBand="0" w:noVBand="1"/>
      </w:tblPr>
      <w:tblGrid>
        <w:gridCol w:w="3128"/>
        <w:gridCol w:w="3128"/>
        <w:gridCol w:w="3128"/>
      </w:tblGrid>
      <w:tr w:rsidR="00703220" w14:paraId="4FCA708C" w14:textId="77777777" w:rsidTr="008C2E36">
        <w:trPr>
          <w:trHeight w:val="293"/>
        </w:trPr>
        <w:tc>
          <w:tcPr>
            <w:tcW w:w="3128" w:type="dxa"/>
          </w:tcPr>
          <w:p w14:paraId="73819615" w14:textId="1A286DB2" w:rsidR="00703220" w:rsidRPr="00FD0765" w:rsidRDefault="00703220" w:rsidP="00FD0765">
            <w:pPr>
              <w:pStyle w:val="a3"/>
            </w:pPr>
            <w:r w:rsidRPr="00FD0765">
              <w:t>Частотный диапазон</w:t>
            </w:r>
          </w:p>
        </w:tc>
        <w:tc>
          <w:tcPr>
            <w:tcW w:w="3128" w:type="dxa"/>
          </w:tcPr>
          <w:p w14:paraId="4D67A8ED" w14:textId="1EFEFB2A" w:rsidR="00703220" w:rsidRPr="00754FD1" w:rsidRDefault="00703220" w:rsidP="00FD0765">
            <w:pPr>
              <w:pStyle w:val="a3"/>
              <w:rPr>
                <w:lang w:val="en-US"/>
              </w:rPr>
            </w:pPr>
            <w:r w:rsidRPr="00FD0765">
              <w:t>Измеренное значение</w:t>
            </w:r>
            <w:r w:rsidR="00754FD1">
              <w:rPr>
                <w:lang w:val="en-US"/>
              </w:rPr>
              <w:t>,</w:t>
            </w:r>
            <w:r w:rsidR="00754FD1">
              <w:t xml:space="preserve"> dBm</w:t>
            </w:r>
          </w:p>
        </w:tc>
        <w:tc>
          <w:tcPr>
            <w:tcW w:w="3128" w:type="dxa"/>
          </w:tcPr>
          <w:p w14:paraId="1CC86B56" w14:textId="0D5E7940" w:rsidR="00703220" w:rsidRPr="00FD0765" w:rsidRDefault="00FD0765" w:rsidP="00FD0765">
            <w:pPr>
              <w:pStyle w:val="a3"/>
            </w:pPr>
            <w:r w:rsidRPr="00FD0765">
              <w:t>Значение по ТД</w:t>
            </w:r>
            <w:r w:rsidR="00754FD1">
              <w:rPr>
                <w:lang w:val="en-US"/>
              </w:rPr>
              <w:t>,</w:t>
            </w:r>
            <w:r w:rsidR="00754FD1">
              <w:t xml:space="preserve"> dBm</w:t>
            </w:r>
          </w:p>
        </w:tc>
      </w:tr>
      <w:tr w:rsidR="00703220" w14:paraId="43A16575" w14:textId="77777777" w:rsidTr="008C2E36">
        <w:trPr>
          <w:trHeight w:val="293"/>
        </w:trPr>
        <w:tc>
          <w:tcPr>
            <w:tcW w:w="3128" w:type="dxa"/>
          </w:tcPr>
          <w:p w14:paraId="244C8E71" w14:textId="7C3AA3F5" w:rsidR="00703220" w:rsidRPr="00FD0765" w:rsidRDefault="00FE7442" w:rsidP="00FD0765">
            <w:pPr>
              <w:pStyle w:val="a3"/>
            </w:pPr>
            <w:r>
              <w:t>От 100 кГц до 1 МГц</w:t>
            </w:r>
          </w:p>
        </w:tc>
        <w:tc>
          <w:tcPr>
            <w:tcW w:w="3128" w:type="dxa"/>
          </w:tcPr>
          <w:p w14:paraId="280147E3" w14:textId="7C5E4AE3" w:rsidR="00703220" w:rsidRPr="00754FD1" w:rsidRDefault="00754FD1" w:rsidP="00FD0765">
            <w:pPr>
              <w:pStyle w:val="a3"/>
              <w:rPr>
                <w:lang w:val="en-US"/>
              </w:rPr>
            </w:pPr>
            <w:r>
              <w:t>-97.55</w:t>
            </w:r>
          </w:p>
        </w:tc>
        <w:tc>
          <w:tcPr>
            <w:tcW w:w="3128" w:type="dxa"/>
          </w:tcPr>
          <w:p w14:paraId="542FAA34" w14:textId="0ADA8614" w:rsidR="00703220" w:rsidRPr="0080424C" w:rsidRDefault="0080424C" w:rsidP="00FD0765">
            <w:pPr>
              <w:pStyle w:val="a3"/>
              <w:rPr>
                <w:lang w:val="en-US"/>
              </w:rPr>
            </w:pPr>
            <w:r>
              <w:rPr>
                <w:lang w:val="en-US"/>
              </w:rPr>
              <w:t>&lt;-93</w:t>
            </w:r>
          </w:p>
        </w:tc>
      </w:tr>
      <w:tr w:rsidR="00703220" w14:paraId="13A01D19" w14:textId="77777777" w:rsidTr="008C2E36">
        <w:trPr>
          <w:trHeight w:val="280"/>
        </w:trPr>
        <w:tc>
          <w:tcPr>
            <w:tcW w:w="3128" w:type="dxa"/>
          </w:tcPr>
          <w:p w14:paraId="21BE07CE" w14:textId="209F7C28" w:rsidR="00703220" w:rsidRPr="00FD0765" w:rsidRDefault="00FE7442" w:rsidP="00FD0765">
            <w:pPr>
              <w:pStyle w:val="a3"/>
            </w:pPr>
            <w:r>
              <w:t>От 1 МГц до 10 МГц</w:t>
            </w:r>
          </w:p>
        </w:tc>
        <w:tc>
          <w:tcPr>
            <w:tcW w:w="3128" w:type="dxa"/>
          </w:tcPr>
          <w:p w14:paraId="123E3C8F" w14:textId="2EB8CEF3" w:rsidR="00703220" w:rsidRPr="00754FD1" w:rsidRDefault="00754FD1" w:rsidP="00FD0765">
            <w:pPr>
              <w:pStyle w:val="a3"/>
              <w:rPr>
                <w:lang w:val="en-US"/>
              </w:rPr>
            </w:pPr>
            <w:r>
              <w:rPr>
                <w:lang w:val="en-US"/>
              </w:rPr>
              <w:t>-122.13</w:t>
            </w:r>
          </w:p>
        </w:tc>
        <w:tc>
          <w:tcPr>
            <w:tcW w:w="3128" w:type="dxa"/>
          </w:tcPr>
          <w:p w14:paraId="78A601CD" w14:textId="1511B9C8" w:rsidR="00703220" w:rsidRPr="007C6BD5" w:rsidRDefault="003E6D49" w:rsidP="00FD0765">
            <w:pPr>
              <w:pStyle w:val="a3"/>
            </w:pPr>
            <w:r>
              <w:rPr>
                <w:lang w:val="en-US"/>
              </w:rPr>
              <w:t>&lt;</w:t>
            </w:r>
            <w:r w:rsidR="007C6BD5">
              <w:rPr>
                <w:lang w:val="en-US"/>
              </w:rPr>
              <w:t>-99</w:t>
            </w:r>
            <w:r w:rsidR="00B62219">
              <w:rPr>
                <w:lang w:val="en-US"/>
              </w:rPr>
              <w:t>;</w:t>
            </w:r>
            <w:r w:rsidR="007C6BD5">
              <w:rPr>
                <w:lang w:val="en-US"/>
              </w:rPr>
              <w:t xml:space="preserve"> -133</w:t>
            </w:r>
          </w:p>
        </w:tc>
      </w:tr>
      <w:tr w:rsidR="00703220" w14:paraId="69AA915F" w14:textId="77777777" w:rsidTr="008C2E36">
        <w:trPr>
          <w:trHeight w:val="293"/>
        </w:trPr>
        <w:tc>
          <w:tcPr>
            <w:tcW w:w="3128" w:type="dxa"/>
          </w:tcPr>
          <w:p w14:paraId="0088F2DF" w14:textId="7087108E" w:rsidR="00703220" w:rsidRPr="00FD0765" w:rsidRDefault="00FE7442" w:rsidP="00FD0765">
            <w:pPr>
              <w:pStyle w:val="a3"/>
            </w:pPr>
            <w:r>
              <w:t>От 10 МГц до 2.5 ГГц</w:t>
            </w:r>
          </w:p>
        </w:tc>
        <w:tc>
          <w:tcPr>
            <w:tcW w:w="3128" w:type="dxa"/>
          </w:tcPr>
          <w:p w14:paraId="20D9FDA0" w14:textId="5787C6FF" w:rsidR="00703220" w:rsidRPr="00754FD1" w:rsidRDefault="00754FD1" w:rsidP="00FD0765">
            <w:pPr>
              <w:pStyle w:val="a3"/>
              <w:rPr>
                <w:lang w:val="en-US"/>
              </w:rPr>
            </w:pPr>
            <w:r>
              <w:rPr>
                <w:lang w:val="en-US"/>
              </w:rPr>
              <w:t>-110.57</w:t>
            </w:r>
          </w:p>
        </w:tc>
        <w:tc>
          <w:tcPr>
            <w:tcW w:w="3128" w:type="dxa"/>
          </w:tcPr>
          <w:p w14:paraId="65E3A7D5" w14:textId="0EECE0B0" w:rsidR="00703220" w:rsidRPr="00B62219" w:rsidRDefault="00B62219" w:rsidP="00FD0765">
            <w:pPr>
              <w:pStyle w:val="a3"/>
            </w:pPr>
            <w:r>
              <w:rPr>
                <w:lang w:val="en-US"/>
              </w:rPr>
              <w:t xml:space="preserve">&lt;-129; </w:t>
            </w:r>
            <w:r w:rsidR="00631F7C">
              <w:rPr>
                <w:lang w:val="en-US"/>
              </w:rPr>
              <w:t>-138</w:t>
            </w:r>
          </w:p>
        </w:tc>
      </w:tr>
      <w:tr w:rsidR="00703220" w14:paraId="0DFE9119" w14:textId="77777777" w:rsidTr="008C2E36">
        <w:trPr>
          <w:trHeight w:val="293"/>
        </w:trPr>
        <w:tc>
          <w:tcPr>
            <w:tcW w:w="3128" w:type="dxa"/>
          </w:tcPr>
          <w:p w14:paraId="4F97DCC0" w14:textId="4F9887B3" w:rsidR="00703220" w:rsidRPr="00FD0765" w:rsidRDefault="00FE7442" w:rsidP="00FD0765">
            <w:pPr>
              <w:pStyle w:val="a3"/>
            </w:pPr>
            <w:r>
              <w:t>От 2.5 ГГц до 3 ГГц</w:t>
            </w:r>
          </w:p>
        </w:tc>
        <w:tc>
          <w:tcPr>
            <w:tcW w:w="3128" w:type="dxa"/>
          </w:tcPr>
          <w:p w14:paraId="0FFC9987" w14:textId="71AA7F2C" w:rsidR="00703220" w:rsidRPr="00754FD1" w:rsidRDefault="00754FD1" w:rsidP="00FD0765">
            <w:pPr>
              <w:pStyle w:val="a3"/>
              <w:rPr>
                <w:lang w:val="en-US"/>
              </w:rPr>
            </w:pPr>
            <w:r>
              <w:rPr>
                <w:lang w:val="en-US"/>
              </w:rPr>
              <w:t>-111.32</w:t>
            </w:r>
          </w:p>
        </w:tc>
        <w:tc>
          <w:tcPr>
            <w:tcW w:w="3128" w:type="dxa"/>
          </w:tcPr>
          <w:p w14:paraId="689A9978" w14:textId="7FDAB171" w:rsidR="00703220" w:rsidRPr="00631F7C" w:rsidRDefault="00631F7C" w:rsidP="00FD0765">
            <w:pPr>
              <w:pStyle w:val="a3"/>
              <w:rPr>
                <w:lang w:val="en-US"/>
              </w:rPr>
            </w:pPr>
            <w:r>
              <w:rPr>
                <w:lang w:val="en-US"/>
              </w:rPr>
              <w:t>&lt;-123</w:t>
            </w:r>
          </w:p>
        </w:tc>
      </w:tr>
    </w:tbl>
    <w:p w14:paraId="0643611A" w14:textId="77777777" w:rsidR="00CC0BEC" w:rsidRDefault="00CC0BEC" w:rsidP="00203BC6">
      <w:pPr>
        <w:pStyle w:val="a3"/>
        <w:jc w:val="left"/>
        <w:rPr>
          <w:b/>
          <w:bCs/>
        </w:rPr>
      </w:pPr>
    </w:p>
    <w:p w14:paraId="66158A7F" w14:textId="0B3C8D50" w:rsidR="004E7E0E" w:rsidRDefault="004E7E0E" w:rsidP="00552186">
      <w:pPr>
        <w:ind w:firstLine="709"/>
      </w:pPr>
      <w:r>
        <w:t>И</w:t>
      </w:r>
      <w:r w:rsidRPr="004E7E0E">
        <w:t>змеренный DANL на частотах до 10 МГц соответствует документации</w:t>
      </w:r>
      <w:r w:rsidR="00F12AAB">
        <w:t xml:space="preserve">, </w:t>
      </w:r>
      <w:r w:rsidR="00F12AAB" w:rsidRPr="00F12AAB">
        <w:t>на частотах 2 ГГц и 2</w:t>
      </w:r>
      <w:r w:rsidR="00F12AAB">
        <w:t>.</w:t>
      </w:r>
      <w:r w:rsidR="00F12AAB" w:rsidRPr="00F12AAB">
        <w:t>6 ГГц превышает уровень</w:t>
      </w:r>
      <w:r w:rsidR="00F12AAB">
        <w:t xml:space="preserve"> по ТД</w:t>
      </w:r>
      <w:r w:rsidR="00F12AAB" w:rsidRPr="00F12AAB">
        <w:t xml:space="preserve"> на 18 и 12 дБ соответственно.</w:t>
      </w:r>
    </w:p>
    <w:p w14:paraId="541FF561" w14:textId="0A617106" w:rsidR="00C8682E" w:rsidRDefault="007C5AA4" w:rsidP="00F1517E">
      <w:pPr>
        <w:pStyle w:val="a9"/>
        <w:ind w:left="0" w:firstLine="709"/>
        <w:rPr>
          <w:rFonts w:eastAsiaTheme="minorEastAsia"/>
        </w:rPr>
      </w:pPr>
      <w:r>
        <w:rPr>
          <w:b/>
          <w:bCs/>
        </w:rPr>
        <w:lastRenderedPageBreak/>
        <w:t>Вывод</w:t>
      </w:r>
      <w:r w:rsidR="00F1517E">
        <w:rPr>
          <w:b/>
          <w:bCs/>
        </w:rPr>
        <w:t>:</w:t>
      </w:r>
      <w:r w:rsidR="00F1517E">
        <w:t xml:space="preserve"> в ходе лабораторной работы была </w:t>
      </w:r>
      <w:r w:rsidR="00044E8D">
        <w:t xml:space="preserve">изучены </w:t>
      </w:r>
      <w:r w:rsidR="00F1517E" w:rsidRPr="00620A3A">
        <w:t>принцип</w:t>
      </w:r>
      <w:r w:rsidR="00044E8D">
        <w:t>ы</w:t>
      </w:r>
      <w:r w:rsidR="00F1517E" w:rsidRPr="00620A3A">
        <w:t xml:space="preserve"> работы и получение практических навыков использования цифрового анализатора спектра</w:t>
      </w:r>
      <w:r w:rsidR="00044E8D">
        <w:t xml:space="preserve"> и генератора сигналов. Исследовали </w:t>
      </w:r>
      <w:r w:rsidR="003146FF">
        <w:t>параметры спектроанализатора, а именно</w:t>
      </w:r>
      <m:oMath>
        <m:r>
          <w:rPr>
            <w:rFonts w:ascii="Cambria Math" w:hAnsi="Cambria Math"/>
          </w:rPr>
          <m:t xml:space="preserve"> </m:t>
        </m:r>
      </m:oMath>
      <w:r w:rsidR="008C2E36" w:rsidRPr="008C2E36">
        <w:rPr>
          <w:rFonts w:eastAsiaTheme="minorEastAsia"/>
        </w:rPr>
        <w:t>Center Freq, S</w:t>
      </w:r>
      <w:r w:rsidR="008C2E36">
        <w:rPr>
          <w:rFonts w:eastAsiaTheme="minorEastAsia"/>
          <w:lang w:val="en-US"/>
        </w:rPr>
        <w:t>PAN</w:t>
      </w:r>
      <w:r w:rsidR="008C2E36" w:rsidRPr="008C2E36">
        <w:rPr>
          <w:rFonts w:eastAsiaTheme="minorEastAsia"/>
        </w:rPr>
        <w:t>, RBW</w:t>
      </w:r>
      <w:r w:rsidR="008C2E36">
        <w:rPr>
          <w:rFonts w:eastAsiaTheme="minorEastAsia"/>
        </w:rPr>
        <w:t xml:space="preserve"> и</w:t>
      </w:r>
      <w:r w:rsidR="008C2E36" w:rsidRPr="008C2E36">
        <w:rPr>
          <w:rFonts w:eastAsiaTheme="minorEastAsia"/>
        </w:rPr>
        <w:t xml:space="preserve"> VBW</w:t>
      </w:r>
      <w:r w:rsidR="006B1E9B" w:rsidRPr="006B1E9B">
        <w:rPr>
          <w:rFonts w:eastAsiaTheme="minorEastAsia"/>
        </w:rPr>
        <w:t xml:space="preserve">. </w:t>
      </w:r>
      <w:r w:rsidR="006B1E9B">
        <w:rPr>
          <w:rFonts w:eastAsiaTheme="minorEastAsia"/>
        </w:rPr>
        <w:t>Выяв</w:t>
      </w:r>
      <w:r w:rsidR="0079485B">
        <w:rPr>
          <w:rFonts w:eastAsiaTheme="minorEastAsia"/>
        </w:rPr>
        <w:t>или закономерности</w:t>
      </w:r>
      <w:r w:rsidR="00B548E7">
        <w:rPr>
          <w:rFonts w:eastAsiaTheme="minorEastAsia"/>
        </w:rPr>
        <w:t xml:space="preserve"> </w:t>
      </w:r>
      <w:r w:rsidR="00C8682E">
        <w:rPr>
          <w:rFonts w:eastAsiaTheme="minorEastAsia"/>
        </w:rPr>
        <w:t>их влияния на отображаемый спектр сигнала.</w:t>
      </w:r>
    </w:p>
    <w:p w14:paraId="2F6FFD9D" w14:textId="2012126B" w:rsidR="008957DF" w:rsidRDefault="009A7867" w:rsidP="00F1517E">
      <w:pPr>
        <w:pStyle w:val="a9"/>
        <w:ind w:left="0" w:firstLine="709"/>
        <w:rPr>
          <w:rFonts w:eastAsiaTheme="minorEastAsia"/>
        </w:rPr>
      </w:pPr>
      <w:r w:rsidRPr="009A7867">
        <w:rPr>
          <w:rFonts w:eastAsiaTheme="minorEastAsia"/>
        </w:rPr>
        <w:t>При изменении центральной частоты наблюдалось соответствующее смещение спектрального пика по горизонтальной оси при сохранении установленной полосы обзора. Изменение диапазона отображаемых частот осуществлялось посредством изменения полосы обзора SPAN, при этом изменялись параметры перестройки гетеродина анализатора. Установлено, что изменение RBW оказывает существенное влияние на форму и ширину отображаемого спектрального пика</w:t>
      </w:r>
      <w:r w:rsidR="006965FD">
        <w:rPr>
          <w:rFonts w:eastAsiaTheme="minorEastAsia"/>
        </w:rPr>
        <w:t xml:space="preserve">, а именно </w:t>
      </w:r>
      <w:r w:rsidRPr="009A7867">
        <w:rPr>
          <w:rFonts w:eastAsiaTheme="minorEastAsia"/>
        </w:rPr>
        <w:t>при уменьшении полосы RBW пик становится более узким и лучше разрешаются близко расположенные спектральные составляющие</w:t>
      </w:r>
      <w:r w:rsidR="005B3EAE">
        <w:rPr>
          <w:rFonts w:eastAsiaTheme="minorEastAsia"/>
        </w:rPr>
        <w:t>.</w:t>
      </w:r>
    </w:p>
    <w:p w14:paraId="4301216A" w14:textId="1EFFBCF1" w:rsidR="00F1517E" w:rsidRDefault="008957DF" w:rsidP="00F1517E">
      <w:pPr>
        <w:pStyle w:val="a9"/>
        <w:ind w:left="0" w:firstLine="709"/>
        <w:rPr>
          <w:rFonts w:eastAsiaTheme="minorEastAsia"/>
        </w:rPr>
      </w:pPr>
      <w:r w:rsidRPr="008957DF">
        <w:rPr>
          <w:rFonts w:eastAsiaTheme="minorEastAsia"/>
        </w:rPr>
        <w:t>При исследовании фильтра VBW установлено, что его уменьшение приводит к снижению уровня шумовой дорожки и увеличению времени построения спектра. Увеличение VBW, наоборот, повышает быстродействие анализатора, но приводит к увеличению уровня наблюдаемой шумовой дорожки.</w:t>
      </w:r>
    </w:p>
    <w:p w14:paraId="2380460E" w14:textId="19FFC0BD" w:rsidR="001E5ECD" w:rsidRPr="001E5ECD" w:rsidRDefault="001E5ECD" w:rsidP="00F1517E">
      <w:pPr>
        <w:pStyle w:val="a9"/>
        <w:ind w:left="0" w:firstLine="709"/>
        <w:rPr>
          <w:iCs/>
        </w:rPr>
      </w:pPr>
      <w:r w:rsidRPr="001E5ECD">
        <w:rPr>
          <w:iCs/>
        </w:rPr>
        <w:t>При исследовании частотно-модулированных сигналов с индексами модуляции 10 и 2 установ</w:t>
      </w:r>
      <w:r>
        <w:rPr>
          <w:iCs/>
        </w:rPr>
        <w:t>или</w:t>
      </w:r>
      <w:r w:rsidRPr="001E5ECD">
        <w:rPr>
          <w:iCs/>
        </w:rPr>
        <w:t xml:space="preserve">, что для корректного отображения отдельных спектральных составляющих необходимо выбирать </w:t>
      </w:r>
      <w:r w:rsidR="006965FD">
        <w:rPr>
          <w:iCs/>
        </w:rPr>
        <w:t xml:space="preserve">низкие </w:t>
      </w:r>
      <w:r w:rsidRPr="001E5ECD">
        <w:rPr>
          <w:iCs/>
        </w:rPr>
        <w:t>значения RBW и VBW.</w:t>
      </w:r>
    </w:p>
    <w:p w14:paraId="381830E2" w14:textId="1D6BBAB3" w:rsidR="007C5AA4" w:rsidRPr="00F1517E" w:rsidRDefault="007C5AA4" w:rsidP="00552186">
      <w:pPr>
        <w:ind w:firstLine="709"/>
      </w:pPr>
    </w:p>
    <w:sectPr w:rsidR="007C5AA4" w:rsidRPr="00F1517E" w:rsidSect="004447AD">
      <w:footerReference w:type="default" r:id="rId2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26F58" w14:textId="77777777" w:rsidR="005015CD" w:rsidRDefault="005015CD" w:rsidP="004447AD">
      <w:pPr>
        <w:spacing w:after="0" w:line="240" w:lineRule="auto"/>
      </w:pPr>
      <w:r>
        <w:separator/>
      </w:r>
    </w:p>
  </w:endnote>
  <w:endnote w:type="continuationSeparator" w:id="0">
    <w:p w14:paraId="0B5CF00D" w14:textId="77777777" w:rsidR="005015CD" w:rsidRDefault="005015CD" w:rsidP="00444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409981"/>
      <w:docPartObj>
        <w:docPartGallery w:val="Page Numbers (Bottom of Page)"/>
        <w:docPartUnique/>
      </w:docPartObj>
    </w:sdtPr>
    <w:sdtEndPr>
      <w:rPr>
        <w:sz w:val="24"/>
      </w:rPr>
    </w:sdtEndPr>
    <w:sdtContent>
      <w:p w14:paraId="2354858E" w14:textId="75E6CD8D" w:rsidR="004447AD" w:rsidRPr="004447AD" w:rsidRDefault="004447AD">
        <w:pPr>
          <w:pStyle w:val="af1"/>
          <w:jc w:val="center"/>
          <w:rPr>
            <w:sz w:val="24"/>
          </w:rPr>
        </w:pPr>
        <w:r w:rsidRPr="004447AD">
          <w:rPr>
            <w:sz w:val="24"/>
          </w:rPr>
          <w:fldChar w:fldCharType="begin"/>
        </w:r>
        <w:r w:rsidRPr="004447AD">
          <w:rPr>
            <w:sz w:val="24"/>
          </w:rPr>
          <w:instrText>PAGE   \* MERGEFORMAT</w:instrText>
        </w:r>
        <w:r w:rsidRPr="004447AD">
          <w:rPr>
            <w:sz w:val="24"/>
          </w:rPr>
          <w:fldChar w:fldCharType="separate"/>
        </w:r>
        <w:r w:rsidRPr="004447AD">
          <w:rPr>
            <w:sz w:val="24"/>
          </w:rPr>
          <w:t>2</w:t>
        </w:r>
        <w:r w:rsidRPr="004447AD">
          <w:rPr>
            <w:sz w:val="24"/>
          </w:rPr>
          <w:fldChar w:fldCharType="end"/>
        </w:r>
      </w:p>
    </w:sdtContent>
  </w:sdt>
  <w:p w14:paraId="5D63A042" w14:textId="77777777" w:rsidR="004447AD" w:rsidRDefault="004447A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333E" w14:textId="77777777" w:rsidR="005015CD" w:rsidRDefault="005015CD" w:rsidP="004447AD">
      <w:pPr>
        <w:spacing w:after="0" w:line="240" w:lineRule="auto"/>
      </w:pPr>
      <w:r>
        <w:separator/>
      </w:r>
    </w:p>
  </w:footnote>
  <w:footnote w:type="continuationSeparator" w:id="0">
    <w:p w14:paraId="46E17BD1" w14:textId="77777777" w:rsidR="005015CD" w:rsidRDefault="005015CD" w:rsidP="00444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70B0A"/>
    <w:multiLevelType w:val="hybridMultilevel"/>
    <w:tmpl w:val="508A2B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56E51D5"/>
    <w:multiLevelType w:val="hybridMultilevel"/>
    <w:tmpl w:val="650AAADA"/>
    <w:lvl w:ilvl="0" w:tplc="018CD41C">
      <w:start w:val="1"/>
      <w:numFmt w:val="decimal"/>
      <w:lvlText w:val="%1."/>
      <w:lvlJc w:val="left"/>
      <w:pPr>
        <w:ind w:left="928" w:hanging="360"/>
      </w:pPr>
      <w:rPr>
        <w:rFonts w:hint="default"/>
        <w:b/>
        <w:bCs/>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num w:numId="1" w16cid:durableId="1167938466">
    <w:abstractNumId w:val="0"/>
  </w:num>
  <w:num w:numId="2" w16cid:durableId="922880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E2"/>
    <w:rsid w:val="00027736"/>
    <w:rsid w:val="00037B55"/>
    <w:rsid w:val="00044E8D"/>
    <w:rsid w:val="00091D9B"/>
    <w:rsid w:val="00096651"/>
    <w:rsid w:val="000A2F08"/>
    <w:rsid w:val="000A325E"/>
    <w:rsid w:val="000B65DB"/>
    <w:rsid w:val="000C099F"/>
    <w:rsid w:val="000C14C7"/>
    <w:rsid w:val="000C5EAF"/>
    <w:rsid w:val="000D2F82"/>
    <w:rsid w:val="000D6FDF"/>
    <w:rsid w:val="000E55FE"/>
    <w:rsid w:val="00110D66"/>
    <w:rsid w:val="00120810"/>
    <w:rsid w:val="00121FF5"/>
    <w:rsid w:val="00123F05"/>
    <w:rsid w:val="001460EB"/>
    <w:rsid w:val="00147C24"/>
    <w:rsid w:val="00156AF2"/>
    <w:rsid w:val="001775CF"/>
    <w:rsid w:val="00182E30"/>
    <w:rsid w:val="0019152D"/>
    <w:rsid w:val="001A3BA1"/>
    <w:rsid w:val="001B2BCE"/>
    <w:rsid w:val="001C4DAA"/>
    <w:rsid w:val="001D1985"/>
    <w:rsid w:val="001D4E2F"/>
    <w:rsid w:val="001E324D"/>
    <w:rsid w:val="001E5767"/>
    <w:rsid w:val="001E5ECD"/>
    <w:rsid w:val="001F6535"/>
    <w:rsid w:val="00203BC6"/>
    <w:rsid w:val="00232CDE"/>
    <w:rsid w:val="002346AC"/>
    <w:rsid w:val="0024549A"/>
    <w:rsid w:val="002455EF"/>
    <w:rsid w:val="00274C62"/>
    <w:rsid w:val="002A0EAA"/>
    <w:rsid w:val="002A2ABF"/>
    <w:rsid w:val="002A76C8"/>
    <w:rsid w:val="002B606D"/>
    <w:rsid w:val="002D7F08"/>
    <w:rsid w:val="002E5836"/>
    <w:rsid w:val="002F7A76"/>
    <w:rsid w:val="00303EAB"/>
    <w:rsid w:val="0030731C"/>
    <w:rsid w:val="0031237A"/>
    <w:rsid w:val="003146FF"/>
    <w:rsid w:val="00330316"/>
    <w:rsid w:val="00332A09"/>
    <w:rsid w:val="00346F64"/>
    <w:rsid w:val="003539B2"/>
    <w:rsid w:val="00364F4A"/>
    <w:rsid w:val="0037153F"/>
    <w:rsid w:val="0038502A"/>
    <w:rsid w:val="003D7B8F"/>
    <w:rsid w:val="003E6D49"/>
    <w:rsid w:val="003F3E36"/>
    <w:rsid w:val="003F5547"/>
    <w:rsid w:val="00415A2C"/>
    <w:rsid w:val="00415C00"/>
    <w:rsid w:val="00421BFE"/>
    <w:rsid w:val="00423109"/>
    <w:rsid w:val="00434B9C"/>
    <w:rsid w:val="004447AD"/>
    <w:rsid w:val="00453C4C"/>
    <w:rsid w:val="0046039C"/>
    <w:rsid w:val="00461F69"/>
    <w:rsid w:val="00484330"/>
    <w:rsid w:val="004B1CD2"/>
    <w:rsid w:val="004B571A"/>
    <w:rsid w:val="004C1A68"/>
    <w:rsid w:val="004E7E0E"/>
    <w:rsid w:val="004F1398"/>
    <w:rsid w:val="004F2DAD"/>
    <w:rsid w:val="004F3521"/>
    <w:rsid w:val="005015CD"/>
    <w:rsid w:val="00501AC6"/>
    <w:rsid w:val="0052185F"/>
    <w:rsid w:val="0053117D"/>
    <w:rsid w:val="00535252"/>
    <w:rsid w:val="005478FB"/>
    <w:rsid w:val="00552186"/>
    <w:rsid w:val="005530B6"/>
    <w:rsid w:val="00561187"/>
    <w:rsid w:val="005613EE"/>
    <w:rsid w:val="00573877"/>
    <w:rsid w:val="00576A19"/>
    <w:rsid w:val="0059145F"/>
    <w:rsid w:val="005A6C21"/>
    <w:rsid w:val="005B3EAE"/>
    <w:rsid w:val="005D3718"/>
    <w:rsid w:val="005F1CAD"/>
    <w:rsid w:val="00605454"/>
    <w:rsid w:val="00620A3A"/>
    <w:rsid w:val="00630D5C"/>
    <w:rsid w:val="00631F7C"/>
    <w:rsid w:val="00636806"/>
    <w:rsid w:val="006416C3"/>
    <w:rsid w:val="0065040A"/>
    <w:rsid w:val="00682D5B"/>
    <w:rsid w:val="006965FD"/>
    <w:rsid w:val="006976B1"/>
    <w:rsid w:val="006A10FA"/>
    <w:rsid w:val="006B1A01"/>
    <w:rsid w:val="006B1E9B"/>
    <w:rsid w:val="006C101C"/>
    <w:rsid w:val="006C1BC7"/>
    <w:rsid w:val="006C3FDB"/>
    <w:rsid w:val="006D06AD"/>
    <w:rsid w:val="006D1666"/>
    <w:rsid w:val="006E150A"/>
    <w:rsid w:val="006E70CA"/>
    <w:rsid w:val="006F540A"/>
    <w:rsid w:val="00703220"/>
    <w:rsid w:val="0071074E"/>
    <w:rsid w:val="00720E81"/>
    <w:rsid w:val="00732410"/>
    <w:rsid w:val="00754FD1"/>
    <w:rsid w:val="007608D6"/>
    <w:rsid w:val="00780490"/>
    <w:rsid w:val="0078100C"/>
    <w:rsid w:val="00792A5A"/>
    <w:rsid w:val="0079485B"/>
    <w:rsid w:val="007B065E"/>
    <w:rsid w:val="007B52A8"/>
    <w:rsid w:val="007C0D90"/>
    <w:rsid w:val="007C1047"/>
    <w:rsid w:val="007C5AA4"/>
    <w:rsid w:val="007C6BD5"/>
    <w:rsid w:val="007D0138"/>
    <w:rsid w:val="007D2764"/>
    <w:rsid w:val="007E44C7"/>
    <w:rsid w:val="0080106A"/>
    <w:rsid w:val="0080424C"/>
    <w:rsid w:val="008222F0"/>
    <w:rsid w:val="00843791"/>
    <w:rsid w:val="008459D0"/>
    <w:rsid w:val="008957DF"/>
    <w:rsid w:val="008C2E36"/>
    <w:rsid w:val="008E5086"/>
    <w:rsid w:val="008F3BE4"/>
    <w:rsid w:val="008F6389"/>
    <w:rsid w:val="00935DE7"/>
    <w:rsid w:val="0098378D"/>
    <w:rsid w:val="009942F4"/>
    <w:rsid w:val="009A7867"/>
    <w:rsid w:val="009B4D75"/>
    <w:rsid w:val="009C5423"/>
    <w:rsid w:val="00A228ED"/>
    <w:rsid w:val="00A430D9"/>
    <w:rsid w:val="00A70EC2"/>
    <w:rsid w:val="00A70F50"/>
    <w:rsid w:val="00AA0BCA"/>
    <w:rsid w:val="00AB20AC"/>
    <w:rsid w:val="00AB531D"/>
    <w:rsid w:val="00AC696C"/>
    <w:rsid w:val="00AE7498"/>
    <w:rsid w:val="00AF2424"/>
    <w:rsid w:val="00B10284"/>
    <w:rsid w:val="00B4164B"/>
    <w:rsid w:val="00B42B7B"/>
    <w:rsid w:val="00B53343"/>
    <w:rsid w:val="00B548E7"/>
    <w:rsid w:val="00B62219"/>
    <w:rsid w:val="00B84A96"/>
    <w:rsid w:val="00BA5DE2"/>
    <w:rsid w:val="00BA7A51"/>
    <w:rsid w:val="00BB05A2"/>
    <w:rsid w:val="00BB1D06"/>
    <w:rsid w:val="00BC6AAA"/>
    <w:rsid w:val="00BD2EF9"/>
    <w:rsid w:val="00BF198B"/>
    <w:rsid w:val="00C06EC4"/>
    <w:rsid w:val="00C15097"/>
    <w:rsid w:val="00C31B7E"/>
    <w:rsid w:val="00C553BD"/>
    <w:rsid w:val="00C566A0"/>
    <w:rsid w:val="00C73B71"/>
    <w:rsid w:val="00C7475F"/>
    <w:rsid w:val="00C8682E"/>
    <w:rsid w:val="00CA7308"/>
    <w:rsid w:val="00CC0BEC"/>
    <w:rsid w:val="00CC25EA"/>
    <w:rsid w:val="00CD3F79"/>
    <w:rsid w:val="00D02D9A"/>
    <w:rsid w:val="00D30BEE"/>
    <w:rsid w:val="00D421E6"/>
    <w:rsid w:val="00D428ED"/>
    <w:rsid w:val="00DA70F5"/>
    <w:rsid w:val="00DC14E5"/>
    <w:rsid w:val="00DC59DA"/>
    <w:rsid w:val="00DF22DD"/>
    <w:rsid w:val="00E00DB3"/>
    <w:rsid w:val="00E0440D"/>
    <w:rsid w:val="00E20D99"/>
    <w:rsid w:val="00E21A60"/>
    <w:rsid w:val="00E25AA4"/>
    <w:rsid w:val="00E30C98"/>
    <w:rsid w:val="00E36028"/>
    <w:rsid w:val="00E464A4"/>
    <w:rsid w:val="00E61750"/>
    <w:rsid w:val="00E6310A"/>
    <w:rsid w:val="00EA2F58"/>
    <w:rsid w:val="00EE7A4A"/>
    <w:rsid w:val="00F12AAB"/>
    <w:rsid w:val="00F1517E"/>
    <w:rsid w:val="00F6728F"/>
    <w:rsid w:val="00FA26D4"/>
    <w:rsid w:val="00FC6BB2"/>
    <w:rsid w:val="00FD0765"/>
    <w:rsid w:val="00FD646A"/>
    <w:rsid w:val="00FE7442"/>
    <w:rsid w:val="00FF77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ACEC"/>
  <w15:chartTrackingRefBased/>
  <w15:docId w15:val="{EE277E53-6839-44E8-877A-F9CD6221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1CAD"/>
    <w:pPr>
      <w:spacing w:line="360" w:lineRule="auto"/>
      <w:jc w:val="both"/>
    </w:pPr>
    <w:rPr>
      <w:rFonts w:ascii="Times New Roman" w:hAnsi="Times New Roman"/>
      <w:sz w:val="28"/>
    </w:rPr>
  </w:style>
  <w:style w:type="paragraph" w:styleId="1">
    <w:name w:val="heading 1"/>
    <w:basedOn w:val="a"/>
    <w:next w:val="a"/>
    <w:link w:val="10"/>
    <w:uiPriority w:val="9"/>
    <w:qFormat/>
    <w:rsid w:val="00BA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A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A5DE2"/>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BA5DE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A5D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A5D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5D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5D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5D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link w:val="a4"/>
    <w:qFormat/>
    <w:rsid w:val="00780490"/>
    <w:pPr>
      <w:spacing w:line="240" w:lineRule="auto"/>
      <w:jc w:val="center"/>
    </w:pPr>
    <w:rPr>
      <w:sz w:val="24"/>
    </w:rPr>
  </w:style>
  <w:style w:type="character" w:customStyle="1" w:styleId="a4">
    <w:name w:val="Рисунок Знак"/>
    <w:basedOn w:val="a0"/>
    <w:link w:val="a3"/>
    <w:rsid w:val="00780490"/>
    <w:rPr>
      <w:rFonts w:ascii="Times New Roman" w:hAnsi="Times New Roman"/>
    </w:rPr>
  </w:style>
  <w:style w:type="character" w:customStyle="1" w:styleId="10">
    <w:name w:val="Заголовок 1 Знак"/>
    <w:basedOn w:val="a0"/>
    <w:link w:val="1"/>
    <w:uiPriority w:val="9"/>
    <w:rsid w:val="00BA5DE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A5DE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A5DE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A5DE2"/>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BA5DE2"/>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BA5DE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A5DE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A5DE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A5DE2"/>
    <w:rPr>
      <w:rFonts w:eastAsiaTheme="majorEastAsia" w:cstheme="majorBidi"/>
      <w:color w:val="272727" w:themeColor="text1" w:themeTint="D8"/>
      <w:sz w:val="28"/>
    </w:rPr>
  </w:style>
  <w:style w:type="paragraph" w:styleId="a5">
    <w:name w:val="Title"/>
    <w:basedOn w:val="a"/>
    <w:next w:val="a"/>
    <w:link w:val="a6"/>
    <w:uiPriority w:val="10"/>
    <w:qFormat/>
    <w:rsid w:val="00BA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BA5DE2"/>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BA5DE2"/>
    <w:pPr>
      <w:numPr>
        <w:ilvl w:val="1"/>
      </w:numPr>
    </w:pPr>
    <w:rPr>
      <w:rFonts w:eastAsiaTheme="majorEastAsia" w:cstheme="majorBidi"/>
      <w:color w:val="595959" w:themeColor="text1" w:themeTint="A6"/>
      <w:spacing w:val="15"/>
      <w:szCs w:val="28"/>
    </w:rPr>
  </w:style>
  <w:style w:type="character" w:customStyle="1" w:styleId="a8">
    <w:name w:val="Подзаголовок Знак"/>
    <w:basedOn w:val="a0"/>
    <w:link w:val="a7"/>
    <w:uiPriority w:val="11"/>
    <w:rsid w:val="00BA5D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5DE2"/>
    <w:pPr>
      <w:spacing w:before="160"/>
      <w:jc w:val="center"/>
    </w:pPr>
    <w:rPr>
      <w:i/>
      <w:iCs/>
      <w:color w:val="404040" w:themeColor="text1" w:themeTint="BF"/>
    </w:rPr>
  </w:style>
  <w:style w:type="character" w:customStyle="1" w:styleId="22">
    <w:name w:val="Цитата 2 Знак"/>
    <w:basedOn w:val="a0"/>
    <w:link w:val="21"/>
    <w:uiPriority w:val="29"/>
    <w:rsid w:val="00BA5DE2"/>
    <w:rPr>
      <w:rFonts w:ascii="Times New Roman" w:hAnsi="Times New Roman"/>
      <w:i/>
      <w:iCs/>
      <w:color w:val="404040" w:themeColor="text1" w:themeTint="BF"/>
      <w:sz w:val="28"/>
    </w:rPr>
  </w:style>
  <w:style w:type="paragraph" w:styleId="a9">
    <w:name w:val="List Paragraph"/>
    <w:basedOn w:val="a"/>
    <w:uiPriority w:val="34"/>
    <w:qFormat/>
    <w:rsid w:val="00BA5DE2"/>
    <w:pPr>
      <w:ind w:left="720"/>
      <w:contextualSpacing/>
    </w:pPr>
  </w:style>
  <w:style w:type="character" w:styleId="aa">
    <w:name w:val="Intense Emphasis"/>
    <w:basedOn w:val="a0"/>
    <w:uiPriority w:val="21"/>
    <w:qFormat/>
    <w:rsid w:val="00BA5DE2"/>
    <w:rPr>
      <w:i/>
      <w:iCs/>
      <w:color w:val="0F4761" w:themeColor="accent1" w:themeShade="BF"/>
    </w:rPr>
  </w:style>
  <w:style w:type="paragraph" w:styleId="ab">
    <w:name w:val="Intense Quote"/>
    <w:basedOn w:val="a"/>
    <w:next w:val="a"/>
    <w:link w:val="ac"/>
    <w:uiPriority w:val="30"/>
    <w:qFormat/>
    <w:rsid w:val="00BA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BA5DE2"/>
    <w:rPr>
      <w:rFonts w:ascii="Times New Roman" w:hAnsi="Times New Roman"/>
      <w:i/>
      <w:iCs/>
      <w:color w:val="0F4761" w:themeColor="accent1" w:themeShade="BF"/>
      <w:sz w:val="28"/>
    </w:rPr>
  </w:style>
  <w:style w:type="character" w:styleId="ad">
    <w:name w:val="Intense Reference"/>
    <w:basedOn w:val="a0"/>
    <w:uiPriority w:val="32"/>
    <w:qFormat/>
    <w:rsid w:val="00BA5DE2"/>
    <w:rPr>
      <w:b/>
      <w:bCs/>
      <w:smallCaps/>
      <w:color w:val="0F4761" w:themeColor="accent1" w:themeShade="BF"/>
      <w:spacing w:val="5"/>
    </w:rPr>
  </w:style>
  <w:style w:type="paragraph" w:styleId="ae">
    <w:name w:val="caption"/>
    <w:basedOn w:val="a"/>
    <w:next w:val="a"/>
    <w:uiPriority w:val="35"/>
    <w:unhideWhenUsed/>
    <w:qFormat/>
    <w:rsid w:val="00C73B71"/>
    <w:pPr>
      <w:spacing w:after="200" w:line="240" w:lineRule="auto"/>
    </w:pPr>
    <w:rPr>
      <w:i/>
      <w:iCs/>
      <w:color w:val="0E2841" w:themeColor="text2"/>
      <w:sz w:val="18"/>
      <w:szCs w:val="18"/>
    </w:rPr>
  </w:style>
  <w:style w:type="paragraph" w:styleId="af">
    <w:name w:val="header"/>
    <w:basedOn w:val="a"/>
    <w:link w:val="af0"/>
    <w:uiPriority w:val="99"/>
    <w:unhideWhenUsed/>
    <w:rsid w:val="004447AD"/>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447AD"/>
    <w:rPr>
      <w:rFonts w:ascii="Times New Roman" w:hAnsi="Times New Roman"/>
      <w:sz w:val="28"/>
    </w:rPr>
  </w:style>
  <w:style w:type="paragraph" w:styleId="af1">
    <w:name w:val="footer"/>
    <w:basedOn w:val="a"/>
    <w:link w:val="af2"/>
    <w:uiPriority w:val="99"/>
    <w:unhideWhenUsed/>
    <w:rsid w:val="004447AD"/>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447AD"/>
    <w:rPr>
      <w:rFonts w:ascii="Times New Roman" w:hAnsi="Times New Roman"/>
      <w:sz w:val="28"/>
    </w:rPr>
  </w:style>
  <w:style w:type="character" w:styleId="af3">
    <w:name w:val="Hyperlink"/>
    <w:basedOn w:val="a0"/>
    <w:uiPriority w:val="99"/>
    <w:unhideWhenUsed/>
    <w:rsid w:val="006C1BC7"/>
    <w:rPr>
      <w:color w:val="467886" w:themeColor="hyperlink"/>
      <w:u w:val="single"/>
    </w:rPr>
  </w:style>
  <w:style w:type="character" w:styleId="af4">
    <w:name w:val="Unresolved Mention"/>
    <w:basedOn w:val="a0"/>
    <w:uiPriority w:val="99"/>
    <w:semiHidden/>
    <w:unhideWhenUsed/>
    <w:rsid w:val="006C1BC7"/>
    <w:rPr>
      <w:color w:val="605E5C"/>
      <w:shd w:val="clear" w:color="auto" w:fill="E1DFDD"/>
    </w:rPr>
  </w:style>
  <w:style w:type="table" w:styleId="af5">
    <w:name w:val="Table Grid"/>
    <w:basedOn w:val="a1"/>
    <w:uiPriority w:val="39"/>
    <w:rsid w:val="001E3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6E150A"/>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13</Pages>
  <Words>1288</Words>
  <Characters>7344</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the.shaman.sergey@mail.ru</dc:creator>
  <cp:keywords/>
  <dc:description/>
  <cp:lastModifiedBy>the.shaman.sergey@mail.ru</cp:lastModifiedBy>
  <cp:revision>195</cp:revision>
  <dcterms:created xsi:type="dcterms:W3CDTF">2026-09-14T18:48:00Z</dcterms:created>
  <dcterms:modified xsi:type="dcterms:W3CDTF">2026-09-28T20:19:00Z</dcterms:modified>
</cp:coreProperties>
</file>