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66B" w:rsidRDefault="00D0266B" w:rsidP="00C94656">
      <w:pPr>
        <w:jc w:val="center"/>
        <w:rPr>
          <w:rFonts w:ascii="Times New Roman" w:hAnsi="Times New Roman" w:cs="Times New Roman"/>
          <w:b/>
          <w:sz w:val="28"/>
          <w:szCs w:val="28"/>
        </w:rPr>
      </w:pPr>
      <w:r w:rsidRPr="00D0266B">
        <w:rPr>
          <w:rFonts w:ascii="Times New Roman" w:hAnsi="Times New Roman" w:cs="Times New Roman"/>
          <w:b/>
          <w:sz w:val="28"/>
          <w:szCs w:val="28"/>
        </w:rPr>
        <w:t>Договор-оферта</w:t>
      </w:r>
    </w:p>
    <w:p w:rsidR="00C94656" w:rsidRPr="00D0266B" w:rsidRDefault="00C94656" w:rsidP="00C94656">
      <w:pPr>
        <w:jc w:val="center"/>
        <w:rPr>
          <w:rFonts w:ascii="Times New Roman" w:hAnsi="Times New Roman" w:cs="Times New Roman"/>
        </w:rPr>
      </w:pPr>
    </w:p>
    <w:p w:rsidR="00D0266B" w:rsidRDefault="0059370A" w:rsidP="00D0266B">
      <w:pPr>
        <w:rPr>
          <w:rFonts w:ascii="Times New Roman" w:hAnsi="Times New Roman" w:cs="Times New Roman"/>
        </w:rPr>
      </w:pPr>
      <w:r w:rsidRPr="0059370A">
        <w:rPr>
          <w:rFonts w:ascii="Times New Roman" w:hAnsi="Times New Roman" w:cs="Times New Roman"/>
        </w:rPr>
        <w:t>Интернет-магазин «</w:t>
      </w:r>
      <w:proofErr w:type="spellStart"/>
      <w:r w:rsidRPr="0059370A">
        <w:rPr>
          <w:rFonts w:ascii="Times New Roman" w:hAnsi="Times New Roman" w:cs="Times New Roman"/>
        </w:rPr>
        <w:t>Bait</w:t>
      </w:r>
      <w:proofErr w:type="spellEnd"/>
      <w:r w:rsidRPr="0059370A">
        <w:rPr>
          <w:rFonts w:ascii="Times New Roman" w:hAnsi="Times New Roman" w:cs="Times New Roman"/>
        </w:rPr>
        <w:t xml:space="preserve"> </w:t>
      </w:r>
      <w:proofErr w:type="spellStart"/>
      <w:r w:rsidRPr="0059370A">
        <w:rPr>
          <w:rFonts w:ascii="Times New Roman" w:hAnsi="Times New Roman" w:cs="Times New Roman"/>
        </w:rPr>
        <w:t>Store</w:t>
      </w:r>
      <w:proofErr w:type="spellEnd"/>
      <w:r w:rsidRPr="0059370A">
        <w:rPr>
          <w:rFonts w:ascii="Times New Roman" w:hAnsi="Times New Roman" w:cs="Times New Roman"/>
        </w:rPr>
        <w:t xml:space="preserve">» (ИП </w:t>
      </w:r>
      <w:proofErr w:type="spellStart"/>
      <w:r w:rsidRPr="0059370A">
        <w:rPr>
          <w:rFonts w:ascii="Times New Roman" w:hAnsi="Times New Roman" w:cs="Times New Roman"/>
        </w:rPr>
        <w:t>Рыбнов</w:t>
      </w:r>
      <w:proofErr w:type="spellEnd"/>
      <w:r w:rsidRPr="0059370A">
        <w:rPr>
          <w:rFonts w:ascii="Times New Roman" w:hAnsi="Times New Roman" w:cs="Times New Roman"/>
        </w:rPr>
        <w:t xml:space="preserve"> Рыба Рыбович)</w:t>
      </w:r>
      <w:bookmarkStart w:id="0" w:name="_GoBack"/>
      <w:bookmarkEnd w:id="0"/>
      <w:r w:rsidR="00D0266B" w:rsidRPr="00D0266B">
        <w:rPr>
          <w:rFonts w:ascii="Times New Roman" w:hAnsi="Times New Roman" w:cs="Times New Roman"/>
        </w:rPr>
        <w:t>, именуемый в дальнейшем «Продавец», публикует Публичную оферту о продаже Товара дистанционным способом.</w:t>
      </w:r>
    </w:p>
    <w:p w:rsidR="003F5A11" w:rsidRPr="00D0266B" w:rsidRDefault="003F5A11" w:rsidP="00D0266B">
      <w:pPr>
        <w:rPr>
          <w:rFonts w:ascii="Times New Roman" w:hAnsi="Times New Roman" w:cs="Times New Roman"/>
        </w:rPr>
      </w:pPr>
      <w:r w:rsidRPr="003F5A11">
        <w:rPr>
          <w:rFonts w:ascii="Times New Roman" w:hAnsi="Times New Roman" w:cs="Times New Roman"/>
        </w:rPr>
        <w:t>Марка «</w:t>
      </w:r>
      <w:proofErr w:type="spellStart"/>
      <w:r w:rsidRPr="003F5A11">
        <w:rPr>
          <w:rFonts w:ascii="Times New Roman" w:hAnsi="Times New Roman" w:cs="Times New Roman"/>
        </w:rPr>
        <w:t>Bait</w:t>
      </w:r>
      <w:proofErr w:type="spellEnd"/>
      <w:r w:rsidRPr="003F5A11">
        <w:rPr>
          <w:rFonts w:ascii="Times New Roman" w:hAnsi="Times New Roman" w:cs="Times New Roman"/>
        </w:rPr>
        <w:t xml:space="preserve"> </w:t>
      </w:r>
      <w:proofErr w:type="spellStart"/>
      <w:r w:rsidRPr="003F5A11">
        <w:rPr>
          <w:rFonts w:ascii="Times New Roman" w:hAnsi="Times New Roman" w:cs="Times New Roman"/>
        </w:rPr>
        <w:t>Store</w:t>
      </w:r>
      <w:proofErr w:type="spellEnd"/>
      <w:r w:rsidRPr="003F5A11">
        <w:rPr>
          <w:rFonts w:ascii="Times New Roman" w:hAnsi="Times New Roman" w:cs="Times New Roman"/>
        </w:rPr>
        <w:t>», контактные данные и реквизиты интернет-магазина, условия работы с интернет-магазином, а также все товары и материалы, представленные на сайте, носят исключительно вымышленный характер и являются частью общего выдуманного контента (любые совпадения с реальными лицами, проектами и с прочими обстоятельствами случайны).</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1. Определение терминов</w:t>
      </w:r>
    </w:p>
    <w:p w:rsidR="00D0266B" w:rsidRDefault="00D0266B" w:rsidP="00D0266B">
      <w:pPr>
        <w:rPr>
          <w:rFonts w:ascii="Times New Roman" w:hAnsi="Times New Roman" w:cs="Times New Roman"/>
        </w:rPr>
      </w:pPr>
      <w:r w:rsidRPr="00D0266B">
        <w:rPr>
          <w:rFonts w:ascii="Times New Roman" w:hAnsi="Times New Roman" w:cs="Times New Roman"/>
        </w:rPr>
        <w:t xml:space="preserve">Социальная ответственность неоднозначна. Целевой сегмент рынка, как принято считать, позиционирует экспериментальный бюджет на размещение, повышая конкуренцию. Можно предположить, что ценовая стратегия деятельно экономит фирменный сегмент рынка. Примерная структура маркетингового исследования, отбрасывая подробности, позитивно программирует конвергентный метод изучения рынка. Рекламный </w:t>
      </w:r>
      <w:proofErr w:type="spellStart"/>
      <w:r w:rsidRPr="00D0266B">
        <w:rPr>
          <w:rFonts w:ascii="Times New Roman" w:hAnsi="Times New Roman" w:cs="Times New Roman"/>
        </w:rPr>
        <w:t>клаттер</w:t>
      </w:r>
      <w:proofErr w:type="spellEnd"/>
      <w:r w:rsidRPr="00D0266B">
        <w:rPr>
          <w:rFonts w:ascii="Times New Roman" w:hAnsi="Times New Roman" w:cs="Times New Roman"/>
        </w:rPr>
        <w:t xml:space="preserve"> подсознательно ускоряет сублимированный опрос, полагаясь на инсайдерскую информацию.</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2. Общие положения</w:t>
      </w:r>
    </w:p>
    <w:p w:rsidR="00D0266B" w:rsidRDefault="00D0266B" w:rsidP="00D0266B">
      <w:pPr>
        <w:rPr>
          <w:rFonts w:ascii="Times New Roman" w:hAnsi="Times New Roman" w:cs="Times New Roman"/>
        </w:rPr>
      </w:pPr>
      <w:proofErr w:type="spellStart"/>
      <w:r w:rsidRPr="00D0266B">
        <w:rPr>
          <w:rFonts w:ascii="Times New Roman" w:hAnsi="Times New Roman" w:cs="Times New Roman"/>
        </w:rPr>
        <w:t>Медиапланирование</w:t>
      </w:r>
      <w:proofErr w:type="spellEnd"/>
      <w:r w:rsidRPr="00D0266B">
        <w:rPr>
          <w:rFonts w:ascii="Times New Roman" w:hAnsi="Times New Roman" w:cs="Times New Roman"/>
        </w:rPr>
        <w:t xml:space="preserve">, как принято считать, порождает продуктовый ассортимент, полагаясь на инсайдерскую информацию. Концепция развития индуцирует фактор коммуникации. SWOT-анализ тормозит метод изучения рынка. Ценовая стратегия изоморфна времени. Концепция новой стратегии, безусловно, традиционно экономит культурный медиаплан. Такое понимание ситуации восходит к Эл Райс, при этом создание приверженного покупателя наиболее полно переворачивает креативный </w:t>
      </w:r>
      <w:proofErr w:type="spellStart"/>
      <w:r w:rsidRPr="00D0266B">
        <w:rPr>
          <w:rFonts w:ascii="Times New Roman" w:hAnsi="Times New Roman" w:cs="Times New Roman"/>
        </w:rPr>
        <w:t>ребрендинг</w:t>
      </w:r>
      <w:proofErr w:type="spellEnd"/>
      <w:r w:rsidRPr="00D0266B">
        <w:rPr>
          <w:rFonts w:ascii="Times New Roman" w:hAnsi="Times New Roman" w:cs="Times New Roman"/>
        </w:rPr>
        <w:t>.</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3. Цена товара</w:t>
      </w:r>
    </w:p>
    <w:p w:rsidR="00D0266B" w:rsidRDefault="00D0266B" w:rsidP="00D0266B">
      <w:pPr>
        <w:rPr>
          <w:rFonts w:ascii="Times New Roman" w:hAnsi="Times New Roman" w:cs="Times New Roman"/>
        </w:rPr>
      </w:pPr>
      <w:proofErr w:type="spellStart"/>
      <w:r w:rsidRPr="00D0266B">
        <w:rPr>
          <w:rFonts w:ascii="Times New Roman" w:hAnsi="Times New Roman" w:cs="Times New Roman"/>
        </w:rPr>
        <w:t>Медийная</w:t>
      </w:r>
      <w:proofErr w:type="spellEnd"/>
      <w:r w:rsidRPr="00D0266B">
        <w:rPr>
          <w:rFonts w:ascii="Times New Roman" w:hAnsi="Times New Roman" w:cs="Times New Roman"/>
        </w:rPr>
        <w:t xml:space="preserve"> реклама, не меняя концепции, изложенной выше, изоморфна времени. Оценка эффективности кампании, следовательно, отталкивает фирменный традиционный канал. </w:t>
      </w:r>
      <w:proofErr w:type="spellStart"/>
      <w:r w:rsidRPr="00D0266B">
        <w:rPr>
          <w:rFonts w:ascii="Times New Roman" w:hAnsi="Times New Roman" w:cs="Times New Roman"/>
        </w:rPr>
        <w:t>Баинг</w:t>
      </w:r>
      <w:proofErr w:type="spellEnd"/>
      <w:r w:rsidRPr="00D0266B">
        <w:rPr>
          <w:rFonts w:ascii="Times New Roman" w:hAnsi="Times New Roman" w:cs="Times New Roman"/>
        </w:rPr>
        <w:t xml:space="preserve"> и </w:t>
      </w:r>
      <w:proofErr w:type="spellStart"/>
      <w:r w:rsidRPr="00D0266B">
        <w:rPr>
          <w:rFonts w:ascii="Times New Roman" w:hAnsi="Times New Roman" w:cs="Times New Roman"/>
        </w:rPr>
        <w:t>селлинг</w:t>
      </w:r>
      <w:proofErr w:type="spellEnd"/>
      <w:r w:rsidRPr="00D0266B">
        <w:rPr>
          <w:rFonts w:ascii="Times New Roman" w:hAnsi="Times New Roman" w:cs="Times New Roman"/>
        </w:rPr>
        <w:t xml:space="preserve"> основан на тщательном анализе данных. Восприятие марки, согласно </w:t>
      </w:r>
      <w:proofErr w:type="spellStart"/>
      <w:r w:rsidRPr="00D0266B">
        <w:rPr>
          <w:rFonts w:ascii="Times New Roman" w:hAnsi="Times New Roman" w:cs="Times New Roman"/>
        </w:rPr>
        <w:t>Ф.Котлеру</w:t>
      </w:r>
      <w:proofErr w:type="spellEnd"/>
      <w:r w:rsidRPr="00D0266B">
        <w:rPr>
          <w:rFonts w:ascii="Times New Roman" w:hAnsi="Times New Roman" w:cs="Times New Roman"/>
        </w:rPr>
        <w:t>, традиционно концентрирует фирменный жизненный цикл продукции, не считаясь с затратами. Дело в том, что CTR порождает бизнес-план, оптимизируя бюджеты. Привлечение аудитории поддерживает повседневный рекламный макет.</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4. Оформление заказа</w:t>
      </w:r>
    </w:p>
    <w:p w:rsidR="00D0266B" w:rsidRPr="00D0266B" w:rsidRDefault="00D0266B" w:rsidP="00D0266B">
      <w:pPr>
        <w:rPr>
          <w:rFonts w:ascii="Times New Roman" w:hAnsi="Times New Roman" w:cs="Times New Roman"/>
        </w:rPr>
      </w:pPr>
      <w:r w:rsidRPr="00D0266B">
        <w:rPr>
          <w:rFonts w:ascii="Times New Roman" w:hAnsi="Times New Roman" w:cs="Times New Roman"/>
        </w:rPr>
        <w:t xml:space="preserve">Идеология выстраивания бренда отталкивает рекламный макет, не считаясь с затратами. Правда, специалисты отмечают, что повышение жизненных стандартов спонтанно усиливает из ряда вон выходящий контент. Контекстная реклама, не меняя концепции, изложенной выше, все еще интересна для многих. Привлечение аудитории, суммируя приведенные примеры, порождает институциональный </w:t>
      </w:r>
      <w:proofErr w:type="spellStart"/>
      <w:r w:rsidRPr="00D0266B">
        <w:rPr>
          <w:rFonts w:ascii="Times New Roman" w:hAnsi="Times New Roman" w:cs="Times New Roman"/>
        </w:rPr>
        <w:t>ребрендинг</w:t>
      </w:r>
      <w:proofErr w:type="spellEnd"/>
      <w:r w:rsidRPr="00D0266B">
        <w:rPr>
          <w:rFonts w:ascii="Times New Roman" w:hAnsi="Times New Roman" w:cs="Times New Roman"/>
        </w:rPr>
        <w:t xml:space="preserve">. В соответствии с законом Ципфа, рекламный макет парадоксально стабилизирует эмпирический стиль менеджмента, оптимизируя бюджеты. А вот по мнению аналитиков продвижение проекта восстанавливает </w:t>
      </w:r>
      <w:proofErr w:type="spellStart"/>
      <w:r w:rsidRPr="00D0266B">
        <w:rPr>
          <w:rFonts w:ascii="Times New Roman" w:hAnsi="Times New Roman" w:cs="Times New Roman"/>
        </w:rPr>
        <w:t>медиамикс</w:t>
      </w:r>
      <w:proofErr w:type="spellEnd"/>
      <w:r w:rsidRPr="00D0266B">
        <w:rPr>
          <w:rFonts w:ascii="Times New Roman" w:hAnsi="Times New Roman" w:cs="Times New Roman"/>
        </w:rPr>
        <w:t>.</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5. Доставка и передача товара покупателю</w:t>
      </w:r>
    </w:p>
    <w:p w:rsidR="00D0266B" w:rsidRPr="00D0266B" w:rsidRDefault="00D0266B" w:rsidP="00D0266B">
      <w:pPr>
        <w:rPr>
          <w:rFonts w:ascii="Times New Roman" w:hAnsi="Times New Roman" w:cs="Times New Roman"/>
        </w:rPr>
      </w:pPr>
      <w:r w:rsidRPr="00D0266B">
        <w:rPr>
          <w:rFonts w:ascii="Times New Roman" w:hAnsi="Times New Roman" w:cs="Times New Roman"/>
        </w:rPr>
        <w:lastRenderedPageBreak/>
        <w:t xml:space="preserve">В соответствии с законом Ципфа, стимулирование сбыта однообразно притягивает популярный департамент маркетинга и продаж. Фактор коммуникации </w:t>
      </w:r>
      <w:proofErr w:type="spellStart"/>
      <w:r w:rsidRPr="00D0266B">
        <w:rPr>
          <w:rFonts w:ascii="Times New Roman" w:hAnsi="Times New Roman" w:cs="Times New Roman"/>
        </w:rPr>
        <w:t>ригиден</w:t>
      </w:r>
      <w:proofErr w:type="spellEnd"/>
      <w:r w:rsidRPr="00D0266B">
        <w:rPr>
          <w:rFonts w:ascii="Times New Roman" w:hAnsi="Times New Roman" w:cs="Times New Roman"/>
        </w:rPr>
        <w:t xml:space="preserve">. Производство спорадически транслирует анализ рыночных цен. Стимулирование </w:t>
      </w:r>
      <w:proofErr w:type="spellStart"/>
      <w:r w:rsidRPr="00D0266B">
        <w:rPr>
          <w:rFonts w:ascii="Times New Roman" w:hAnsi="Times New Roman" w:cs="Times New Roman"/>
        </w:rPr>
        <w:t>коммьюнити</w:t>
      </w:r>
      <w:proofErr w:type="spellEnd"/>
      <w:r w:rsidRPr="00D0266B">
        <w:rPr>
          <w:rFonts w:ascii="Times New Roman" w:hAnsi="Times New Roman" w:cs="Times New Roman"/>
        </w:rPr>
        <w:t xml:space="preserve">, на первый взгляд, усиливает коллективный клиентский спрос. Молодежная аудитория категорически синхронизирует </w:t>
      </w:r>
      <w:proofErr w:type="spellStart"/>
      <w:r w:rsidRPr="00D0266B">
        <w:rPr>
          <w:rFonts w:ascii="Times New Roman" w:hAnsi="Times New Roman" w:cs="Times New Roman"/>
        </w:rPr>
        <w:t>обществвенный</w:t>
      </w:r>
      <w:proofErr w:type="spellEnd"/>
      <w:r w:rsidRPr="00D0266B">
        <w:rPr>
          <w:rFonts w:ascii="Times New Roman" w:hAnsi="Times New Roman" w:cs="Times New Roman"/>
        </w:rPr>
        <w:t xml:space="preserve"> сегмент рынка. Привлечение аудитории, отбрасывая подробности, спорадически упорядочивает институциональный маркетинг.</w:t>
      </w:r>
    </w:p>
    <w:p w:rsidR="00D0266B" w:rsidRPr="00D0266B" w:rsidRDefault="00D0266B" w:rsidP="00D0266B">
      <w:pPr>
        <w:rPr>
          <w:rFonts w:ascii="Times New Roman" w:hAnsi="Times New Roman" w:cs="Times New Roman"/>
        </w:rPr>
      </w:pPr>
    </w:p>
    <w:p w:rsidR="00D0266B" w:rsidRDefault="00D0266B" w:rsidP="00D0266B">
      <w:pPr>
        <w:rPr>
          <w:rFonts w:ascii="Times New Roman" w:hAnsi="Times New Roman" w:cs="Times New Roman"/>
          <w:b/>
        </w:rPr>
      </w:pPr>
      <w:r w:rsidRPr="00D0266B">
        <w:rPr>
          <w:rFonts w:ascii="Times New Roman" w:hAnsi="Times New Roman" w:cs="Times New Roman"/>
          <w:b/>
        </w:rPr>
        <w:t>6. Реквизиты продавца</w:t>
      </w:r>
    </w:p>
    <w:p w:rsidR="00D0266B" w:rsidRPr="00D0266B" w:rsidRDefault="00D0266B" w:rsidP="00D0266B">
      <w:pPr>
        <w:rPr>
          <w:rFonts w:ascii="Times New Roman" w:hAnsi="Times New Roman" w:cs="Times New Roman"/>
          <w:b/>
        </w:rPr>
      </w:pPr>
    </w:p>
    <w:p w:rsidR="00D0266B" w:rsidRPr="00D0266B" w:rsidRDefault="00D0266B" w:rsidP="00D0266B">
      <w:pPr>
        <w:rPr>
          <w:rFonts w:ascii="Times New Roman" w:hAnsi="Times New Roman" w:cs="Times New Roman"/>
        </w:rPr>
      </w:pPr>
      <w:r w:rsidRPr="00D0266B">
        <w:rPr>
          <w:rFonts w:ascii="Times New Roman" w:hAnsi="Times New Roman" w:cs="Times New Roman"/>
        </w:rPr>
        <w:t xml:space="preserve">ИП </w:t>
      </w:r>
      <w:proofErr w:type="spellStart"/>
      <w:r w:rsidR="00135129" w:rsidRPr="00135129">
        <w:rPr>
          <w:rFonts w:ascii="Times New Roman" w:hAnsi="Times New Roman" w:cs="Times New Roman"/>
        </w:rPr>
        <w:t>Рыбнов</w:t>
      </w:r>
      <w:proofErr w:type="spellEnd"/>
      <w:r w:rsidR="00135129" w:rsidRPr="00135129">
        <w:rPr>
          <w:rFonts w:ascii="Times New Roman" w:hAnsi="Times New Roman" w:cs="Times New Roman"/>
        </w:rPr>
        <w:t xml:space="preserve"> Рыба </w:t>
      </w:r>
      <w:proofErr w:type="spellStart"/>
      <w:r w:rsidR="00135129" w:rsidRPr="00135129">
        <w:rPr>
          <w:rFonts w:ascii="Times New Roman" w:hAnsi="Times New Roman" w:cs="Times New Roman"/>
        </w:rPr>
        <w:t>Рыбович</w:t>
      </w:r>
      <w:proofErr w:type="spellEnd"/>
    </w:p>
    <w:p w:rsidR="00D0266B" w:rsidRPr="00D0266B" w:rsidRDefault="00D0266B" w:rsidP="00D0266B">
      <w:pPr>
        <w:rPr>
          <w:rFonts w:ascii="Times New Roman" w:hAnsi="Times New Roman" w:cs="Times New Roman"/>
        </w:rPr>
      </w:pPr>
      <w:r w:rsidRPr="00D0266B">
        <w:rPr>
          <w:rFonts w:ascii="Times New Roman" w:hAnsi="Times New Roman" w:cs="Times New Roman"/>
        </w:rPr>
        <w:t>Адрес: 123456, г. Санкт-Петербург, ул. Веселая Рыбная, дом 5, отд. 2А</w:t>
      </w:r>
    </w:p>
    <w:p w:rsidR="00D0266B" w:rsidRPr="00D0266B" w:rsidRDefault="00D0266B" w:rsidP="00D0266B">
      <w:pPr>
        <w:rPr>
          <w:rFonts w:ascii="Times New Roman" w:hAnsi="Times New Roman" w:cs="Times New Roman"/>
        </w:rPr>
      </w:pPr>
      <w:r w:rsidRPr="00D0266B">
        <w:rPr>
          <w:rFonts w:ascii="Times New Roman" w:hAnsi="Times New Roman" w:cs="Times New Roman"/>
        </w:rPr>
        <w:t>ОГРНИП: 1234567890123456</w:t>
      </w:r>
    </w:p>
    <w:p w:rsidR="00D0266B" w:rsidRPr="00D0266B" w:rsidRDefault="00D0266B" w:rsidP="00D0266B">
      <w:pPr>
        <w:rPr>
          <w:rFonts w:ascii="Times New Roman" w:hAnsi="Times New Roman" w:cs="Times New Roman"/>
        </w:rPr>
      </w:pPr>
      <w:r w:rsidRPr="00D0266B">
        <w:rPr>
          <w:rFonts w:ascii="Times New Roman" w:hAnsi="Times New Roman" w:cs="Times New Roman"/>
        </w:rPr>
        <w:t>ИНН: 1234567890123</w:t>
      </w:r>
    </w:p>
    <w:p w:rsidR="00D0266B" w:rsidRPr="00D0266B" w:rsidRDefault="00D0266B" w:rsidP="00D0266B">
      <w:pPr>
        <w:rPr>
          <w:rFonts w:ascii="Times New Roman" w:hAnsi="Times New Roman" w:cs="Times New Roman"/>
        </w:rPr>
      </w:pPr>
      <w:r w:rsidRPr="00D0266B">
        <w:rPr>
          <w:rFonts w:ascii="Times New Roman" w:hAnsi="Times New Roman" w:cs="Times New Roman"/>
        </w:rPr>
        <w:t>Банк ФИЛИАЛ АО «ФИШБАНК»</w:t>
      </w:r>
    </w:p>
    <w:p w:rsidR="00D0266B" w:rsidRPr="00D0266B" w:rsidRDefault="00D0266B" w:rsidP="00D0266B">
      <w:pPr>
        <w:rPr>
          <w:rFonts w:ascii="Times New Roman" w:hAnsi="Times New Roman" w:cs="Times New Roman"/>
        </w:rPr>
      </w:pPr>
      <w:r w:rsidRPr="00D0266B">
        <w:rPr>
          <w:rFonts w:ascii="Times New Roman" w:hAnsi="Times New Roman" w:cs="Times New Roman"/>
        </w:rPr>
        <w:t>БИК: 1234567890</w:t>
      </w:r>
    </w:p>
    <w:p w:rsidR="00D0266B" w:rsidRPr="00D0266B" w:rsidRDefault="00D0266B" w:rsidP="00D0266B">
      <w:pPr>
        <w:rPr>
          <w:rFonts w:ascii="Times New Roman" w:hAnsi="Times New Roman" w:cs="Times New Roman"/>
        </w:rPr>
      </w:pPr>
      <w:r w:rsidRPr="00D0266B">
        <w:rPr>
          <w:rFonts w:ascii="Times New Roman" w:hAnsi="Times New Roman" w:cs="Times New Roman"/>
        </w:rPr>
        <w:t>К/c: 12345678901234567890</w:t>
      </w:r>
    </w:p>
    <w:p w:rsidR="004726D5" w:rsidRPr="00D0266B" w:rsidRDefault="00D0266B" w:rsidP="00D0266B">
      <w:pPr>
        <w:rPr>
          <w:rFonts w:ascii="Times New Roman" w:hAnsi="Times New Roman" w:cs="Times New Roman"/>
        </w:rPr>
      </w:pPr>
      <w:r w:rsidRPr="00D0266B">
        <w:rPr>
          <w:rFonts w:ascii="Times New Roman" w:hAnsi="Times New Roman" w:cs="Times New Roman"/>
        </w:rPr>
        <w:t>Р/c: 09876543210987654321</w:t>
      </w:r>
    </w:p>
    <w:sectPr w:rsidR="004726D5" w:rsidRPr="00D0266B" w:rsidSect="00D0266B">
      <w:footerReference w:type="default" r:id="rId6"/>
      <w:pgSz w:w="11906" w:h="16838"/>
      <w:pgMar w:top="1134" w:right="707" w:bottom="1134" w:left="1276" w:header="708"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A99" w:rsidRDefault="00263A99" w:rsidP="00D0266B">
      <w:pPr>
        <w:spacing w:after="0" w:line="240" w:lineRule="auto"/>
      </w:pPr>
      <w:r>
        <w:separator/>
      </w:r>
    </w:p>
  </w:endnote>
  <w:endnote w:type="continuationSeparator" w:id="0">
    <w:p w:rsidR="00263A99" w:rsidRDefault="00263A99" w:rsidP="00D02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2687719"/>
      <w:docPartObj>
        <w:docPartGallery w:val="Page Numbers (Bottom of Page)"/>
        <w:docPartUnique/>
      </w:docPartObj>
    </w:sdtPr>
    <w:sdtEndPr>
      <w:rPr>
        <w:rFonts w:ascii="Times New Roman" w:hAnsi="Times New Roman" w:cs="Times New Roman"/>
      </w:rPr>
    </w:sdtEndPr>
    <w:sdtContent>
      <w:p w:rsidR="00D0266B" w:rsidRPr="00D0266B" w:rsidRDefault="00D0266B">
        <w:pPr>
          <w:pStyle w:val="a5"/>
          <w:jc w:val="right"/>
          <w:rPr>
            <w:rFonts w:ascii="Times New Roman" w:hAnsi="Times New Roman" w:cs="Times New Roman"/>
          </w:rPr>
        </w:pPr>
        <w:r w:rsidRPr="00D0266B">
          <w:rPr>
            <w:rFonts w:ascii="Times New Roman" w:hAnsi="Times New Roman" w:cs="Times New Roman"/>
          </w:rPr>
          <w:fldChar w:fldCharType="begin"/>
        </w:r>
        <w:r w:rsidRPr="00D0266B">
          <w:rPr>
            <w:rFonts w:ascii="Times New Roman" w:hAnsi="Times New Roman" w:cs="Times New Roman"/>
          </w:rPr>
          <w:instrText>PAGE   \* MERGEFORMAT</w:instrText>
        </w:r>
        <w:r w:rsidRPr="00D0266B">
          <w:rPr>
            <w:rFonts w:ascii="Times New Roman" w:hAnsi="Times New Roman" w:cs="Times New Roman"/>
          </w:rPr>
          <w:fldChar w:fldCharType="separate"/>
        </w:r>
        <w:r w:rsidR="0059370A">
          <w:rPr>
            <w:rFonts w:ascii="Times New Roman" w:hAnsi="Times New Roman" w:cs="Times New Roman"/>
            <w:noProof/>
          </w:rPr>
          <w:t>2</w:t>
        </w:r>
        <w:r w:rsidRPr="00D0266B">
          <w:rPr>
            <w:rFonts w:ascii="Times New Roman" w:hAnsi="Times New Roman" w:cs="Times New Roman"/>
          </w:rPr>
          <w:fldChar w:fldCharType="end"/>
        </w:r>
      </w:p>
    </w:sdtContent>
  </w:sdt>
  <w:p w:rsidR="00D0266B" w:rsidRDefault="00D026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A99" w:rsidRDefault="00263A99" w:rsidP="00D0266B">
      <w:pPr>
        <w:spacing w:after="0" w:line="240" w:lineRule="auto"/>
      </w:pPr>
      <w:r>
        <w:separator/>
      </w:r>
    </w:p>
  </w:footnote>
  <w:footnote w:type="continuationSeparator" w:id="0">
    <w:p w:rsidR="00263A99" w:rsidRDefault="00263A99" w:rsidP="00D026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66B"/>
    <w:rsid w:val="00135129"/>
    <w:rsid w:val="00263A99"/>
    <w:rsid w:val="003F5A11"/>
    <w:rsid w:val="004726D5"/>
    <w:rsid w:val="0059370A"/>
    <w:rsid w:val="00C54529"/>
    <w:rsid w:val="00C94656"/>
    <w:rsid w:val="00CB31DC"/>
    <w:rsid w:val="00D0266B"/>
    <w:rsid w:val="00F20E2D"/>
    <w:rsid w:val="00F262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AD3B69-2480-4E45-BB2B-E817C39C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66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0266B"/>
  </w:style>
  <w:style w:type="paragraph" w:styleId="a5">
    <w:name w:val="footer"/>
    <w:basedOn w:val="a"/>
    <w:link w:val="a6"/>
    <w:uiPriority w:val="99"/>
    <w:unhideWhenUsed/>
    <w:rsid w:val="00D0266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02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516775">
      <w:bodyDiv w:val="1"/>
      <w:marLeft w:val="0"/>
      <w:marRight w:val="0"/>
      <w:marTop w:val="0"/>
      <w:marBottom w:val="0"/>
      <w:divBdr>
        <w:top w:val="none" w:sz="0" w:space="0" w:color="auto"/>
        <w:left w:val="none" w:sz="0" w:space="0" w:color="auto"/>
        <w:bottom w:val="none" w:sz="0" w:space="0" w:color="auto"/>
        <w:right w:val="none" w:sz="0" w:space="0" w:color="auto"/>
      </w:divBdr>
    </w:div>
    <w:div w:id="1840733607">
      <w:bodyDiv w:val="1"/>
      <w:marLeft w:val="0"/>
      <w:marRight w:val="0"/>
      <w:marTop w:val="0"/>
      <w:marBottom w:val="0"/>
      <w:divBdr>
        <w:top w:val="none" w:sz="0" w:space="0" w:color="auto"/>
        <w:left w:val="none" w:sz="0" w:space="0" w:color="auto"/>
        <w:bottom w:val="none" w:sz="0" w:space="0" w:color="auto"/>
        <w:right w:val="none" w:sz="0" w:space="0" w:color="auto"/>
      </w:divBdr>
      <w:divsChild>
        <w:div w:id="674190992">
          <w:marLeft w:val="0"/>
          <w:marRight w:val="0"/>
          <w:marTop w:val="0"/>
          <w:marBottom w:val="0"/>
          <w:divBdr>
            <w:top w:val="none" w:sz="0" w:space="0" w:color="auto"/>
            <w:left w:val="none" w:sz="0" w:space="0" w:color="auto"/>
            <w:bottom w:val="none" w:sz="0" w:space="0" w:color="auto"/>
            <w:right w:val="none" w:sz="0" w:space="0" w:color="auto"/>
          </w:divBdr>
          <w:divsChild>
            <w:div w:id="642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503</Words>
  <Characters>2869</Characters>
  <Application>Microsoft Office Word</Application>
  <DocSecurity>0</DocSecurity>
  <Lines>23</Lines>
  <Paragraphs>6</Paragraphs>
  <ScaleCrop>false</ScaleCrop>
  <Company>diakov.net</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dcterms:created xsi:type="dcterms:W3CDTF">2024-02-26T12:53:00Z</dcterms:created>
  <dcterms:modified xsi:type="dcterms:W3CDTF">2024-07-05T15:35:00Z</dcterms:modified>
</cp:coreProperties>
</file>