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ustom.xml" ContentType="application/vnd.openxmlformats-officedocument.custom-properties+xml"/>
  <Override PartName="/word/media/image10.png" ContentType="image/png"/>
  <Override PartName="/docprops/core.xml" ContentType="application/vnd.openxmlformats-package.core-properties+xml"/>
  <Override PartName="/word/media/image3.png" ContentType="image/png"/>
  <Override PartName="/docprops/app.xml" ContentType="application/vnd.openxmlformats-officedocument.extended-properties+xml"/>
  <Override PartName="/word/media/image7.png" ContentType="image/png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xmlns:wne="http://schemas.microsoft.com/office/word/2006/wordml" xmlns:a="http://schemas.openxmlformats.org/drawingml/2006/main" xmlns:wpi="http://schemas.microsoft.com/office/word/2010/wordprocessingInk" xmlns:aink="http://schemas.microsoft.com/office/drawing/2016/ink">
  <w:body>
    <w:p>
      <w:pPr>
        <w:pStyle w:val="Heading2"/>
        <w:spacing w:before="240" w:after="120"/>
        <w:rPr/>
      </w:pPr>
      <w:bookmarkStart w:id="0" w:name="_Toc93580402"/>
      <w:r>
        <w:t>Практическая работа №2 – Настройка удаленного подключения</w:t>
      </w:r>
      <w:bookmarkEnd w:id="0"/>
      <w:r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Веб-интерфейс стенда</w:t>
      </w:r>
    </w:p>
    <w:p>
      <w:pPr>
        <w:pStyle w:val="ОсновнойтекстМУ"/>
        <w:rPr/>
      </w:pPr>
      <w:r>
        <w:t>В контроллере WirenBoard имеется встроенный веб-интерфейс, который позволяет:</w:t>
      </w:r>
    </w:p>
    <w:p>
      <w:pPr>
        <w:pStyle w:val="ОсновнойтекстМУ"/>
        <w:numPr>
          <w:ilvl w:val="0"/>
          <w:numId w:val="4"/>
        </w:numPr>
        <w:rPr/>
      </w:pPr>
      <w:r>
        <w:t>следить за состоянием контроллера;</w:t>
      </w:r>
    </w:p>
    <w:p>
      <w:pPr>
        <w:pStyle w:val="ОсновнойтекстМУ"/>
        <w:numPr>
          <w:ilvl w:val="0"/>
          <w:numId w:val="4"/>
        </w:numPr>
        <w:rPr/>
      </w:pPr>
      <w:r>
        <w:t>следить за состоянием подключённых к контроллеру устройств;</w:t>
      </w:r>
    </w:p>
    <w:p>
      <w:pPr>
        <w:pStyle w:val="ОсновнойтекстМУ"/>
        <w:numPr>
          <w:ilvl w:val="0"/>
          <w:numId w:val="4"/>
        </w:numPr>
        <w:rPr/>
      </w:pPr>
      <w:r>
        <w:t>управлять подключенными устройствами;</w:t>
      </w:r>
    </w:p>
    <w:p>
      <w:pPr>
        <w:pStyle w:val="ОсновнойтекстМУ"/>
        <w:numPr>
          <w:ilvl w:val="0"/>
          <w:numId w:val="4"/>
        </w:numPr>
        <w:rPr/>
      </w:pPr>
      <w:r>
        <w:t>подключать и устройства к контроллеру и настраивать их;</w:t>
      </w:r>
    </w:p>
    <w:p>
      <w:pPr>
        <w:pStyle w:val="ОсновнойтекстМУ"/>
        <w:numPr>
          <w:ilvl w:val="0"/>
          <w:numId w:val="4"/>
        </w:numPr>
        <w:rPr/>
      </w:pPr>
      <w:r>
        <w:t>настраивать контроллер и обновлять его ПО;</w:t>
      </w:r>
    </w:p>
    <w:p>
      <w:pPr>
        <w:pStyle w:val="ОсновнойтекстМУ"/>
        <w:numPr>
          <w:ilvl w:val="0"/>
          <w:numId w:val="4"/>
        </w:numPr>
        <w:rPr/>
      </w:pPr>
      <w:r>
        <w:t>писать правила (сценарии) на встроенном движке;</w:t>
      </w:r>
    </w:p>
    <w:p>
      <w:pPr>
        <w:pStyle w:val="ОсновнойтекстМУ"/>
        <w:numPr>
          <w:ilvl w:val="0"/>
          <w:numId w:val="4"/>
        </w:numPr>
        <w:rPr/>
      </w:pPr>
      <w:r>
        <w:t>настраивать SMS и e-mail-уведомления;</w:t>
      </w:r>
    </w:p>
    <w:p>
      <w:pPr>
        <w:pStyle w:val="ОсновнойтекстМУ"/>
        <w:numPr>
          <w:ilvl w:val="0"/>
          <w:numId w:val="4"/>
        </w:numPr>
        <w:rPr/>
      </w:pPr>
      <w:r>
        <w:t>просматривать историю показаний с датчиков (например, температуры) в виде графика.</w:t>
      </w:r>
    </w:p>
    <w:p>
      <w:pPr>
        <w:pStyle w:val="ОсновнойтекстМУ"/>
        <w:rPr/>
      </w:pPr>
      <w:r>
        <w:t>Веб-интерфейс работает непосредственно на контроллере WirenBoard стенда. В качестве веб-сервера используется nginx, а графический интерфейс пользователя взаимодействует с MQTT через WebSocket.</w:t>
      </w:r>
    </w:p>
    <w:p>
      <w:pPr>
        <w:pStyle w:val="ОсновнойтекстМУ"/>
        <w:rPr/>
      </w:pPr>
      <w:r>
        <w:t xml:space="preserve">Для того, чтобы зайти в веб-интерфейс, подключитесь к локальной сети, в которой находится стенд, и введите в адресную строку браузера </w:t>
      </w:r>
      <w:r>
        <w:rPr>
          <w:lang w:val="en-US"/>
        </w:rPr>
        <w:t>IP</w:t>
      </w:r>
      <w:r>
        <w:t xml:space="preserve">-адрес контроллера (локальная сеть и </w:t>
      </w:r>
      <w:r>
        <w:rPr>
          <w:lang w:val="en-US"/>
        </w:rPr>
        <w:t>IP</w:t>
      </w:r>
      <w:r>
        <w:t xml:space="preserve">-адрес указан на крышке стенда). </w:t>
      </w:r>
    </w:p>
    <w:p>
      <w:pPr>
        <w:pStyle w:val="ОсновнойтекстМУ"/>
        <w:rPr/>
      </w:pPr>
    </w:p>
    <w:p>
      <w:pPr>
        <w:pStyle w:val="ОсновнойтекстМУ"/>
        <w:rPr>
          <w:color w:val="ff0000"/>
        </w:rPr>
      </w:pPr>
      <w:r>
        <w:rPr>
          <w:color w:val="ff0000"/>
        </w:rPr>
        <w:t>Внимание! На второй практической работе необходимо познакомиться с веб-интерфейсами обоих стендов (чемоданов).</w:t>
      </w:r>
    </w:p>
    <w:p>
      <w:pPr>
        <w:pStyle w:val="ОсновнойтекстМУ"/>
        <w:rPr/>
      </w:pPr>
    </w:p>
    <w:p>
      <w:pPr>
        <w:pStyle w:val="Normal"/>
        <w:rPr>
          <w:color w:val="000000" w:themeColor="text1"/>
          <w:highlight w:val="none"/>
          <w:shd w:val="clear" w:fill="ffff00"/>
        </w:rPr>
      </w:pPr>
      <w:r>
        <w:rPr>
          <w:rFonts w:cs="Times New Roman"/>
          <w:b/>
          <w:bCs/>
          <w:color w:val="000000" w:themeColor="text1"/>
          <w:szCs w:val="28"/>
          <w:shd w:val="clear" w:fill="ffff00"/>
        </w:rPr>
        <w:t xml:space="preserve">Работа с веб-интерфейсом стенда </w:t>
      </w:r>
      <w:r>
        <w:rPr>
          <w:rFonts w:cs="Times New Roman"/>
          <w:b/>
          <w:bCs/>
          <w:color w:val="000000" w:themeColor="text1"/>
          <w:szCs w:val="28"/>
          <w:shd w:val="clear" w:fill="ffff00"/>
          <w:lang w:val="en-US"/>
        </w:rPr>
        <w:t xml:space="preserve">WB-demo-kit v.2 </w:t>
      </w:r>
    </w:p>
    <w:p>
      <w:pPr>
        <w:pStyle w:val="Normal"/>
        <w:rPr>
          <w:color w:val="000000" w:themeColor="text1"/>
          <w:highlight w:val="none"/>
          <w:shd w:val="clear" w:fill="ffff00"/>
        </w:rPr>
      </w:pPr>
      <w:r>
        <w:rPr>
          <w:rFonts w:cs="Times New Roman"/>
          <w:b/>
          <w:bCs/>
          <w:color w:val="000000" w:themeColor="text1"/>
          <w:szCs w:val="28"/>
          <w:shd w:val="clear" w:fill="ffff00"/>
          <w:lang w:val="en-US"/>
        </w:rPr>
        <w:t>(</w:t>
      </w:r>
      <w:r>
        <w:rPr>
          <w:rFonts w:cs="Times New Roman"/>
          <w:b/>
          <w:bCs/>
          <w:color w:val="000000" w:themeColor="text1"/>
          <w:szCs w:val="28"/>
          <w:shd w:val="clear" w:fill="ffff00"/>
          <w:lang w:val="ru-RU"/>
        </w:rPr>
        <w:t>серый металлический чемодан)</w:t>
      </w:r>
    </w:p>
    <w:p>
      <w:pPr>
        <w:pStyle w:val="Normal"/>
        <w:rPr>
          <w:rFonts w:cs="Times New Roman"/>
          <w:b/>
          <w:bCs/>
          <w:color w:val="000000" w:themeColor="text1"/>
          <w:szCs w:val="28"/>
        </w:rPr>
      </w:pPr>
    </w:p>
    <w:p>
      <w:pPr>
        <w:pStyle w:val="ОсновнойтекстМУ"/>
        <w:rPr/>
      </w:pPr>
      <w:r>
        <w:t xml:space="preserve">В веб-интерфейсе присутствует разграничение функционала по уровням, это необходимо для защиты пользователя от непреднамеренных ошибок при работе с контроллером. Необходимо помнить, что это разграничение прав не является полноценным, это лишь способ защитить себя от необдуманных действий. </w:t>
      </w:r>
    </w:p>
    <w:p>
      <w:pPr>
        <w:pStyle w:val="ОсновнойтекстМУ"/>
        <w:rPr/>
      </w:pPr>
      <w:r>
        <w:t>В веб-интерфейсе доступны следующие уровни:</w:t>
      </w:r>
    </w:p>
    <w:p>
      <w:pPr>
        <w:pStyle w:val="ОсновнойтекстМУ"/>
        <w:numPr>
          <w:ilvl w:val="0"/>
          <w:numId w:val="8"/>
        </w:numPr>
        <w:rPr/>
      </w:pPr>
      <w:r>
        <w:t>User. Обеспечивает доступ к дашбордам, виджетам, истории и базовым настройкам;</w:t>
      </w:r>
    </w:p>
    <w:p>
      <w:pPr>
        <w:pStyle w:val="ОсновнойтекстМУ"/>
        <w:numPr>
          <w:ilvl w:val="0"/>
          <w:numId w:val="8"/>
        </w:numPr>
        <w:rPr/>
      </w:pPr>
      <w:r>
        <w:t>Operator. Такие же права, как у уровня User + доступ к разделу Devices (устройства);</w:t>
      </w:r>
    </w:p>
    <w:p>
      <w:pPr>
        <w:pStyle w:val="ОсновнойтекстМУ"/>
        <w:numPr>
          <w:ilvl w:val="0"/>
          <w:numId w:val="8"/>
        </w:numPr>
        <w:rPr/>
      </w:pPr>
      <w:r>
        <w:t>Administrator. Обеспечивает доступ ко всем функциям веб-интерфейса.</w:t>
      </w:r>
    </w:p>
    <w:p>
      <w:pPr>
        <w:pStyle w:val="ОсновнойтекстМУ"/>
        <w:rPr/>
      </w:pPr>
      <w:r>
        <w:t xml:space="preserve">Предполагается, что все действия в веб-интерфейсе выполняются с уровнем доступа </w:t>
      </w:r>
      <w:r>
        <w:rPr>
          <w:b/>
          <w:bCs/>
        </w:rPr>
        <w:t>Administrator</w:t>
      </w:r>
      <w:r>
        <w:t xml:space="preserve"> для доступа ко всем возможностям работы с веб-интерфейсом.</w:t>
      </w:r>
    </w:p>
    <w:p>
      <w:pPr>
        <w:pStyle w:val="ОсновнойтекстМУ"/>
        <w:rPr/>
      </w:pPr>
      <w:r>
        <w:t>Для</w:t>
      </w:r>
      <w:r>
        <w:rPr>
          <w:lang w:val="en-US"/>
        </w:rPr>
        <w:t xml:space="preserve"> </w:t>
      </w:r>
      <w:r>
        <w:t>выбора</w:t>
      </w:r>
      <w:r>
        <w:rPr>
          <w:lang w:val="en-US"/>
        </w:rPr>
        <w:t xml:space="preserve"> </w:t>
      </w:r>
      <w:r>
        <w:t>уровня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Administrator</w:t>
      </w:r>
      <w:r>
        <w:rPr>
          <w:lang w:val="en-US"/>
        </w:rPr>
        <w:t xml:space="preserve">, </w:t>
      </w:r>
      <w:r>
        <w:t>перейдите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вкладку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Settings -&gt; Change access level -&gt; Access Level, </w:t>
      </w:r>
      <w:r>
        <w:t>выберите</w:t>
      </w:r>
      <w:r>
        <w:rPr>
          <w:lang w:val="en-US"/>
        </w:rPr>
        <w:t xml:space="preserve"> </w:t>
      </w:r>
      <w:r>
        <w:t>уровень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Administrator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установите</w:t>
      </w:r>
      <w:r>
        <w:rPr>
          <w:lang w:val="en-US"/>
        </w:rPr>
        <w:t xml:space="preserve"> </w:t>
      </w:r>
      <w:r>
        <w:t>флажок</w:t>
      </w:r>
      <w:r>
        <w:rPr>
          <w:lang w:val="en-US"/>
        </w:rPr>
        <w:t xml:space="preserve"> </w:t>
      </w:r>
      <w:r>
        <w:t>напротив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"I take full responsibility for my actions"</w:t>
      </w:r>
      <w:r>
        <w:rPr>
          <w:lang w:val="en-US"/>
        </w:rPr>
        <w:t xml:space="preserve">. </w:t>
      </w:r>
      <w:r>
        <w:t xml:space="preserve">Нажмите кнопку </w:t>
      </w:r>
      <w:r>
        <w:rPr>
          <w:b/>
          <w:bCs/>
          <w:lang w:val="en-US"/>
        </w:rPr>
        <w:t>Apply</w:t>
      </w:r>
      <w:r>
        <w:t>.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5370195" cy="2505710"/>
            <wp:effectExtent l="0" t="0" r="0" b="0"/>
            <wp:docPr id="204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Рисунок 155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lang w:val="ru-RU"/>
        </w:rPr>
        <w:t>Рисунок 1 – Выбор уровня доступа</w:t>
      </w:r>
    </w:p>
    <w:p>
      <w:pPr>
        <w:pStyle w:val="Normal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Разделы интерфейса</w:t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Home (Главная страница)</w:t>
      </w:r>
    </w:p>
    <w:p>
      <w:pPr>
        <w:pStyle w:val="ОсновнойтекстМУ"/>
        <w:rPr/>
      </w:pPr>
      <w:r>
        <w:t>На Рис.2 представлена главная страница пользователя. На этой странице можно увидеть элементы интерфейса (или "виджеты" – компактные визуальные отображения устройств). На виджетах могут отображаться показания с датчиков (например, датчика углекислого газа), состояние устройств (например, состояния – вкл/выкл – кнопки), управляющие элементы (например, кнопки включения звукового сигнала или управления подключёнными реле). Настроить набор виджетов, отображаемых на главной странице, можно самостоятельно. Для этого необходимо перейти на вкладку </w:t>
      </w:r>
      <w:r>
        <w:rPr>
          <w:b/>
          <w:bCs/>
        </w:rPr>
        <w:t>Settings -&gt; Web UI -&gt; Common Info</w:t>
      </w:r>
      <w:r>
        <w:t xml:space="preserve"> и выбрать панель, которая будет отображаться во вкладке </w:t>
      </w:r>
      <w:r>
        <w:rPr>
          <w:b/>
          <w:bCs/>
        </w:rPr>
        <w:t>Home</w:t>
      </w:r>
      <w:r>
        <w:t> по умолчанию.\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5520055" cy="2814955"/>
            <wp:effectExtent l="0" t="0" r="0" b="0"/>
            <wp:docPr id="205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Рисунок 154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2 – </w:t>
      </w:r>
      <w:r>
        <w:rPr>
          <w:lang w:val="ru-RU"/>
        </w:rPr>
        <w:t>Home - главная страница</w:t>
      </w:r>
    </w:p>
    <w:p>
      <w:pPr>
        <w:pStyle w:val="Normal"/>
        <w:rPr>
          <w:rStyle w:val="Mw-headline"/>
          <w:rFonts w:cs="Times New Roman"/>
          <w:b/>
          <w:bCs/>
          <w:szCs w:val="28"/>
        </w:rPr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Dashboards (Панели)</w:t>
      </w:r>
    </w:p>
    <w:p>
      <w:pPr>
        <w:pStyle w:val="ОсновнойтекстМУ"/>
        <w:rPr/>
      </w:pPr>
      <w:r>
        <w:t xml:space="preserve">Если у вас имеется набор виджетов со схожим назначением, можно сгруппировать их в дашборды (или панели). Так, показания датчиков, необходимые кнопки и настройки, относящиеся к одной подсистеме, могут находится на одном экране. Например, имеет смысл объединить виджеты для отображения температуры в помещении, состояние кондиционера и управление обогревателем. </w:t>
      </w:r>
    </w:p>
    <w:p>
      <w:pPr>
        <w:pStyle w:val="ОсновнойтекстМУ"/>
        <w:rPr/>
      </w:pPr>
      <w:r>
        <w:t xml:space="preserve">Для того, чтобы увидеть все созданные панели, необходимо перейти на вкладку </w:t>
      </w:r>
      <w:r>
        <w:rPr>
          <w:b/>
          <w:bCs/>
        </w:rPr>
        <w:t>Dashboards</w:t>
      </w:r>
      <w:r>
        <w:t>. На вкладке Home отображается основная панель, которую можно выбрать и сменить в настройках. Для того, чтобы раскрыть список всех панелей, которые были созданы в веб-интерфейсе, дважды щелкните по вкладке Dashboards на боковой панели.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5215255" cy="2920365"/>
            <wp:effectExtent l="0" t="0" r="0" b="0"/>
            <wp:docPr id="206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Рисунок 153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3 – </w:t>
      </w:r>
      <w:r>
        <w:rPr>
          <w:lang w:val="ru-RU"/>
        </w:rPr>
        <w:t>Dashboards - список панелей</w:t>
      </w:r>
    </w:p>
    <w:p>
      <w:pPr>
        <w:pStyle w:val="ОсновнойтекстМУ"/>
        <w:rPr/>
      </w:pPr>
      <w:r>
        <w:t>Помимо простых текстовых панелей с виджетами устройств, в веб-интерфейсе WirenBoard можно создавать </w:t>
      </w:r>
      <w:r>
        <w:fldChar w:fldCharType="begin"/>
      </w:r>
      <w:r>
        <w:instrText xml:space="preserve">HYPERLINK "https://wirenboard.com/wiki/SVG-Dashboards" </w:instrText>
      </w:r>
      <w:r>
        <w:fldChar w:fldCharType="separate"/>
      </w:r>
      <w:r>
        <w:t>интерактивные SVG-панели</w:t>
      </w:r>
      <w:r>
        <w:fldChar w:fldCharType="end"/>
      </w:r>
      <w:r>
        <w:t xml:space="preserve"> (SVG Dashboards), подробнее с их созданием и работой можно ознакомиться в документации: </w:t>
      </w:r>
      <w:r>
        <w:fldChar w:fldCharType="begin"/>
      </w:r>
      <w:r>
        <w:instrText xml:space="preserve">HYPERLINK "https://wirenboard.com/wiki/SVG-Dashboards" </w:instrText>
      </w:r>
      <w:r>
        <w:fldChar w:fldCharType="separate"/>
      </w:r>
      <w:r>
        <w:rPr>
          <w:rStyle w:val="Hyperlink"/>
        </w:rPr>
        <w:t>https://wirenboard.com/wiki/SVG-Dashboards</w:t>
      </w:r>
      <w:r>
        <w:fldChar w:fldCharType="end"/>
      </w:r>
      <w:r>
        <w:t>.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5046345" cy="2976880"/>
            <wp:effectExtent l="0" t="0" r="0" b="0"/>
            <wp:docPr id="207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4 – </w:t>
      </w:r>
      <w:r>
        <w:rPr>
          <w:lang w:val="ru-RU"/>
        </w:rPr>
        <w:t>Пример SVG-панели</w:t>
      </w: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Devices (Устройства)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4989830" cy="4284980"/>
            <wp:effectExtent l="0" t="0" r="0" b="0"/>
            <wp:docPr id="208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Рисунок 156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5 – </w:t>
      </w:r>
      <w:r>
        <w:rPr>
          <w:lang w:val="ru-RU"/>
        </w:rPr>
        <w:t>Devices - список всех аппаратных функций контроллера и подключённых устройств</w:t>
      </w:r>
    </w:p>
    <w:p>
      <w:pPr>
        <w:pStyle w:val="ОсновнойтекстМУ"/>
        <w:rPr/>
      </w:pPr>
      <w:r>
        <w:t xml:space="preserve">На вкладке </w:t>
      </w:r>
      <w:r>
        <w:rPr>
          <w:b/>
          <w:bCs/>
        </w:rPr>
        <w:t>Devices</w:t>
      </w:r>
      <w:r>
        <w:t xml:space="preserve"> отображаются все аппаратные возможности контроллера и подключенных к нему устройств-актуаторов и датчиков (напряжение питания, состояние всех входов и выходов). При подключении к контроллеру новых внешних модулей, их изменяющиеся значения также будут отображены на этой странице.  </w:t>
      </w:r>
    </w:p>
    <w:p>
      <w:pPr>
        <w:pStyle w:val="ОсновнойтекстМУ"/>
        <w:rPr/>
      </w:pPr>
      <w:r>
        <w:t>Каждый элемент устройства (например, сетевой адрес, показания напряжения, кнопки для управления реле, состояния входа и т.д.) – называется "контрол" (</w:t>
      </w:r>
      <w:r>
        <w:rPr>
          <w:lang w:val="en-US"/>
        </w:rPr>
        <w:t>control</w:t>
      </w:r>
      <w:r>
        <w:t>). Несколько контролов можно объединить в один виджет. Существующие виджеты отображаются на вкладке </w:t>
      </w:r>
      <w:r>
        <w:rPr>
          <w:b/>
          <w:bCs/>
        </w:rPr>
        <w:t>Widgets</w:t>
      </w:r>
      <w:r>
        <w:t>.</w:t>
      </w:r>
    </w:p>
    <w:p>
      <w:pPr>
        <w:pStyle w:val="ОсновнойтекстМУ"/>
        <w:rPr/>
      </w:pPr>
      <w:r>
        <w:t>Новые устройства, которые вы подключаете к контроллеру (боковые и внутренние модули, внешние модули реле, а также Modbus-модули), </w:t>
      </w:r>
      <w:r>
        <w:rPr>
          <w:b/>
          <w:bCs/>
          <w:i/>
          <w:iCs/>
        </w:rPr>
        <w:t>не</w:t>
      </w:r>
      <w:r>
        <w:t xml:space="preserve"> могут быть определены им автоматически, поэтому при их подключении нужно провести первоначальную настройку в разделе </w:t>
      </w:r>
      <w:r>
        <w:rPr>
          <w:lang w:val="en-US"/>
        </w:rPr>
        <w:t>Configs</w:t>
      </w:r>
      <w:r>
        <w:t xml:space="preserve"> (Конфигурирование). После того, как устройства будут настроены, их аппаратные возможности могут быть отображены на вкладке </w:t>
      </w:r>
      <w:r>
        <w:rPr>
          <w:b/>
          <w:bCs/>
          <w:lang w:val="en-US"/>
        </w:rPr>
        <w:t>Devices</w:t>
      </w:r>
      <w:r>
        <w:t>.</w:t>
      </w:r>
    </w:p>
    <w:p>
      <w:pPr>
        <w:pStyle w:val="ОсновнойтекстМУ"/>
        <w:rPr/>
      </w:pPr>
      <w:r>
        <w:t xml:space="preserve">Для того, чтобы удалить устройства, которые отключены или вышли их строя и больше не используются, необходимо на вкладке </w:t>
      </w:r>
      <w:r>
        <w:rPr>
          <w:b/>
          <w:bCs/>
          <w:lang w:val="en-US"/>
        </w:rPr>
        <w:t>Devices</w:t>
      </w:r>
      <w:r>
        <w:t xml:space="preserve"> нажать кнопку </w:t>
      </w:r>
      <w:r>
        <w:rPr>
          <w:b/>
          <w:bCs/>
          <w:lang w:val="en-US"/>
        </w:rPr>
        <w:t>Delete</w:t>
      </w:r>
      <w:r>
        <w:t xml:space="preserve"> (значок в виде мусорной корзины на соответствующем устройству виджете. Обратите внимание, что эта кнопка появляется, когда указатель мыши находится в верхней строке виджета устройства.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2811145" cy="2366010"/>
            <wp:effectExtent l="0" t="0" r="0" b="0"/>
            <wp:docPr id="209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Рисунок 157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6 – </w:t>
      </w:r>
      <w:r>
        <w:rPr>
          <w:lang w:val="ru-RU"/>
        </w:rPr>
        <w:t>Удаление отключенного устройства</w:t>
      </w: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Widgets (Виджеты)</w:t>
      </w:r>
    </w:p>
    <w:p>
      <w:pPr>
        <w:pStyle w:val="ОсновнойтекстМУ"/>
        <w:rPr/>
      </w:pPr>
      <w:r>
        <w:t>Виджеты – комбинированные элементы интерфейса контроллера, включающие в себя набор контролов, то есть аппаратных параметров контроллера и подключённых к нему устройств - тех, что отображаются на странице </w:t>
      </w:r>
      <w:r>
        <w:fldChar w:fldCharType="begin"/>
      </w:r>
      <w:r>
        <w:instrText xml:space="preserve"> HYPERLINK "https://wirenboard.com/wiki/Wiren_Board_Web_Interface" \l "Devices_.28.D0.A3.D1.81.D1.82.D1.80.D0.BE.D0.B9.D1.81.D1.82.D0.B2.D0.B0.29"</w:instrText>
      </w:r>
      <w:r>
        <w:fldChar w:fldCharType="separate"/>
      </w:r>
      <w:r>
        <w:t>Devices (Устройства)</w:t>
      </w:r>
      <w:r>
        <w:fldChar w:fldCharType="end"/>
      </w:r>
      <w:r>
        <w:t>.</w:t>
      </w:r>
    </w:p>
    <w:p>
      <w:pPr>
        <w:pStyle w:val="ОсновнойтекстМУ"/>
        <w:rPr/>
      </w:pPr>
      <w:r>
        <w:t xml:space="preserve">На вкладке </w:t>
      </w:r>
      <w:r>
        <w:rPr>
          <w:b/>
          <w:bCs/>
        </w:rPr>
        <w:t>Widgets</w:t>
      </w:r>
      <w:r>
        <w:t xml:space="preserve"> отображается список всех виджетов, которые были созданы в системе, в том числе виджеты по умолчанию. Здесь можно просматривать виджеты, добавлять их к существующим дашбордам и удалять. Создать виджет необходимо в настройках панелей (дашбордов).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5839460" cy="3036570"/>
            <wp:effectExtent l="0" t="0" r="0" b="0"/>
            <wp:docPr id="210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Рисунок 158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7 – </w:t>
      </w:r>
      <w:r>
        <w:rPr>
          <w:lang w:val="ru-RU"/>
        </w:rPr>
        <w:t>Widgets - страница управления виджетами</w:t>
      </w:r>
    </w:p>
    <w:p>
      <w:pPr>
        <w:pStyle w:val="Heading3"/>
        <w:rPr/>
      </w:pPr>
      <w:r>
        <w:t>Пример создания виджетов.</w:t>
      </w:r>
    </w:p>
    <w:p>
      <w:pPr>
        <w:pStyle w:val="ОсновнойтекстМУ"/>
        <w:rPr/>
      </w:pPr>
      <w:r>
        <w:t>Создадим два виджета для регулировки температуры в двух комнатах. На виджетах будем отображать показания температуры и управлять отопительными приборами (обогревателями).</w:t>
      </w:r>
    </w:p>
    <w:p>
      <w:pPr>
        <w:pStyle w:val="СписокМУ"/>
        <w:numPr>
          <w:ilvl w:val="0"/>
          <w:numId w:val="13"/>
        </w:numPr>
        <w:rPr/>
      </w:pPr>
      <w:r>
        <w:t>Перейдем на страницу </w:t>
      </w:r>
      <w:r>
        <w:rPr>
          <w:b/>
          <w:bCs/>
        </w:rPr>
        <w:t>Dashboards</w:t>
      </w:r>
      <w:r>
        <w:t xml:space="preserve"> -&gt; </w:t>
      </w:r>
      <w:r>
        <w:rPr>
          <w:b/>
          <w:bCs/>
        </w:rPr>
        <w:t>List</w:t>
      </w:r>
      <w:r>
        <w:t>. На открывшейся странице нажмем кнопку </w:t>
      </w:r>
      <w:r>
        <w:rPr>
          <w:b/>
          <w:bCs/>
        </w:rPr>
        <w:t>Add</w:t>
      </w:r>
      <w:r>
        <w:t>.</w:t>
      </w:r>
    </w:p>
    <w:p>
      <w:pPr>
        <w:pStyle w:val="СписокМУ"/>
        <w:numPr>
          <w:ilvl w:val="0"/>
          <w:numId w:val="5"/>
        </w:numPr>
        <w:rPr/>
      </w:pPr>
      <w:r>
        <w:t xml:space="preserve">Назовем панель </w:t>
      </w:r>
      <w:r>
        <w:rPr>
          <w:i/>
          <w:iCs/>
        </w:rPr>
        <w:t>"Управление отоплением</w:t>
      </w:r>
      <w:r>
        <w:t>" и впишем это название в поле </w:t>
      </w:r>
      <w:r>
        <w:rPr>
          <w:b/>
          <w:bCs/>
        </w:rPr>
        <w:t>Name</w:t>
      </w:r>
      <w:r>
        <w:t>. Сохраним результат, нажав кнопку </w:t>
      </w:r>
      <w:r>
        <w:rPr>
          <w:b/>
          <w:bCs/>
        </w:rPr>
        <w:t>Save</w:t>
      </w:r>
      <w:r>
        <w:t>.</w:t>
      </w:r>
    </w:p>
    <w:p>
      <w:pPr>
        <w:pStyle w:val="СписокМУ"/>
        <w:numPr>
          <w:ilvl w:val="0"/>
          <w:numId w:val="5"/>
        </w:numPr>
        <w:rPr/>
      </w:pPr>
      <w:r>
        <w:t>Перейдем на вкладку </w:t>
      </w:r>
      <w:r>
        <w:rPr>
          <w:b/>
          <w:bCs/>
        </w:rPr>
        <w:t>Dashoards</w:t>
      </w:r>
      <w:r>
        <w:t xml:space="preserve"> и откроем новую панель "Управление отоплением", </w:t>
      </w:r>
    </w:p>
    <w:p>
      <w:pPr>
        <w:pStyle w:val="СписокМУ"/>
        <w:numPr>
          <w:ilvl w:val="0"/>
          <w:numId w:val="5"/>
        </w:numPr>
        <w:rPr/>
      </w:pPr>
      <w:r>
        <w:t>В окне с названием панели щелкнем по кнопке </w:t>
      </w:r>
      <w:r>
        <w:rPr>
          <w:b/>
          <w:bCs/>
        </w:rPr>
        <w:t>Add widget</w:t>
      </w:r>
      <w:r>
        <w:t xml:space="preserve"> (см. Рис. 9)</w:t>
      </w:r>
    </w:p>
    <w:p>
      <w:pPr>
        <w:pStyle w:val="СписокМУ"/>
        <w:numPr>
          <w:ilvl w:val="0"/>
          <w:numId w:val="5"/>
        </w:numPr>
        <w:rPr/>
      </w:pPr>
      <w:r>
        <w:t xml:space="preserve">В заголовке виджета укажем название </w:t>
      </w:r>
      <w:r>
        <w:rPr>
          <w:i/>
          <w:iCs/>
        </w:rPr>
        <w:t>"Комната 1"</w:t>
      </w:r>
      <w:r>
        <w:t>, в списке </w:t>
      </w:r>
      <w:r>
        <w:rPr>
          <w:b/>
          <w:bCs/>
        </w:rPr>
        <w:t>Add control...</w:t>
      </w:r>
      <w:r>
        <w:t> выберем контрол, соответствующий термометру в первой комнате, а также выберем реле, которое будет включать обогреватель.</w:t>
      </w:r>
    </w:p>
    <w:p>
      <w:pPr>
        <w:pStyle w:val="СписокМУ"/>
        <w:numPr>
          <w:ilvl w:val="0"/>
          <w:numId w:val="5"/>
        </w:numPr>
        <w:rPr/>
      </w:pPr>
      <w:r>
        <w:t>В полях </w:t>
      </w:r>
      <w:r>
        <w:rPr>
          <w:b/>
          <w:bCs/>
        </w:rPr>
        <w:t>Name</w:t>
      </w:r>
      <w:r>
        <w:t> виджетов рекомендуется задавать осмысленные названия для контролов. Назовем наши контролы </w:t>
      </w:r>
      <w:r>
        <w:rPr>
          <w:i/>
          <w:iCs/>
        </w:rPr>
        <w:t>"Температура"</w:t>
      </w:r>
      <w:r>
        <w:t> и </w:t>
      </w:r>
      <w:r>
        <w:rPr>
          <w:i/>
          <w:iCs/>
        </w:rPr>
        <w:t>"Обогреватель"</w:t>
      </w:r>
      <w:r>
        <w:t>. Для того, чтобы названия стали отображаться на виджете необходимо снять флажок </w:t>
      </w:r>
      <w:r>
        <w:rPr>
          <w:b/>
          <w:bCs/>
        </w:rPr>
        <w:t>Compact mode</w:t>
      </w:r>
      <w:r>
        <w:t>.</w:t>
      </w:r>
    </w:p>
    <w:p>
      <w:pPr>
        <w:pStyle w:val="СписокМУ"/>
        <w:numPr>
          <w:ilvl w:val="0"/>
          <w:numId w:val="5"/>
        </w:numPr>
        <w:rPr/>
      </w:pPr>
      <w:r>
        <w:t>Описание виджета (например, указание его назначения) можно добавить в поле </w:t>
      </w:r>
      <w:r>
        <w:rPr>
          <w:b/>
          <w:bCs/>
        </w:rPr>
        <w:t>Widget description</w:t>
      </w:r>
      <w:r>
        <w:t>.</w:t>
      </w:r>
    </w:p>
    <w:p>
      <w:pPr>
        <w:pStyle w:val="СписокМУ"/>
        <w:numPr>
          <w:ilvl w:val="0"/>
          <w:numId w:val="5"/>
        </w:numPr>
        <w:rPr/>
      </w:pPr>
      <w:r>
        <w:t>Повторим шаги 1-7 для создания виджета контроля за температурой в комнате 2.</w:t>
      </w:r>
    </w:p>
    <w:p>
      <w:pPr>
        <w:pStyle w:val="СписокМУ"/>
        <w:numPr>
          <w:ilvl w:val="0"/>
          <w:numId w:val="5"/>
        </w:numPr>
        <w:rPr/>
      </w:pPr>
      <w:r>
        <w:t xml:space="preserve">Если необходимо произвести изменения в настройках виджетов, наведите курсор на требующий изменений виджет и нажмите кнопку </w:t>
      </w:r>
      <w:r>
        <w:rPr>
          <w:b/>
          <w:bCs/>
        </w:rPr>
        <w:t>Edit widget</w:t>
      </w:r>
      <w:r>
        <w:t>. Теперь вы можете внести изменения. Чтобы сохранить изменения, нажмите кнопку </w:t>
      </w:r>
      <w:r>
        <w:rPr>
          <w:b/>
          <w:bCs/>
        </w:rPr>
        <w:t>Save</w:t>
      </w:r>
      <w:r>
        <w:t>.</w:t>
      </w:r>
    </w:p>
    <w:p>
      <w:pPr>
        <w:pStyle w:val="СписокМУ"/>
        <w:widowControl w:val="on"/>
        <w:numPr>
          <w:ilvl w:val="0"/>
          <w:numId w:val="0"/>
        </w:numPr>
        <w:spacing w:line="240" w:lineRule="auto"/>
        <w:ind w:left="0" w:firstLine="0"/>
        <w:jc w:val="center"/>
        <w:rPr>
          <w:rFonts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4439285" cy="1665605"/>
            <wp:effectExtent l="0" t="0" r="0" b="0"/>
            <wp:docPr id="2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ОсновнойтекстМУ"/>
        <w:jc w:val="center"/>
        <w:rPr/>
      </w:pP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8 – </w:t>
      </w:r>
      <w:r>
        <w:rPr>
          <w:lang w:val="ru-RU"/>
        </w:rPr>
        <w:t>Создать новую панель</w:t>
      </w:r>
    </w:p>
    <w:p>
      <w:pPr>
        <w:pStyle w:val="Normal"/>
        <w:widowControl w:val="on"/>
        <w:spacing w:line="240" w:lineRule="auto"/>
        <w:rPr>
          <w:rFonts w:cs="Times New Roman" w:eastAsia="Times New Roman"/>
          <w:sz w:val="24"/>
          <w:szCs w:val="24"/>
          <w:lang w:eastAsia="ru-RU"/>
        </w:rPr>
      </w:pPr>
    </w:p>
    <w:p>
      <w:pPr>
        <w:pStyle w:val="ОсновнойтекстМУ"/>
        <w:ind w:firstLine="0"/>
        <w:jc w:val="center"/>
        <w:rPr>
          <w:i/>
          <w:iCs/>
        </w:rPr>
      </w:pPr>
      <w:r>
        <w:rPr/>
        <w:drawing xmlns:mc="http://schemas.openxmlformats.org/markup-compatibility/2006">
          <wp:inline distT="0" distB="0" distL="0" distR="0">
            <wp:extent cx="4419600" cy="1666875"/>
            <wp:effectExtent l="0" t="0" r="0" b="0"/>
            <wp:docPr id="2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 xml:space="preserve">Рисунок 9 – </w:t>
      </w:r>
      <w:r>
        <w:rPr>
          <w:lang w:val="ru-RU"/>
        </w:rPr>
        <w:t>Создать новый виджет</w:t>
      </w:r>
    </w:p>
    <w:tbl>
      <w:tblPr>
        <w:tblW w:w="9637" w:type="dxa"/>
        <w:jc w:val="left"/>
        <w:tblInd w:w="0" w:type="dxa"/>
        <w:tblLayout w:type="fixed"/>
        <w:tblCellMar>
          <w:top w:w="48" w:type="dxa"/>
          <w:left w:w="96" w:type="dxa"/>
          <w:bottom w:w="48" w:type="dxa"/>
          <w:right w:w="96" w:type="dxa"/>
        </w:tblCellMar>
        <w:tblLook w:val="04A0"/>
      </w:tblPr>
      <w:tblGrid>
        <w:gridCol w:w="5419"/>
        <w:gridCol w:w="4217"/>
      </w:tblGrid>
      <w:tr>
        <w:trPr/>
        <w:tc>
          <w:tcPr>
            <w:cnfStyle w:val="101000000000"/>
            <w:tcW w:w="5419" w:type="dxa"/>
            <w:shd w:val="clear" w:color="auto" w:fill="auto"/>
            <w:vAlign w:val="bottom"/>
          </w:tcPr>
          <w:p>
            <w:pPr>
              <w:pStyle w:val="Normal"/>
              <w:widowControl w:val="off"/>
              <w:spacing w:line="240" w:lineRule="auto"/>
              <w:jc w:val="center"/>
              <w:rPr>
                <w:sz w:val="24"/>
                <w:szCs w:val="24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2997200" cy="3156585"/>
                  <wp:effectExtent l="0" t="0" r="0" b="0"/>
                  <wp:docPr id="21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Подрисуночныйзаголовок"/>
              <w:widowControl w:val="off"/>
              <w:rPr>
                <w:lang w:val="ru-RU"/>
              </w:rPr>
            </w:pPr>
            <w:r>
              <w:rPr>
                <w:color w:val="202122"/>
                <w:lang w:val="ru-RU"/>
              </w:rPr>
              <w:t xml:space="preserve">Рисунок 10 – </w:t>
            </w:r>
            <w:r>
              <w:rPr>
                <w:lang w:val="ru-RU"/>
              </w:rPr>
              <w:t>Добавление нового контрола в виджет</w:t>
            </w:r>
          </w:p>
        </w:tc>
        <w:tc>
          <w:tcPr>
            <w:cnfStyle w:val="100000000000"/>
            <w:tcW w:w="4217" w:type="dxa"/>
            <w:shd w:val="clear" w:color="auto" w:fill="auto"/>
            <w:vAlign w:val="bottom"/>
          </w:tcPr>
          <w:p>
            <w:pPr>
              <w:pStyle w:val="Normal"/>
              <w:widowControl w:val="off"/>
              <w:spacing w:line="240" w:lineRule="auto"/>
              <w:jc w:val="center"/>
              <w:rPr>
                <w:sz w:val="24"/>
                <w:szCs w:val="24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2481580" cy="3151505"/>
                  <wp:effectExtent l="0" t="0" r="0" b="0"/>
                  <wp:docPr id="214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80" cy="315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Подрисуночныйзаголовок"/>
              <w:widowControl w:val="off"/>
              <w:rPr>
                <w:lang w:val="ru-RU"/>
              </w:rPr>
            </w:pPr>
            <w:r>
              <w:rPr>
                <w:color w:val="202122"/>
                <w:lang w:val="ru-RU"/>
              </w:rPr>
              <w:t xml:space="preserve">Рисунок 11 – </w:t>
            </w:r>
            <w:r>
              <w:rPr>
                <w:lang w:val="ru-RU"/>
              </w:rPr>
              <w:t>Пример создания виджета</w:t>
            </w:r>
          </w:p>
        </w:tc>
      </w:tr>
      <w:tr>
        <w:trPr/>
        <w:tc>
          <w:tcPr>
            <w:cnfStyle w:val="001000100000"/>
            <w:tcW w:w="9636" w:type="dxa"/>
            <w:gridSpan w:val="2"/>
            <w:shd w:val="clear" w:color="auto" w:fill="auto"/>
            <w:vAlign w:val="bottom"/>
          </w:tcPr>
          <w:p>
            <w:pPr>
              <w:pStyle w:val="Normal"/>
              <w:widowControl w:val="off"/>
              <w:spacing w:line="240" w:lineRule="auto"/>
              <w:jc w:val="center"/>
              <w:rPr>
                <w:sz w:val="24"/>
                <w:szCs w:val="24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4049395" cy="2472055"/>
                  <wp:effectExtent l="0" t="0" r="0" b="0"/>
                  <wp:docPr id="215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95" cy="247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Подрисуночныйзаголовок"/>
              <w:widowControl w:val="off"/>
              <w:rPr>
                <w:lang w:val="ru-RU"/>
              </w:rPr>
            </w:pPr>
            <w:r>
              <w:rPr>
                <w:color w:val="202122"/>
                <w:lang w:val="ru-RU"/>
              </w:rPr>
              <w:t>Рисунок 12 –Г</w:t>
            </w:r>
            <w:r>
              <w:rPr>
                <w:lang w:val="ru-RU"/>
              </w:rPr>
              <w:t>отовые виджеты на дашборде</w:t>
            </w:r>
          </w:p>
        </w:tc>
      </w:tr>
    </w:tbl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History (История показаний)</w:t>
      </w:r>
    </w:p>
    <w:p>
      <w:pPr>
        <w:pStyle w:val="ОсновнойтекстМУ"/>
        <w:rPr/>
      </w:pPr>
      <w:r>
        <w:t xml:space="preserve">Для того, чтобы посмотреть историю изменений некоторых показаний датчиков (например, датчиков влажности, напряжения и т.п.), перейдите на страницу </w:t>
      </w:r>
      <w:r>
        <w:rPr>
          <w:b/>
          <w:bCs/>
        </w:rPr>
        <w:t xml:space="preserve">History. </w:t>
      </w:r>
      <w:r>
        <w:t>История изменения показаний отображается как в виде линейного графика, так и в виде таблицы значений с указанием времени измерения.</w:t>
      </w:r>
    </w:p>
    <w:p>
      <w:pPr>
        <w:pStyle w:val="ОсновнойтекстМУ"/>
        <w:rPr/>
      </w:pPr>
      <w:r>
        <w:t xml:space="preserve">На странице </w:t>
      </w:r>
      <w:r>
        <w:rPr>
          <w:b/>
          <w:bCs/>
        </w:rPr>
        <w:t>History</w:t>
      </w:r>
      <w:r>
        <w:t xml:space="preserve"> присутствуют следующий функционал для просмотра исторических данных:</w:t>
      </w:r>
    </w:p>
    <w:p>
      <w:pPr>
        <w:pStyle w:val="ОсновнойтекстМУ"/>
        <w:numPr>
          <w:ilvl w:val="0"/>
          <w:numId w:val="6"/>
        </w:numPr>
        <w:rPr/>
      </w:pPr>
      <w:r>
        <w:t>Просмотр данных в виде таблицы с метками времени и в виде графика;</w:t>
      </w:r>
    </w:p>
    <w:p>
      <w:pPr>
        <w:pStyle w:val="ОсновнойтекстМУ"/>
        <w:numPr>
          <w:ilvl w:val="0"/>
          <w:numId w:val="6"/>
        </w:numPr>
        <w:rPr/>
      </w:pPr>
      <w:r>
        <w:t>Отображение данных за указанный интервал времени;</w:t>
      </w:r>
    </w:p>
    <w:p>
      <w:pPr>
        <w:pStyle w:val="ОсновнойтекстМУ"/>
        <w:numPr>
          <w:ilvl w:val="0"/>
          <w:numId w:val="6"/>
        </w:numPr>
        <w:rPr/>
      </w:pPr>
      <w:r>
        <w:t xml:space="preserve">Выгрузка данных за выбранный период времени в </w:t>
      </w:r>
      <w:r>
        <w:rPr>
          <w:lang w:val="en-US"/>
        </w:rPr>
        <w:t>CSV</w:t>
      </w:r>
      <w:r>
        <w:t>-формате</w:t>
      </w:r>
    </w:p>
    <w:p>
      <w:pPr>
        <w:pStyle w:val="ОсновнойтекстМУ"/>
        <w:numPr>
          <w:ilvl w:val="0"/>
          <w:numId w:val="6"/>
        </w:numPr>
        <w:rPr/>
      </w:pPr>
      <w:r>
        <w:t xml:space="preserve">Добавление на один график нескольких показателей устройств. Чтобы добавить на график новый показатель нажмите на кнопку </w:t>
      </w:r>
      <w:r>
        <w:rPr>
          <w:b/>
          <w:bCs/>
          <w:lang w:val="en-US"/>
        </w:rPr>
        <w:t>Add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channel</w:t>
      </w:r>
      <w:r>
        <w:t xml:space="preserve">, чтобы удалить ненужный показатель с графика – кнопку </w:t>
      </w:r>
      <w:r>
        <w:rPr>
          <w:b/>
          <w:bCs/>
          <w:lang w:val="en-US"/>
        </w:rPr>
        <w:t>Delete</w:t>
      </w:r>
      <w:r>
        <w:t>.</w:t>
      </w:r>
    </w:p>
    <w:p>
      <w:pPr>
        <w:pStyle w:val="ОсновнойтекстМУ"/>
        <w:rPr/>
      </w:pPr>
      <w:r>
        <w:t>При работе с графиком доступен следующий функционал (кнопки в верхней части графика становятся доступны при наведении курсора на область графика):</w:t>
      </w:r>
    </w:p>
    <w:p>
      <w:pPr>
        <w:pStyle w:val="ОсновнойтекстМУ"/>
        <w:numPr>
          <w:ilvl w:val="0"/>
          <w:numId w:val="7"/>
        </w:numPr>
        <w:rPr/>
      </w:pPr>
      <w:r>
        <w:t>Выгрузка графика в виде картинки в формате .png</w:t>
      </w:r>
    </w:p>
    <w:p>
      <w:pPr>
        <w:pStyle w:val="ОсновнойтекстМУ"/>
        <w:numPr>
          <w:ilvl w:val="0"/>
          <w:numId w:val="7"/>
        </w:numPr>
        <w:rPr/>
      </w:pPr>
      <w:r>
        <w:t>Увеличение и уменьшение отрезка на графике, а также масштаба путем выделения на графике нужной области указателем мыши и перемещения области видимости.</w:t>
      </w:r>
    </w:p>
    <w:p>
      <w:pPr>
        <w:pStyle w:val="ОсновнойтекстМУ"/>
        <w:numPr>
          <w:ilvl w:val="0"/>
          <w:numId w:val="7"/>
        </w:numPr>
        <w:rPr/>
      </w:pPr>
      <w:r>
        <w:t>Уменьшение и увеличение отображаемого временного интервала (Zoom in и Zoom out)</w:t>
      </w:r>
    </w:p>
    <w:p>
      <w:pPr>
        <w:pStyle w:val="ОсновнойтекстМУ"/>
        <w:numPr>
          <w:ilvl w:val="0"/>
          <w:numId w:val="7"/>
        </w:numPr>
        <w:rPr/>
      </w:pPr>
      <w:r>
        <w:t>Автоматический выбор масштаба графика по обеим осям</w:t>
      </w:r>
    </w:p>
    <w:p>
      <w:pPr>
        <w:pStyle w:val="ОсновнойтекстМУ"/>
        <w:numPr>
          <w:ilvl w:val="0"/>
          <w:numId w:val="7"/>
        </w:numPr>
        <w:rPr/>
      </w:pPr>
      <w:r>
        <w:t>Возвращение масштаба обоих осей к исходному</w:t>
      </w:r>
    </w:p>
    <w:p>
      <w:pPr>
        <w:pStyle w:val="ОсновнойтекстМУ"/>
        <w:numPr>
          <w:ilvl w:val="0"/>
          <w:numId w:val="7"/>
        </w:numPr>
        <w:rPr/>
      </w:pPr>
      <w:r>
        <w:t>Включение и выключение указателя координат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  <w:r>
        <w:rPr/>
        <w:drawing xmlns:mc="http://schemas.openxmlformats.org/markup-compatibility/2006">
          <wp:inline distT="0" distB="0" distL="0" distR="0">
            <wp:extent cx="6120130" cy="4744085"/>
            <wp:effectExtent l="0" t="0" r="0" b="0"/>
            <wp:docPr id="21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>Рисунок 13 – О</w:t>
      </w:r>
      <w:r>
        <w:rPr>
          <w:lang w:val="ru-RU"/>
        </w:rPr>
        <w:t>тображение исторических данных</w:t>
      </w:r>
    </w:p>
    <w:p>
      <w:pPr>
        <w:pStyle w:val="Heading3"/>
        <w:rPr/>
      </w:pPr>
    </w:p>
    <w:p>
      <w:pPr>
        <w:pStyle w:val="Normal"/>
        <w:rPr>
          <w:highlight w:val="none"/>
          <w:shd w:val="clear" w:fill="81d41a"/>
        </w:rPr>
      </w:pPr>
      <w:r>
        <w:rPr>
          <w:rFonts w:cs="Times New Roman"/>
          <w:b/>
          <w:bCs/>
          <w:color w:val="000000" w:themeColor="text1"/>
          <w:szCs w:val="28"/>
          <w:shd w:val="clear" w:fill="81d41a"/>
        </w:rPr>
        <w:t xml:space="preserve">Работа с веб-интерфейсом стенда </w:t>
      </w:r>
      <w:r>
        <w:rPr>
          <w:rFonts w:cs="Times New Roman"/>
          <w:b/>
          <w:bCs/>
          <w:color w:val="000000" w:themeColor="text1"/>
          <w:szCs w:val="28"/>
          <w:shd w:val="clear" w:fill="81d41a"/>
          <w:lang w:val="en-US"/>
        </w:rPr>
        <w:t>WB-demo-kit v.3</w:t>
      </w:r>
    </w:p>
    <w:p>
      <w:pPr>
        <w:pStyle w:val="Heading3"/>
        <w:rPr>
          <w:highlight w:val="none"/>
          <w:shd w:val="clear" w:fill="81d41a"/>
        </w:rPr>
      </w:pPr>
      <w:r>
        <w:rPr>
          <w:shd w:val="clear" w:fill="81d41a"/>
        </w:rPr>
        <w:t>(черный пластиковый чемодан)</w:t>
      </w:r>
    </w:p>
    <w:p>
      <w:pPr>
        <w:pStyle w:val="ОсновнойтекстМУ"/>
        <w:rPr/>
      </w:pPr>
    </w:p>
    <w:p>
      <w:pPr>
        <w:pStyle w:val="ОсновнойтекстМУ"/>
        <w:rPr/>
      </w:pPr>
      <w:r>
        <w:t xml:space="preserve">В веб-интерфейсе присутствует разграничение функционала по уровням, это необходимо для защиты пользователя от непреднамеренных ошибок при работе с контроллером. Необходимо помнить, что это разграничение прав не является полноценным, это лишь способ защитить себя от необдуманных действий. </w:t>
      </w:r>
    </w:p>
    <w:p>
      <w:pPr>
        <w:pStyle w:val="ОсновнойтекстМУ"/>
        <w:rPr/>
      </w:pPr>
      <w:r>
        <w:t xml:space="preserve">В </w:t>
      </w:r>
      <w:r>
        <w:t>вкладке</w:t>
      </w:r>
      <w:r>
        <w:t xml:space="preserve"> </w:t>
      </w:r>
      <w:r>
        <w:rPr>
          <w:b/>
          <w:bCs/>
          <w:lang w:val="ru-RU"/>
        </w:rPr>
        <w:t>Права доступа</w:t>
      </w:r>
      <w:r>
        <w:rPr>
          <w:lang w:val="ru-RU"/>
        </w:rPr>
        <w:t xml:space="preserve"> раздела </w:t>
      </w:r>
      <w:r>
        <w:rPr>
          <w:b/>
          <w:bCs/>
          <w:lang w:val="ru-RU"/>
        </w:rPr>
        <w:t>Настройки</w:t>
      </w:r>
      <w:r>
        <w:rPr>
          <w:lang w:val="ru-RU"/>
        </w:rPr>
        <w:t xml:space="preserve"> </w:t>
      </w:r>
      <w:r>
        <w:t>доступны следующие уровни (Рис.14):</w:t>
      </w:r>
    </w:p>
    <w:p>
      <w:pPr>
        <w:pStyle w:val="ОсновнойтекстМУ"/>
        <w:numPr>
          <w:ilvl w:val="0"/>
          <w:numId w:val="8"/>
        </w:numPr>
        <w:rPr/>
      </w:pPr>
      <w:r>
        <w:rPr>
          <w:b/>
          <w:bCs/>
        </w:rPr>
        <w:t>Пользователь</w:t>
      </w:r>
      <w:r>
        <w:t>. Обеспечивает доступ к дашбордам, виджетам, истории и базовым настройкам;</w:t>
      </w:r>
    </w:p>
    <w:p>
      <w:pPr>
        <w:pStyle w:val="ОсновнойтекстМУ"/>
        <w:numPr>
          <w:ilvl w:val="0"/>
          <w:numId w:val="8"/>
        </w:numPr>
        <w:rPr/>
      </w:pPr>
      <w:r>
        <w:rPr>
          <w:b/>
          <w:bCs/>
        </w:rPr>
        <w:t>Оператор</w:t>
      </w:r>
      <w:r>
        <w:t xml:space="preserve">. Такие же права, как у уровня </w:t>
      </w:r>
      <w:r>
        <w:t>Пользователь</w:t>
      </w:r>
      <w:r>
        <w:t xml:space="preserve"> + доступ к разделу устройства;</w:t>
      </w:r>
    </w:p>
    <w:p>
      <w:pPr>
        <w:pStyle w:val="ОсновнойтекстМУ"/>
        <w:numPr>
          <w:ilvl w:val="0"/>
          <w:numId w:val="8"/>
        </w:numPr>
        <w:rPr/>
      </w:pPr>
      <w:r>
        <w:rPr>
          <w:b/>
          <w:bCs/>
        </w:rPr>
        <w:t>Администратор</w:t>
      </w:r>
      <w:r>
        <w:t>. Обеспечивает доступ ко всем функциям веб-интерфейса.</w:t>
      </w:r>
    </w:p>
    <w:p>
      <w:pPr>
        <w:pStyle w:val="ОсновнойтекстМУ"/>
        <w:rPr/>
      </w:pPr>
      <w:r>
        <w:t xml:space="preserve">Предполагается, что все действия в веб-интерфейсе выполняются с уровнем доступа </w:t>
      </w:r>
      <w:r>
        <w:rPr>
          <w:b/>
          <w:bCs/>
        </w:rPr>
        <w:t>Администратор</w:t>
      </w:r>
      <w:r>
        <w:t xml:space="preserve"> для доступа ко всем возможностям работы с веб-интерфейсом.</w:t>
      </w:r>
    </w:p>
    <w:p>
      <w:pPr>
        <w:pStyle w:val="ОсновнойтекстМУ"/>
        <w:rPr/>
      </w:pPr>
      <w:r>
        <w:t>Для</w:t>
      </w:r>
      <w:r>
        <w:rPr>
          <w:lang w:val="en-US"/>
        </w:rPr>
        <w:t xml:space="preserve"> </w:t>
      </w:r>
      <w:r>
        <w:t>выбора</w:t>
      </w:r>
      <w:r>
        <w:rPr>
          <w:lang w:val="en-US"/>
        </w:rPr>
        <w:t xml:space="preserve"> </w:t>
      </w:r>
      <w:r>
        <w:t>уровня</w:t>
      </w:r>
      <w:r>
        <w:rPr>
          <w:lang w:val="en-US"/>
        </w:rPr>
        <w:t xml:space="preserve"> </w:t>
      </w:r>
      <w:r>
        <w:rPr>
          <w:b/>
          <w:bCs/>
          <w:lang w:val="ru-RU"/>
        </w:rPr>
        <w:t>Администратор</w:t>
      </w:r>
      <w:r>
        <w:rPr>
          <w:lang w:val="en-US"/>
        </w:rPr>
        <w:t xml:space="preserve">, </w:t>
      </w:r>
      <w:r>
        <w:t>перейдите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Настройки</w:t>
      </w: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-&gt;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Права доступа</w:t>
      </w:r>
      <w:r>
        <w:rPr>
          <w:b/>
          <w:bCs/>
          <w:lang w:val="en-US"/>
        </w:rPr>
        <w:t xml:space="preserve">, </w:t>
      </w:r>
      <w:r>
        <w:t>выберите</w:t>
      </w:r>
      <w:r>
        <w:rPr>
          <w:lang w:val="en-US"/>
        </w:rPr>
        <w:t xml:space="preserve"> </w:t>
      </w:r>
      <w:r>
        <w:t>уровень</w:t>
      </w:r>
      <w:r>
        <w:rPr>
          <w:lang w:val="en-US"/>
        </w:rPr>
        <w:t xml:space="preserve"> </w:t>
      </w:r>
      <w:r>
        <w:rPr>
          <w:b/>
          <w:bCs/>
          <w:lang w:val="ru-RU"/>
        </w:rPr>
        <w:t>А</w:t>
      </w:r>
      <w:r>
        <w:rPr>
          <w:b/>
          <w:bCs/>
          <w:lang w:val="ru-RU"/>
        </w:rPr>
        <w:t>дминистрат</w:t>
      </w:r>
      <w:r>
        <w:rPr>
          <w:b/>
          <w:bCs/>
          <w:lang w:val="ru-RU"/>
        </w:rPr>
        <w:t>ор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установите</w:t>
      </w:r>
      <w:r>
        <w:rPr>
          <w:lang w:val="en-US"/>
        </w:rPr>
        <w:t xml:space="preserve"> </w:t>
      </w:r>
      <w:r>
        <w:t>флажок</w:t>
      </w:r>
      <w:r>
        <w:rPr>
          <w:lang w:val="en-US"/>
        </w:rPr>
        <w:t xml:space="preserve"> </w:t>
      </w:r>
      <w:r>
        <w:t>напротив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"</w:t>
      </w:r>
      <w:r>
        <w:rPr>
          <w:b/>
          <w:bCs/>
          <w:lang w:val="ru-RU"/>
        </w:rPr>
        <w:t>Я принимаю всю ответственность за свои действия</w:t>
      </w:r>
      <w:r>
        <w:rPr>
          <w:b/>
          <w:bCs/>
          <w:lang w:val="en-US"/>
        </w:rPr>
        <w:t>"</w:t>
      </w:r>
      <w:r>
        <w:rPr>
          <w:lang w:val="en-US"/>
        </w:rPr>
        <w:t xml:space="preserve">. </w:t>
      </w:r>
      <w:r>
        <w:t xml:space="preserve">Нажмите кнопку </w:t>
      </w:r>
      <w:r>
        <w:rPr>
          <w:b/>
          <w:bCs/>
          <w:lang w:val="ru-RU"/>
        </w:rPr>
        <w:t>Применить</w:t>
      </w:r>
      <w:r>
        <w:t>.</w:t>
      </w:r>
    </w:p>
    <w:p>
      <w:pPr>
        <w:pStyle w:val="Heading3"/>
        <w:rPr/>
      </w:pPr>
      <w:r>
        <w:rPr/>
        <w:drawing xmlns:mc="http://schemas.openxmlformats.org/markup-compatibility/2006">
          <wp:anchor allowOverlap="1" behindDoc="0" distT="0" distB="0" distL="0" distR="0" layoutInCell="1" locked="0" relativeHeight="44" simplePos="0">
            <wp:simplePos x="0" y="0"/>
            <wp:positionH relativeFrom="column">
              <wp:posOffset>49530</wp:posOffset>
            </wp:positionH>
            <wp:positionV relativeFrom="paragraph">
              <wp:posOffset>136525</wp:posOffset>
            </wp:positionV>
            <wp:extent cx="6120130" cy="3659505"/>
            <wp:effectExtent l="0" t="0" r="0" b="0"/>
            <wp:wrapSquare wrapText="largest"/>
            <wp:docPr id="217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>Рисунок 14 – О</w:t>
      </w:r>
      <w:r>
        <w:rPr>
          <w:lang w:val="ru-RU"/>
        </w:rPr>
        <w:t>тображение прав доступа</w:t>
      </w:r>
    </w:p>
    <w:p>
      <w:pPr>
        <w:pStyle w:val="Normal"/>
        <w:rPr/>
      </w:pPr>
    </w:p>
    <w:p>
      <w:pPr>
        <w:pStyle w:val="Normal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Разделы интерфейса</w:t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Главная страница</w:t>
      </w:r>
    </w:p>
    <w:p>
      <w:pPr>
        <w:pStyle w:val="ОсновнойтекстМУ"/>
        <w:rPr/>
      </w:pPr>
      <w:r>
        <w:t>На Рис.15</w:t>
      </w:r>
      <w:r>
        <w:t xml:space="preserve"> представлена главная страница пользователя. На этой странице можно увидеть элементы интерфейса (или "виджеты" – компактные визуальные отображения устройств). На виджетах могут отображаться показания с датчиков (например, датчика углекислого газа), состояние устройств (например, состояния – вкл/выкл – кнопки), управляющие элементы (например, кнопки включения звукового сигнала или управления подключёнными реле). Настроить набор виджетов, отображаемых на главной странице, можно самостоятельно. Для этого необходимо перейти на вкладку </w:t>
      </w:r>
      <w:r>
        <w:rPr>
          <w:b/>
          <w:bCs/>
        </w:rPr>
        <w:t>Настройки</w:t>
      </w:r>
      <w:r>
        <w:rPr>
          <w:b/>
          <w:bCs/>
        </w:rPr>
        <w:t xml:space="preserve"> -&gt; </w:t>
      </w:r>
      <w:r>
        <w:rPr>
          <w:b/>
          <w:bCs/>
        </w:rPr>
        <w:t>Веб-интерфейс</w:t>
      </w:r>
      <w:r>
        <w:rPr>
          <w:b/>
          <w:bCs/>
        </w:rPr>
        <w:t xml:space="preserve"> -&gt; </w:t>
      </w:r>
      <w:r>
        <w:rPr>
          <w:b/>
          <w:bCs/>
        </w:rPr>
        <w:t>Общие параметры</w:t>
      </w:r>
      <w:r>
        <w:t xml:space="preserve"> и выбрать панель, которая будет отображаться во вкладке по умолчанию.\</w:t>
      </w:r>
    </w:p>
    <w:p>
      <w:pPr>
        <w:pStyle w:val="Normal"/>
        <w:rPr/>
      </w:pPr>
    </w:p>
    <w:p>
      <w:pPr>
        <w:pStyle w:val="Normal"/>
        <w:rPr/>
      </w:pPr>
      <w:r>
        <w:rPr/>
        <w:drawing xmlns:mc="http://schemas.openxmlformats.org/markup-compatibility/2006">
          <wp:anchor allowOverlap="1" behindDoc="0" distT="0" distB="0" distL="0" distR="0" layoutInCell="1" locked="0" relativeHeight="33" simplePos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2257425"/>
            <wp:effectExtent l="0" t="0" r="0" b="0"/>
            <wp:wrapSquare wrapText="largest"/>
            <wp:docPr id="21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>Рисунок 15 – О</w:t>
      </w:r>
      <w:r>
        <w:rPr>
          <w:lang w:val="ru-RU"/>
        </w:rPr>
        <w:t>тображение главной страницы</w:t>
      </w: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Панели</w:t>
      </w:r>
    </w:p>
    <w:p>
      <w:pPr>
        <w:pStyle w:val="ОсновнойтекстМУ"/>
        <w:rPr/>
      </w:pPr>
      <w:r>
        <w:t xml:space="preserve">Если у вас имеется набор виджетов со схожим назначением, можно сгруппировать их в дашборды (или панели). Так, показания датчиков, необходимые кнопки и настройки, относящиеся к одной подсистеме, могут находится на одном экране. Например, имеет смысл объединить виджеты для отображения температуры в помещении, состояние кондиционера и управление обогревателем. </w:t>
      </w:r>
    </w:p>
    <w:p>
      <w:pPr>
        <w:pStyle w:val="ОсновнойтекстМУ"/>
        <w:rPr/>
      </w:pPr>
      <w:r>
        <w:t xml:space="preserve">Для того, чтобы увидеть все созданные панели, необходимо перейти на вкладку </w:t>
      </w:r>
      <w:r>
        <w:rPr>
          <w:b/>
          <w:bCs/>
        </w:rPr>
        <w:t>Панели</w:t>
      </w:r>
      <w:r>
        <w:t xml:space="preserve">. На </w:t>
      </w:r>
      <w:r>
        <w:t>Главной странице</w:t>
      </w:r>
      <w:r>
        <w:t xml:space="preserve"> отображается основная панель, которую можно выбрать и сменить в настройках. Для того, чтобы раскрыть список всех панелей, которые были созданы в веб-интерфейсе, щелкните по вкладке </w:t>
      </w:r>
      <w:r>
        <w:rPr>
          <w:b/>
          <w:bCs/>
        </w:rPr>
        <w:t>Панели</w:t>
      </w:r>
      <w:r>
        <w:t xml:space="preserve"> на боковой панели. </w:t>
      </w:r>
      <w:r>
        <w:t xml:space="preserve">В выпадающем меню можно посмотреть три вида панелей: Список, </w:t>
      </w:r>
      <w:r>
        <w:rPr>
          <w:lang w:val="en-US"/>
        </w:rPr>
        <w:t xml:space="preserve">Demo-kit, Cards. </w:t>
      </w:r>
    </w:p>
    <w:p>
      <w:pPr>
        <w:pStyle w:val="ОсновнойтекстМУ"/>
        <w:ind w:firstLine="0"/>
        <w:rPr/>
      </w:pPr>
      <w:r>
        <w:rPr/>
        <w:drawing xmlns:mc="http://schemas.openxmlformats.org/markup-compatibility/2006">
          <wp:anchor allowOverlap="1" behindDoc="0" distT="0" distB="0" distL="0" distR="0" layoutInCell="1" locked="0" relativeHeight="41" simplePos="0">
            <wp:simplePos x="0" y="0"/>
            <wp:positionH relativeFrom="column">
              <wp:posOffset>739140</wp:posOffset>
            </wp:positionH>
            <wp:positionV relativeFrom="paragraph">
              <wp:posOffset>62230</wp:posOffset>
            </wp:positionV>
            <wp:extent cx="4641850" cy="2801620"/>
            <wp:effectExtent l="0" t="0" r="0" b="0"/>
            <wp:wrapSquare wrapText="largest"/>
            <wp:docPr id="219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ОсновнойтекстМУ"/>
        <w:rPr/>
      </w:pP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</w:p>
    <w:p>
      <w:pPr>
        <w:pStyle w:val="Подрисуночныйзаголовок"/>
        <w:rPr>
          <w:lang w:val="ru-RU"/>
        </w:rPr>
      </w:pPr>
      <w:r>
        <w:rPr>
          <w:color w:val="202122"/>
          <w:lang w:val="ru-RU"/>
        </w:rPr>
        <w:t>Рисунок 16</w:t>
      </w:r>
      <w:r>
        <w:rPr>
          <w:color w:val="202122"/>
          <w:lang w:val="ru-RU"/>
        </w:rPr>
        <w:t xml:space="preserve"> – </w:t>
      </w:r>
      <w:r>
        <w:rPr>
          <w:lang w:val="ru-RU"/>
        </w:rPr>
        <w:t>Панели</w:t>
      </w:r>
      <w:r>
        <w:rPr>
          <w:lang w:val="ru-RU"/>
        </w:rPr>
        <w:t xml:space="preserve"> — </w:t>
      </w:r>
      <w:r>
        <w:rPr>
          <w:lang w:val="ru-RU"/>
        </w:rPr>
        <w:t>С</w:t>
      </w:r>
      <w:r>
        <w:rPr>
          <w:lang w:val="ru-RU"/>
        </w:rPr>
        <w:t>писок</w:t>
      </w:r>
    </w:p>
    <w:p>
      <w:pPr>
        <w:pStyle w:val="Heading3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S</w:t>
      </w:r>
      <w:r>
        <w:rPr>
          <w:rFonts w:cs="Times New Roman"/>
          <w:sz w:val="28"/>
        </w:rPr>
        <w:t>VG-дашборд</w:t>
      </w:r>
    </w:p>
    <w:p>
      <w:pPr>
        <w:pStyle w:val="Normal"/>
        <w:rPr/>
      </w:pPr>
    </w:p>
    <w:p>
      <w:pPr>
        <w:pStyle w:val="Normal"/>
        <w:jc w:val="center"/>
        <w:rPr/>
      </w:pPr>
      <w:r>
        <w:rPr/>
        <w:drawing xmlns:mc="http://schemas.openxmlformats.org/markup-compatibility/2006">
          <wp:anchor allowOverlap="1" behindDoc="0" distT="0" distB="0" distL="0" distR="0" layoutInCell="1" locked="0" relativeHeight="45" simplePos="0">
            <wp:simplePos x="0" y="0"/>
            <wp:positionH relativeFrom="column">
              <wp:posOffset>-147955</wp:posOffset>
            </wp:positionH>
            <wp:positionV relativeFrom="paragraph">
              <wp:posOffset>17145</wp:posOffset>
            </wp:positionV>
            <wp:extent cx="6212840" cy="3795395"/>
            <wp:effectExtent l="0" t="0" r="0" b="0"/>
            <wp:wrapTopAndBottom/>
            <wp:docPr id="22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202122"/>
          <w:lang w:val="ru-RU"/>
        </w:rPr>
        <w:t>Рисунок 17</w:t>
      </w:r>
      <w:r>
        <w:rPr>
          <w:i/>
          <w:iCs/>
          <w:color w:val="202122"/>
          <w:lang w:val="ru-RU"/>
        </w:rPr>
        <w:t xml:space="preserve"> – </w:t>
      </w:r>
      <w:r>
        <w:rPr>
          <w:i/>
          <w:iCs/>
          <w:lang w:val="ru-RU"/>
        </w:rPr>
        <w:t>Панели</w:t>
      </w:r>
      <w:r>
        <w:rPr>
          <w:i/>
          <w:iCs/>
          <w:lang w:val="ru-RU"/>
        </w:rPr>
        <w:t xml:space="preserve"> — </w:t>
      </w:r>
      <w:r>
        <w:rPr>
          <w:i/>
          <w:iCs/>
          <w:lang w:val="en-US"/>
        </w:rPr>
        <w:t>Demo-kit</w:t>
      </w:r>
    </w:p>
    <w:p>
      <w:pPr>
        <w:pStyle w:val="BodyText"/>
        <w:widowControl w:val="on"/>
        <w:ind w:left="0" w:right="0" w:firstLine="0"/>
        <w:jc w:val="both"/>
        <w:rPr>
          <w:rFonts w:cs="Times New Roman"/>
          <w:sz w:val="28"/>
        </w:rPr>
      </w:pPr>
    </w:p>
    <w:p>
      <w:pPr>
        <w:pStyle w:val="BodyText"/>
        <w:widowControl w:val="on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Интерактивный SVG-дашборд находится на вкладке </w:t>
      </w:r>
      <w:r>
        <w:rPr>
          <w:rFonts w:cs="Times New Roman"/>
          <w:b/>
          <w:bCs/>
          <w:sz w:val="28"/>
        </w:rPr>
        <w:t>Панели</w:t>
      </w:r>
      <w:r>
        <w:rPr>
          <w:rFonts w:cs="Times New Roman"/>
          <w:b/>
          <w:bCs/>
          <w:sz w:val="28"/>
        </w:rPr>
        <w:t> → Demo-kit</w:t>
      </w:r>
      <w:r>
        <w:rPr>
          <w:rFonts w:cs="Times New Roman"/>
          <w:sz w:val="28"/>
        </w:rPr>
        <w:t>, (Рис.17) демонстрирует возможности встроенного в контроллер веб-интерфейса и является виртуальной копией демонстрационного комплекта.</w:t>
      </w:r>
    </w:p>
    <w:p>
      <w:pPr>
        <w:pStyle w:val="BodyText"/>
        <w:widowControl w:val="on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Выполните следующие действия</w:t>
      </w:r>
      <w:r>
        <w:rPr>
          <w:rFonts w:cs="Times New Roman"/>
          <w:sz w:val="28"/>
        </w:rPr>
        <w:t xml:space="preserve"> с элементами дашборда:</w:t>
      </w:r>
    </w:p>
    <w:p>
      <w:pPr>
        <w:pStyle w:val="BodyText"/>
        <w:widowControl w:val="on"/>
        <w:numPr>
          <w:ilvl w:val="0"/>
          <w:numId w:val="25"/>
        </w:numPr>
        <w:tabs>
          <w:tab w:val="clear" w:pos="708"/>
          <w:tab w:val="left" w:leader="none" w:pos="0"/>
        </w:tabs>
        <w:spacing w:before="0" w:after="0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включите и выключите вентилятор, лампу, подачу воды, зуммер;</w:t>
      </w:r>
    </w:p>
    <w:p>
      <w:pPr>
        <w:pStyle w:val="BodyText"/>
        <w:widowControl w:val="on"/>
        <w:numPr>
          <w:ilvl w:val="0"/>
          <w:numId w:val="25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управляйте скоростью вентилятора и яркостью лампы накаливания, нажимая на виртуальные кнопки и используя диаграмму;</w:t>
      </w:r>
    </w:p>
    <w:p>
      <w:pPr>
        <w:pStyle w:val="BodyText"/>
        <w:widowControl w:val="on"/>
        <w:numPr>
          <w:ilvl w:val="0"/>
          <w:numId w:val="25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запишите ИК команду в RAM датчика A6 и сразу отправьте</w:t>
      </w:r>
      <w:r>
        <w:rPr>
          <w:rFonts w:cs="Times New Roman"/>
          <w:sz w:val="28"/>
        </w:rPr>
        <w:t xml:space="preserve"> её.</w:t>
      </w:r>
    </w:p>
    <w:p>
      <w:pPr>
        <w:pStyle w:val="BodyText"/>
        <w:widowControl w:val="on"/>
        <w:spacing w:before="140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Также сюда выводится информация с разных датчиков:</w:t>
      </w:r>
    </w:p>
    <w:p>
      <w:pPr>
        <w:pStyle w:val="BodyText"/>
        <w:widowControl w:val="on"/>
        <w:numPr>
          <w:ilvl w:val="0"/>
          <w:numId w:val="26"/>
        </w:numPr>
        <w:tabs>
          <w:tab w:val="clear" w:pos="708"/>
          <w:tab w:val="left" w:leader="none" w:pos="0"/>
        </w:tabs>
        <w:spacing w:before="0" w:after="0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данные с универсального датчика A6, а также с датчиков температуры BK1 и BK2;</w:t>
      </w:r>
    </w:p>
    <w:p>
      <w:pPr>
        <w:pStyle w:val="BodyText"/>
        <w:widowControl w:val="on"/>
        <w:numPr>
          <w:ilvl w:val="0"/>
          <w:numId w:val="26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текущее потребление комплекта и нагрузки;</w:t>
      </w:r>
    </w:p>
    <w:p>
      <w:pPr>
        <w:pStyle w:val="BodyText"/>
        <w:widowControl w:val="on"/>
        <w:numPr>
          <w:ilvl w:val="0"/>
          <w:numId w:val="26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состояние выходов реле и диммера;</w:t>
      </w:r>
    </w:p>
    <w:p>
      <w:pPr>
        <w:pStyle w:val="BodyText"/>
        <w:widowControl w:val="on"/>
        <w:numPr>
          <w:ilvl w:val="0"/>
          <w:numId w:val="26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состояние подачи воды и наличие протечки.</w:t>
      </w:r>
    </w:p>
    <w:p>
      <w:pPr>
        <w:pStyle w:val="Normal"/>
        <w:rPr>
          <w:b/>
          <w:bCs/>
          <w:lang w:val="ru-RU"/>
        </w:rPr>
      </w:pPr>
      <w:r>
        <w:rPr>
          <w:rFonts w:cs="Times New Roman"/>
          <w:sz w:val="28"/>
        </w:rPr>
        <w:t>Вы можете изменять SVG-дашборд по своему усмотрению, или даже нарисовать свой.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Текстовый дашборд</w:t>
      </w:r>
    </w:p>
    <w:p>
      <w:pPr>
        <w:pStyle w:val="Подрисуночныйзаголовок"/>
        <w:rPr>
          <w:lang w:val="ru-RU"/>
        </w:rPr>
      </w:pPr>
      <w:r>
        <w:rPr>
          <w:lang w:val="ru-RU"/>
        </w:rPr>
        <w:drawing xmlns:mc="http://schemas.openxmlformats.org/markup-compatibility/2006">
          <wp:anchor allowOverlap="1" behindDoc="0" distT="0" distB="0" distL="0" distR="0" layoutInCell="1" locked="0" relativeHeight="43" simplePos="0">
            <wp:simplePos x="0" y="0"/>
            <wp:positionH relativeFrom="column">
              <wp:posOffset>137795</wp:posOffset>
            </wp:positionH>
            <wp:positionV relativeFrom="paragraph">
              <wp:posOffset>41910</wp:posOffset>
            </wp:positionV>
            <wp:extent cx="5928360" cy="3512820"/>
            <wp:effectExtent l="0" t="0" r="0" b="0"/>
            <wp:wrapTopAndBottom/>
            <wp:docPr id="221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18</w:t>
      </w:r>
      <w:r>
        <w:rPr>
          <w:lang w:val="ru-RU"/>
        </w:rPr>
        <w:t xml:space="preserve"> – </w:t>
      </w:r>
      <w:r>
        <w:rPr>
          <w:lang w:val="ru-RU"/>
        </w:rPr>
        <w:t>Панели</w:t>
      </w:r>
      <w:r>
        <w:rPr>
          <w:lang w:val="ru-RU"/>
        </w:rPr>
        <w:t xml:space="preserve"> — </w:t>
      </w:r>
      <w:r>
        <w:rPr>
          <w:lang w:val="ru-RU"/>
        </w:rPr>
        <w:t>Cards</w:t>
      </w:r>
    </w:p>
    <w:p>
      <w:pPr>
        <w:pStyle w:val="BodyText"/>
        <w:jc w:val="both"/>
        <w:rPr>
          <w:rFonts w:cs="Times New Roman"/>
          <w:sz w:val="28"/>
        </w:rPr>
      </w:pPr>
    </w:p>
    <w:p>
      <w:pPr>
        <w:pStyle w:val="BodyText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sz w:val="28"/>
        </w:rPr>
        <w:t>На домашней панели и на вкладке </w:t>
      </w:r>
      <w:r>
        <w:rPr>
          <w:rFonts w:cs="Times New Roman"/>
          <w:b/>
          <w:bCs/>
          <w:sz w:val="28"/>
        </w:rPr>
        <w:t>Панели → Cards </w:t>
      </w:r>
      <w:r>
        <w:rPr>
          <w:rFonts w:cs="Times New Roman"/>
          <w:sz w:val="28"/>
        </w:rPr>
        <w:t>веб-интерфейса расположены виджеты, в которых информация с датчиков и элементы управления сгруппированы по функциям: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Климат</w:t>
      </w:r>
      <w:r>
        <w:rPr>
          <w:rFonts w:cs="Times New Roman"/>
          <w:sz w:val="28"/>
        </w:rPr>
        <w:t xml:space="preserve"> — вывод параметров климата: температура берется с датчика BK1, а остальные данные с универсального датчика A6.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Водоснабжение</w:t>
      </w:r>
      <w:r>
        <w:rPr>
          <w:rFonts w:cs="Times New Roman"/>
          <w:sz w:val="28"/>
        </w:rPr>
        <w:t xml:space="preserve"> — управление виртуальным краном, индикация протечки, подсчет импульсов расхода с импульсного счетчика, сброс аварии при устранении протечки.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Энергоснабжение</w:t>
      </w:r>
      <w:r>
        <w:rPr>
          <w:rFonts w:cs="Times New Roman"/>
          <w:sz w:val="28"/>
        </w:rPr>
        <w:t xml:space="preserve"> — это комбинация параметров с многоканального счетчика '10 и счетчика электроэнергии P1.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Освещение</w:t>
      </w:r>
      <w:r>
        <w:rPr>
          <w:rFonts w:cs="Times New Roman"/>
          <w:sz w:val="28"/>
        </w:rPr>
        <w:t xml:space="preserve"> — управление диммером светодиодных лент A5 и лампой накаливания с помощью диммера A11.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Вентиляция</w:t>
      </w:r>
      <w:r>
        <w:rPr>
          <w:rFonts w:cs="Times New Roman"/>
          <w:sz w:val="28"/>
        </w:rPr>
        <w:t xml:space="preserve"> — органы управления вентилятором M2, сброс аварии, индикатор перегрузки и потребляемая вентилятором мощность.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Температуры</w:t>
      </w:r>
      <w:r>
        <w:rPr>
          <w:rFonts w:cs="Times New Roman"/>
          <w:sz w:val="28"/>
        </w:rPr>
        <w:t xml:space="preserve"> — температура со всех доступных датчиков.</w:t>
      </w:r>
    </w:p>
    <w:p>
      <w:pPr>
        <w:pStyle w:val="BodyText"/>
        <w:widowControl w:val="on"/>
        <w:numPr>
          <w:ilvl w:val="0"/>
          <w:numId w:val="9"/>
        </w:numPr>
        <w:tabs>
          <w:tab w:val="clear" w:pos="708"/>
          <w:tab w:val="left" w:leader="none" w:pos="0"/>
        </w:tabs>
        <w:spacing w:before="0" w:after="0"/>
        <w:ind w:left="0" w:firstLine="0"/>
        <w:jc w:val="both"/>
        <w:rPr>
          <w:rFonts w:ascii="Times New Roman" w:cs="Times New Roman" w:hAnsi="Times New Roman"/>
          <w:sz w:val="28"/>
        </w:rPr>
      </w:pPr>
      <w:r>
        <w:rPr>
          <w:rFonts w:cs="Times New Roman"/>
          <w:i/>
          <w:iCs/>
          <w:sz w:val="28"/>
        </w:rPr>
        <w:t>Сенсоры WB-MSW v4</w:t>
      </w:r>
      <w:r>
        <w:rPr>
          <w:rFonts w:cs="Times New Roman"/>
          <w:sz w:val="28"/>
        </w:rPr>
        <w:t xml:space="preserve"> — данные с сенсоров универсального датчика A6.</w:t>
      </w:r>
    </w:p>
    <w:p>
      <w:pPr>
        <w:pStyle w:val="BodyText"/>
        <w:widowControl w:val="on"/>
        <w:ind w:left="0" w:right="0" w:firstLine="0"/>
        <w:jc w:val="both"/>
        <w:rPr>
          <w:rFonts w:ascii="Times New Roman" w:cs="Times New Roman" w:hAnsi="Times New Roman"/>
          <w:sz w:val="28"/>
          <w:highlight w:val="none"/>
          <w:shd w:val="clear" w:fill="auto"/>
        </w:rPr>
      </w:pPr>
      <w:r>
        <w:rPr>
          <w:rFonts w:cs="Times New Roman"/>
          <w:sz w:val="28"/>
          <w:shd w:val="clear" w:fill="auto"/>
        </w:rPr>
        <w:t>Полный доступ ко всем устройствам можно получить на вкладке </w:t>
      </w:r>
      <w:r>
        <w:rPr>
          <w:rFonts w:cs="Times New Roman"/>
          <w:b/>
          <w:bCs/>
          <w:sz w:val="28"/>
          <w:shd w:val="clear" w:fill="auto"/>
        </w:rPr>
        <w:t>Устройства</w:t>
      </w:r>
      <w:r>
        <w:rPr>
          <w:rFonts w:cs="Times New Roman"/>
          <w:sz w:val="28"/>
          <w:shd w:val="clear" w:fill="auto"/>
        </w:rPr>
        <w:t>.</w:t>
      </w:r>
    </w:p>
    <w:p>
      <w:pPr>
        <w:pStyle w:val="BodyText"/>
        <w:widowControl w:val="on"/>
        <w:ind w:left="0" w:right="0" w:firstLine="0"/>
        <w:jc w:val="both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Выполните следующие действия, используя виджеты на вкладке </w:t>
      </w:r>
      <w:r>
        <w:rPr>
          <w:rFonts w:ascii="Times New Roman" w:cs="Times New Roman" w:hAnsi="Times New Roman"/>
          <w:b/>
          <w:bCs/>
          <w:sz w:val="28"/>
          <w:lang w:val="en-US"/>
        </w:rPr>
        <w:t>Cards</w:t>
      </w:r>
      <w:r>
        <w:rPr>
          <w:rFonts w:ascii="Times New Roman" w:cs="Times New Roman" w:hAnsi="Times New Roman"/>
          <w:sz w:val="28"/>
          <w:lang w:val="en-US"/>
        </w:rPr>
        <w:t>:</w:t>
      </w:r>
    </w:p>
    <w:p>
      <w:pPr>
        <w:pStyle w:val="BodyText"/>
        <w:widowControl w:val="on"/>
        <w:numPr>
          <w:ilvl w:val="0"/>
          <w:numId w:val="27"/>
        </w:numPr>
        <w:jc w:val="both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На виджете Вентиляция - включите вентилятор; выставите обороты вентилятора на 100%; остановите вентилятор не касаясь его лопастей; после того, как включится перегрузка вентилятора и прозвучит звуковой сигнал, сбросьте аварию вентилятора; выключите вентилятор.</w:t>
      </w:r>
    </w:p>
    <w:p>
      <w:pPr>
        <w:pStyle w:val="BodyText"/>
        <w:widowControl w:val="on"/>
        <w:numPr>
          <w:ilvl w:val="0"/>
          <w:numId w:val="27"/>
        </w:numPr>
        <w:jc w:val="both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На виджете Освещение - включите лампу; последовательно выставите яркость лампы на 35%, 65%, 100%; выключите лампу. </w:t>
      </w:r>
      <w:bookmarkStart w:id="1" w:name="SVG-дашборд"/>
      <w:bookmarkEnd w:id="1"/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sz w:val="24"/>
          <w:szCs w:val="24"/>
          <w:lang w:eastAsia="ru-RU"/>
        </w:rPr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Виджеты</w:t>
      </w:r>
    </w:p>
    <w:p>
      <w:pPr>
        <w:pStyle w:val="ОсновнойтекстМУ"/>
        <w:rPr/>
      </w:pPr>
      <w:r>
        <w:t>Виджеты – комбинированные элементы интерфейса контроллера, включающие в себя набор контролов, то есть аппаратных параметров контроллера и подключённых к нему устройств - тех, что отображаются на странице </w:t>
      </w:r>
      <w:r>
        <w:fldChar w:fldCharType="begin"/>
      </w:r>
      <w:r>
        <w:instrText xml:space="preserve"> HYPERLINK "https://wirenboard.com/wiki/Wiren_Board_Web_Interface" \l "Devices_.28.D0.A3.D1.81.D1.82.D1.80.D0.BE.D0.B9.D1.81.D1.82.D0.B2.D0.B0.29"</w:instrText>
      </w:r>
      <w:r>
        <w:fldChar w:fldCharType="separate"/>
      </w:r>
      <w:r>
        <w:t>Устройства</w:t>
      </w:r>
      <w:r>
        <w:fldChar w:fldCharType="end"/>
      </w:r>
      <w:r>
        <w:t>.</w:t>
      </w:r>
    </w:p>
    <w:p>
      <w:pPr>
        <w:pStyle w:val="ОсновнойтекстМУ"/>
        <w:rPr/>
      </w:pPr>
      <w:r>
        <w:rPr/>
        <w:drawing xmlns:mc="http://schemas.openxmlformats.org/markup-compatibility/2006">
          <wp:anchor allowOverlap="1" behindDoc="0" distT="0" distB="0" distL="118872" distR="118872" layoutInCell="1" locked="0" relativeHeight="46" simplePos="0">
            <wp:simplePos x="0" y="0"/>
            <wp:positionH relativeFrom="margin">
              <wp:posOffset>421005</wp:posOffset>
            </wp:positionH>
            <wp:positionV relativeFrom="margin">
              <wp:posOffset>3756660</wp:posOffset>
            </wp:positionV>
            <wp:extent cx="5222240" cy="3058795"/>
            <wp:effectExtent l="0" t="0" r="0" b="0"/>
            <wp:wrapTopAndBottom/>
            <wp:docPr id="222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>
                      <a:picLocks noGrp="0" noSelect="0" noChangeAspect="1" noMove="0"/>
                    </pic:cNvPicPr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 вкладке </w:t>
      </w:r>
      <w:r>
        <w:rPr>
          <w:b/>
          <w:bCs/>
        </w:rPr>
        <w:t>Виджеты</w:t>
      </w:r>
      <w:r>
        <w:t xml:space="preserve"> отображается список всех виджетов, которые были созданы в системе, в том числе виджеты по умолчанию. Здесь можно просматривать виджеты, добавлять их к существующим дашбордам и удалять. </w:t>
      </w:r>
    </w:p>
    <w:p>
      <w:pPr>
        <w:pStyle w:val="Normal"/>
        <w:widowControl w:val="on"/>
        <w:spacing w:line="240" w:lineRule="auto"/>
        <w:jc w:val="center"/>
        <w:rPr>
          <w:rFonts w:cs="Times New Roman" w:eastAsia="Times New Roman"/>
          <w:i/>
          <w:iCs/>
          <w:sz w:val="24"/>
          <w:szCs w:val="24"/>
          <w:lang w:eastAsia="ru-RU"/>
        </w:rPr>
      </w:pPr>
    </w:p>
    <w:p>
      <w:pPr>
        <w:pStyle w:val="ОсновнойтекстМУ"/>
        <w:jc w:val="center"/>
        <w:rPr>
          <w:i/>
          <w:iCs/>
          <w:lang w:val="ru-RU"/>
        </w:rPr>
      </w:pPr>
      <w:r>
        <w:rPr>
          <w:i/>
          <w:iCs/>
          <w:color w:val="202122"/>
          <w:lang w:val="ru-RU"/>
        </w:rPr>
        <w:t>Рисунок 19 –</w:t>
      </w:r>
      <w:r>
        <w:rPr>
          <w:i/>
          <w:iCs/>
          <w:color w:val="202122"/>
          <w:lang w:val="ru-RU"/>
        </w:rPr>
        <w:t xml:space="preserve"> </w:t>
      </w:r>
      <w:r>
        <w:rPr>
          <w:i/>
          <w:iCs/>
          <w:color w:val="202122"/>
          <w:lang w:val="ru-RU"/>
        </w:rPr>
        <w:t xml:space="preserve"> </w:t>
      </w:r>
      <w:r>
        <w:rPr>
          <w:i/>
          <w:iCs/>
          <w:color w:val="202122"/>
          <w:lang w:val="ru-RU"/>
        </w:rPr>
        <w:t>Виджеты</w:t>
      </w:r>
      <w:r>
        <w:rPr>
          <w:i/>
          <w:iCs/>
          <w:lang w:val="ru-RU"/>
        </w:rPr>
        <w:t xml:space="preserve"> - страница управления виджетами</w:t>
      </w:r>
    </w:p>
    <w:p>
      <w:pPr>
        <w:pStyle w:val="Normal"/>
        <w:rPr>
          <w:rStyle w:val="Mw-headline"/>
          <w:rFonts w:cs="Times New Roman"/>
          <w:b/>
          <w:bCs/>
          <w:szCs w:val="28"/>
        </w:rPr>
      </w:pPr>
    </w:p>
    <w:p>
      <w:pPr>
        <w:pStyle w:val="Normal"/>
        <w:rPr>
          <w:rStyle w:val="Mw-headline"/>
          <w:rFonts w:cs="Times New Roman"/>
          <w:b/>
          <w:bCs/>
          <w:szCs w:val="28"/>
        </w:rPr>
      </w:pPr>
      <w:r>
        <w:rPr>
          <w:rStyle w:val="Mw-headline"/>
          <w:rFonts w:cs="Times New Roman"/>
          <w:b/>
          <w:bCs/>
          <w:szCs w:val="28"/>
        </w:rPr>
        <w:t>История показаний</w:t>
      </w:r>
    </w:p>
    <w:p>
      <w:pPr>
        <w:pStyle w:val="ОсновнойтекстМУ"/>
        <w:rPr/>
      </w:pPr>
      <w:r>
        <w:t xml:space="preserve">Для того, чтобы посмотреть историю изменений некоторых показаний датчиков (например, датчиков влажности, напряжения и т.п.), перейдите на страницу </w:t>
      </w:r>
      <w:r>
        <w:rPr>
          <w:b/>
          <w:bCs/>
        </w:rPr>
        <w:t>История</w:t>
      </w:r>
      <w:r>
        <w:rPr>
          <w:b/>
          <w:bCs/>
        </w:rPr>
        <w:t xml:space="preserve">. </w:t>
      </w:r>
      <w:r>
        <w:t>История изменения показаний отображается как в виде линейного графика, так и в виде таблицы значений с указанием времени измерения.</w:t>
      </w:r>
      <w:r>
        <w:rPr/>
        <w:drawing xmlns:mc="http://schemas.openxmlformats.org/markup-compatibility/2006">
          <wp:inline distT="0" distB="0" distL="118872" distR="118872">
            <wp:extent cx="6120130" cy="3072765"/>
            <wp:effectExtent l="0" t="0" r="0" b="0"/>
            <wp:docPr id="223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>
                      <a:picLocks noGrp="0" noSelect="0" noChangeAspect="1" noMove="0"/>
                    </pic:cNvPicPr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ОсновнойтекстМУ"/>
        <w:jc w:val="center"/>
        <w:rPr>
          <w:i/>
          <w:iCs/>
          <w:lang w:val="ru-RU"/>
        </w:rPr>
      </w:pPr>
      <w:r>
        <w:rPr>
          <w:i/>
          <w:iCs/>
          <w:color w:val="202122"/>
          <w:lang w:val="ru-RU"/>
        </w:rPr>
        <w:t>Рисунок 20 –</w:t>
      </w:r>
      <w:r>
        <w:rPr>
          <w:i/>
          <w:iCs/>
          <w:color w:val="202122"/>
          <w:lang w:val="ru-RU"/>
        </w:rPr>
        <w:t xml:space="preserve"> </w:t>
      </w:r>
      <w:r>
        <w:rPr>
          <w:i/>
          <w:iCs/>
          <w:color w:val="202122"/>
          <w:lang w:val="ru-RU"/>
        </w:rPr>
        <w:t xml:space="preserve"> </w:t>
      </w:r>
      <w:r>
        <w:rPr>
          <w:i/>
          <w:iCs/>
          <w:color w:val="202122"/>
          <w:lang w:val="ru-RU"/>
        </w:rPr>
        <w:t>Виджеты</w:t>
      </w:r>
      <w:r>
        <w:rPr>
          <w:i/>
          <w:iCs/>
          <w:lang w:val="ru-RU"/>
        </w:rPr>
        <w:t xml:space="preserve"> - страница управления виджетами</w:t>
      </w:r>
    </w:p>
    <w:p>
      <w:pPr>
        <w:pStyle w:val="ОсновнойтекстМУ"/>
        <w:rPr/>
      </w:pPr>
    </w:p>
    <w:p>
      <w:pPr>
        <w:pStyle w:val="ОсновнойтекстМУ"/>
        <w:rPr/>
      </w:pPr>
      <w:r>
        <w:t xml:space="preserve">На странице </w:t>
      </w:r>
      <w:r>
        <w:rPr>
          <w:b/>
          <w:bCs/>
        </w:rPr>
        <w:t>История</w:t>
      </w:r>
      <w:r>
        <w:t xml:space="preserve"> присутствуют следующий функционал для просмотра исторических данных:</w:t>
      </w:r>
    </w:p>
    <w:p>
      <w:pPr>
        <w:pStyle w:val="ОсновнойтекстМУ"/>
        <w:numPr>
          <w:ilvl w:val="0"/>
          <w:numId w:val="6"/>
        </w:numPr>
        <w:rPr/>
      </w:pPr>
      <w:r>
        <w:t>Просмотр данных в виде таблицы с метками времени и в виде графика;</w:t>
      </w:r>
    </w:p>
    <w:p>
      <w:pPr>
        <w:pStyle w:val="ОсновнойтекстМУ"/>
        <w:numPr>
          <w:ilvl w:val="0"/>
          <w:numId w:val="6"/>
        </w:numPr>
        <w:rPr/>
      </w:pPr>
      <w:r>
        <w:t>Отображение данных за указанный интервал времени;</w:t>
      </w:r>
    </w:p>
    <w:p>
      <w:pPr>
        <w:pStyle w:val="ОсновнойтекстМУ"/>
        <w:numPr>
          <w:ilvl w:val="0"/>
          <w:numId w:val="6"/>
        </w:numPr>
        <w:rPr/>
      </w:pPr>
      <w:r>
        <w:t xml:space="preserve">Выгрузка данных за выбранный период времени в </w:t>
      </w:r>
      <w:r>
        <w:rPr>
          <w:lang w:val="en-US"/>
        </w:rPr>
        <w:t>CSV</w:t>
      </w:r>
      <w:r>
        <w:t>-формате</w:t>
      </w:r>
    </w:p>
    <w:p>
      <w:pPr>
        <w:pStyle w:val="ОсновнойтекстМУ"/>
        <w:numPr>
          <w:ilvl w:val="0"/>
          <w:numId w:val="6"/>
        </w:numPr>
        <w:rPr/>
      </w:pPr>
      <w:r>
        <w:t xml:space="preserve">Добавление на один график нескольких показателей устройств. Чтобы добавить на график новый показатель нажмите на кнопку </w:t>
      </w:r>
      <w:r>
        <w:rPr>
          <w:b/>
          <w:bCs/>
          <w:lang w:val="ru-RU"/>
        </w:rPr>
        <w:t>Добавить канал</w:t>
      </w:r>
      <w:r>
        <w:t xml:space="preserve">, чтобы удалить ненужный показатель с графика – кнопку </w:t>
      </w:r>
      <w:r>
        <w:rPr>
          <w:b/>
          <w:bCs/>
        </w:rPr>
        <w:t>Удалить</w:t>
      </w:r>
      <w:r>
        <w:t>.</w:t>
      </w:r>
    </w:p>
    <w:p>
      <w:pPr>
        <w:pStyle w:val="ОсновнойтекстМУ"/>
        <w:rPr/>
      </w:pPr>
      <w:r>
        <w:t>При работе с графиком доступен следующий функционал (кнопки в верхней части графика становятся доступны при наведении курсора на область графика):</w:t>
      </w:r>
    </w:p>
    <w:p>
      <w:pPr>
        <w:pStyle w:val="ОсновнойтекстМУ"/>
        <w:numPr>
          <w:ilvl w:val="0"/>
          <w:numId w:val="7"/>
        </w:numPr>
        <w:rPr/>
      </w:pPr>
      <w:r>
        <w:t>Выгрузка графика в виде картинки в формате .png</w:t>
      </w:r>
    </w:p>
    <w:p>
      <w:pPr>
        <w:pStyle w:val="ОсновнойтекстМУ"/>
        <w:numPr>
          <w:ilvl w:val="0"/>
          <w:numId w:val="7"/>
        </w:numPr>
        <w:rPr/>
      </w:pPr>
      <w:r>
        <w:t>Увеличение и уменьшение отрезка на графике, а также масштаба путем выделения на графике нужной области указателем мыши и перемещения области видимости.</w:t>
      </w:r>
    </w:p>
    <w:p>
      <w:pPr>
        <w:pStyle w:val="ОсновнойтекстМУ"/>
        <w:numPr>
          <w:ilvl w:val="0"/>
          <w:numId w:val="7"/>
        </w:numPr>
        <w:rPr/>
      </w:pPr>
      <w:r>
        <w:t>Уменьшение и увеличение отображаемого временного интервала (Zoom in и Zoom out)</w:t>
      </w:r>
    </w:p>
    <w:p>
      <w:pPr>
        <w:pStyle w:val="ОсновнойтекстМУ"/>
        <w:numPr>
          <w:ilvl w:val="0"/>
          <w:numId w:val="7"/>
        </w:numPr>
        <w:rPr/>
      </w:pPr>
      <w:r>
        <w:t>Автоматический выбор масштаба графика по обеим осям</w:t>
      </w:r>
    </w:p>
    <w:p>
      <w:pPr>
        <w:pStyle w:val="ОсновнойтекстМУ"/>
        <w:numPr>
          <w:ilvl w:val="0"/>
          <w:numId w:val="7"/>
        </w:numPr>
        <w:rPr/>
      </w:pPr>
      <w:r>
        <w:t>Возвращение масштаба обоих осей к исходному</w:t>
      </w:r>
    </w:p>
    <w:p>
      <w:pPr>
        <w:pStyle w:val="ОсновнойтекстМУ"/>
        <w:numPr>
          <w:ilvl w:val="0"/>
          <w:numId w:val="7"/>
        </w:numPr>
        <w:rPr/>
      </w:pPr>
      <w:r>
        <w:t>Включение и выключение указателя координат</w:t>
      </w:r>
    </w:p>
    <w:p>
      <w:pPr>
        <w:pStyle w:val="Normal"/>
        <w:rPr/>
      </w:pPr>
    </w:p>
    <w:p>
      <w:pPr>
        <w:pStyle w:val="Heading3"/>
        <w:rPr/>
      </w:pPr>
      <w:r>
        <w:t>Задание практической работы №2</w:t>
      </w:r>
    </w:p>
    <w:p>
      <w:pPr>
        <w:pStyle w:val="СписокМУ"/>
        <w:numPr>
          <w:ilvl w:val="0"/>
          <w:numId w:val="28"/>
        </w:numPr>
        <w:rPr/>
      </w:pPr>
      <w:r>
        <w:t>Включите стенд</w:t>
      </w:r>
    </w:p>
    <w:p>
      <w:pPr>
        <w:pStyle w:val="СписокМУ"/>
        <w:numPr>
          <w:ilvl w:val="0"/>
          <w:numId w:val="28"/>
        </w:numPr>
        <w:rPr/>
      </w:pPr>
      <w:r>
        <w:t>Подключитесь к веб-интерфейсу стенда</w:t>
      </w:r>
    </w:p>
    <w:p>
      <w:pPr>
        <w:pStyle w:val="СписокМУ"/>
        <w:numPr>
          <w:ilvl w:val="0"/>
          <w:numId w:val="28"/>
        </w:numPr>
        <w:rPr/>
      </w:pPr>
      <w:r>
        <w:t>Запустите преднастроенные сценарии еще раз, отследить изменение параметров в веб-интерфейсе</w:t>
      </w:r>
    </w:p>
    <w:p>
      <w:pPr>
        <w:pStyle w:val="СписокМУ"/>
        <w:numPr>
          <w:ilvl w:val="0"/>
          <w:numId w:val="28"/>
        </w:numPr>
        <w:rPr/>
      </w:pPr>
      <w:r>
        <w:t>Зафиксируйте изменения параметров в веб-интерфейсе, возникшие при выполнении сценариев</w:t>
      </w:r>
    </w:p>
    <w:p>
      <w:pPr>
        <w:pStyle w:val="СписокМУ"/>
        <w:numPr>
          <w:ilvl w:val="0"/>
          <w:numId w:val="28"/>
        </w:numPr>
        <w:rPr/>
      </w:pPr>
      <w:r>
        <w:t>Выключите стенд</w:t>
      </w:r>
    </w:p>
    <w:p>
      <w:pPr>
        <w:pStyle w:val="Heading3"/>
        <w:rPr/>
      </w:pPr>
      <w:r>
        <w:t>Дополнительное задание практической работы №2</w:t>
      </w:r>
    </w:p>
    <w:p>
      <w:pPr>
        <w:pStyle w:val="ОсновнойтекстМУ"/>
        <w:rPr/>
      </w:pPr>
      <w:r>
        <w:t>Придумайте и утвердите с преподавателем тему проекта – IoT системы, разработкой которой вы будете заниматься на протяжении всего семестра.</w:t>
      </w:r>
    </w:p>
    <w:p>
      <w:pPr>
        <w:pStyle w:val="ОсновнойтекстМУ"/>
        <w:rPr/>
      </w:pPr>
      <w:r>
        <w:t xml:space="preserve">Разработка IoT системы и защита проекта происходит в той же подгруппе, в которой и защита обязательных практических работ. </w:t>
      </w:r>
    </w:p>
    <w:p>
      <w:pPr>
        <w:pStyle w:val="ОсновнойтекстМУ"/>
        <w:rPr/>
      </w:pPr>
      <w:r>
        <w:t>Приведите описание выбранной темы проекта. Описание должно содержать:</w:t>
      </w:r>
    </w:p>
    <w:p>
      <w:pPr>
        <w:pStyle w:val="СписокМУ"/>
        <w:numPr>
          <w:ilvl w:val="0"/>
          <w:numId w:val="20"/>
        </w:numPr>
        <w:rPr/>
      </w:pPr>
      <w:r>
        <w:t>Название проекта</w:t>
      </w:r>
    </w:p>
    <w:p>
      <w:pPr>
        <w:pStyle w:val="СписокМУ"/>
        <w:numPr>
          <w:ilvl w:val="0"/>
          <w:numId w:val="21"/>
        </w:numPr>
        <w:rPr/>
      </w:pPr>
      <w:r>
        <w:t>Отрасль Интернета вещей, к которой относится тема проекта</w:t>
      </w:r>
    </w:p>
    <w:p>
      <w:pPr>
        <w:pStyle w:val="СписокМУ"/>
        <w:numPr>
          <w:ilvl w:val="0"/>
          <w:numId w:val="22"/>
        </w:numPr>
        <w:rPr/>
      </w:pPr>
      <w:r>
        <w:t xml:space="preserve">Актуальность проекта </w:t>
      </w:r>
    </w:p>
    <w:p>
      <w:pPr>
        <w:pStyle w:val="СписокМУ"/>
        <w:numPr>
          <w:ilvl w:val="0"/>
          <w:numId w:val="23"/>
        </w:numPr>
        <w:rPr/>
      </w:pPr>
      <w:r>
        <w:t xml:space="preserve">Предварительный перечень оборудования, необходимого для работы </w:t>
      </w:r>
      <w:r>
        <w:rPr>
          <w:lang w:val="en-US"/>
        </w:rPr>
        <w:t>IoT</w:t>
      </w:r>
      <w:r>
        <w:t xml:space="preserve"> системы</w:t>
      </w:r>
    </w:p>
    <w:p>
      <w:pPr>
        <w:pStyle w:val="СписокМУ"/>
        <w:numPr>
          <w:ilvl w:val="0"/>
          <w:numId w:val="24"/>
        </w:numPr>
        <w:rPr/>
      </w:pPr>
      <w:r>
        <w:t>Какие данные возможно собрать от физических «вещей» для данной области?</w:t>
      </w:r>
    </w:p>
    <w:p>
      <w:pPr>
        <w:pStyle w:val="Normal"/>
        <w:rPr/>
      </w:pPr>
      <w:bookmarkStart w:id="2" w:name="_Hlk91710645"/>
      <w:bookmarkEnd w:id="2"/>
      <w:bookmarkStart w:id="3" w:name="_Hlk91710645_Копия_1"/>
      <w:bookmarkEnd w:id="3"/>
    </w:p>
    <w:sectPr>
      <w:footerReference w:type="default" r:id="rId223"/>
      <w:footerReference w:type="even" r:id="rId224"/>
      <w:type w:val="nextPage"/>
      <w:pgSz w:w="11906" w:h="16838"/>
      <w:pgMar w:top="1134" w:right="1134" w:bottom="1134" w:left="1134" w:header="0" w:footer="709" w:gutter="0"/>
      <w:pgNumType w:fmt="decimal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Wingdings">
    <w:charset w:val="02"/>
    <w:family w:val="auto"/>
    <w:pitch w:val="variable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  <w:font w:name="Times New Roman (Заголовки (сло"/>
  <w:font w:name="Microsoft YaHei"/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xmlns:wne="http://schemas.microsoft.com/office/word/2006/wordml" xmlns:a="http://schemas.openxmlformats.org/drawingml/2006/main" xmlns:wpi="http://schemas.microsoft.com/office/word/2010/wordprocessingInk" xmlns:aink="http://schemas.microsoft.com/office/drawing/2016/ink">
  <w:p>
    <w:pPr>
      <w:pStyle w:val="Footer"/>
      <w:rPr/>
    </w:pPr>
    <w:r>
      <w:rPr/>
      <mc:AlternateContent>
        <mc:Choice Requires="wps">
          <w:drawing xmlns:mc="http://schemas.openxmlformats.org/markup-compatibility/2006">
            <wp:anchor allowOverlap="1" behindDoc="0" distT="0" distB="0" distL="0" distR="0" layoutInCell="1" locked="0" relativeHeight="32" simplePos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78435" cy="204470"/>
              <wp:effectExtent l="0" t="0" r="0" b="0"/>
              <wp:wrapNone/>
              <wp:docPr id="224" name="Врезка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201" name="Врезка1"/>
                    <wps:cNvSpPr txBox="1"/>
                    <wps:spPr>
                      <a:xfrm>
                        <a:off x="0" y="0"/>
                        <a:ext cx="178435" cy="2044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 id="0"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9A54D27-906A-16F2-9F4736686591" coordsize="21600,21600" style="position:absolute;width:14.05pt;height:16.1pt;margin-top:0.05pt;margin-left:0pt;mso-wrap-distance-left:0pt;mso-wrap-distance-right:0pt;mso-wrap-distance-top:0pt;mso-wrap-distance-bottom:0pt;mso-position-horizontal:center;mso-position-horizontal-relative:margin;rotation:0.000000;z-index:32;" fillcolor="#ffffff" stroked="f" o:spt="1" path="m0,0 l0,21600 r21600,0 l21600,0 x e">
              <w10:wrap side="both"/>
              <v:fill type="solid" color="#ffffff" opacity="0.000000"/>
              <o:lock/>
            </v:shape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xmlns:wne="http://schemas.microsoft.com/office/word/2006/wordml" xmlns:a="http://schemas.openxmlformats.org/drawingml/2006/main" xmlns:wpi="http://schemas.microsoft.com/office/word/2010/wordprocessingInk" xmlns:aink="http://schemas.microsoft.com/office/drawing/2016/ink">
  <w:p>
    <w:pPr>
      <w:pStyle w:val="Footer"/>
      <w:rPr/>
    </w:pPr>
    <w:r>
      <w:rPr/>
      <mc:AlternateContent>
        <mc:Choice Requires="wps">
          <w:drawing xmlns:mc="http://schemas.openxmlformats.org/markup-compatibility/2006">
            <wp:anchor allowOverlap="1" behindDoc="0" distT="0" distB="0" distL="0" distR="0" layoutInCell="1" locked="0" relativeHeight="0" simplePos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25" name="Врезка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202" name="Врезка3"/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 id="1"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93BB6A6D-38FC-2D0E-711622C29052" coordsize="21600,21600" style="position:absolute;width:1.15pt;height:1.15pt;margin-top:0.05pt;margin-left:0pt;mso-wrap-distance-left:0pt;mso-wrap-distance-right:0pt;mso-wrap-distance-top:0pt;mso-wrap-distance-bottom:0pt;mso-position-horizontal:center;mso-position-horizontal-relative:margin;rotation:0.000000;z-index:0;" fillcolor="#ffffff" stroked="f" o:spt="1" path="m0,0 l0,21600 r21600,0 l21600,0 x e">
              <w10:wrap side="both"/>
              <v:fill type="solid" color="#ffffff" opacity="0.000000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0" distR="0" layoutInCell="1" locked="0" relativeHeight="1" simplePos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26" name="Врезка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203" name="Врезка2"/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 id="2"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B401D29E-B3E0-DAAF-0B80A5DAA508" coordsize="21600,21600" style="position:absolute;width:1.15pt;height:1.15pt;margin-top:0.05pt;margin-left:0pt;mso-wrap-distance-left:0pt;mso-wrap-distance-right:0pt;mso-wrap-distance-top:0pt;mso-wrap-distance-bottom:0pt;mso-position-horizontal:center;mso-position-horizontal-relative:margin;rotation:0.000000;z-index:1;" fillcolor="#ffffff" stroked="f" o:spt="1" path="m0,0 l0,21600 r21600,0 l21600,0 x e">
              <w10:wrap side="both"/>
              <v:fill type="solid" color="#ffffff" opacity="0.000000"/>
              <o:lock/>
            </v:shape>
          </w:pict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 w:tentative="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">
    <w:lvl w:ilvl="0" w:tentative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 w:tentative="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 w:tentative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 w:tentative="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 w:tentative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cs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cs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4">
    <w:lvl w:ilvl="0" w:tentative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 w:tentative="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 w:tentative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cs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cs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6">
    <w:lvl w:ilvl="0" w:tentative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cs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cs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7">
    <w:lvl w:ilvl="0" w:tentative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cs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cs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8">
    <w:lvl w:ilvl="0" w:tentative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cs="Symbol" w:hAnsi="Symbol" w:hint="default"/>
      </w:rPr>
    </w:lvl>
    <w:lvl w:ilvl="2" w:tentative="0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cs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cs="Symbol" w:hAnsi="Symbol" w:hint="default"/>
      </w:rPr>
    </w:lvl>
    <w:lvl w:ilvl="4" w:tentative="0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cs="Symbol" w:hAnsi="Symbol" w:hint="default"/>
      </w:rPr>
    </w:lvl>
    <w:lvl w:ilvl="5" w:tentative="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cs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cs="Symbol" w:hAnsi="Symbol" w:hint="default"/>
      </w:rPr>
    </w:lvl>
    <w:lvl w:ilvl="7" w:tentative="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cs="Symbol" w:hAnsi="Symbol" w:hint="default"/>
      </w:rPr>
    </w:lvl>
    <w:lvl w:ilvl="8" w:tentative="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cs="Symbol" w:hAnsi="Symbol" w:hint="default"/>
      </w:rPr>
    </w:lvl>
  </w:abstractNum>
  <w:abstractNum w:abstractNumId="9">
    <w:lvl w:ilvl="0" w:tentative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cs="Symbol" w:hAnsi="Symbol" w:hint="default"/>
      </w:rPr>
    </w:lvl>
    <w:lvl w:ilvl="2" w:tentative="0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cs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cs="Symbol" w:hAnsi="Symbol" w:hint="default"/>
      </w:rPr>
    </w:lvl>
    <w:lvl w:ilvl="4" w:tentative="0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cs="Symbol" w:hAnsi="Symbol" w:hint="default"/>
      </w:rPr>
    </w:lvl>
    <w:lvl w:ilvl="5" w:tentative="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cs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cs="Symbol" w:hAnsi="Symbol" w:hint="default"/>
      </w:rPr>
    </w:lvl>
    <w:lvl w:ilvl="7" w:tentative="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cs="Symbol" w:hAnsi="Symbol" w:hint="default"/>
      </w:rPr>
    </w:lvl>
    <w:lvl w:ilvl="8" w:tentative="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cs="Symbol" w:hAnsi="Symbol" w:hint="default"/>
      </w:rPr>
    </w:lvl>
  </w:abstractNum>
  <w:abstractNum w:abstractNumId="10">
    <w:lvl w:ilvl="0" w:tentative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cs="Symbol" w:hAnsi="Symbol" w:hint="default"/>
      </w:rPr>
    </w:lvl>
    <w:lvl w:ilvl="2" w:tentative="0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cs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cs="Symbol" w:hAnsi="Symbol" w:hint="default"/>
      </w:rPr>
    </w:lvl>
    <w:lvl w:ilvl="4" w:tentative="0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cs="Symbol" w:hAnsi="Symbol" w:hint="default"/>
      </w:rPr>
    </w:lvl>
    <w:lvl w:ilvl="5" w:tentative="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cs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cs="Symbol" w:hAnsi="Symbol" w:hint="default"/>
      </w:rPr>
    </w:lvl>
    <w:lvl w:ilvl="7" w:tentative="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cs="Symbol" w:hAnsi="Symbol" w:hint="default"/>
      </w:rPr>
    </w:lvl>
    <w:lvl w:ilvl="8" w:tentative="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cs="Symbol" w:hAnsi="Symbol" w:hint="default"/>
      </w:rPr>
    </w:lvl>
  </w:abstractNum>
  <w:abstractNum w:abstractNumId="11">
    <w:lvl w:ilvl="0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>
    <w:lvl w:ilvl="0" w:tentative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cs="Symbol" w:hAnsi="Symbol" w:hint="default"/>
      </w:rPr>
    </w:lvl>
    <w:lvl w:ilvl="2" w:tentative="0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cs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cs="Symbol" w:hAnsi="Symbol" w:hint="default"/>
      </w:rPr>
    </w:lvl>
    <w:lvl w:ilvl="4" w:tentative="0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cs="Symbol" w:hAnsi="Symbol" w:hint="default"/>
      </w:rPr>
    </w:lvl>
    <w:lvl w:ilvl="5" w:tentative="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cs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cs="Symbol" w:hAnsi="Symbol" w:hint="default"/>
      </w:rPr>
    </w:lvl>
    <w:lvl w:ilvl="7" w:tentative="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cs="Symbol" w:hAnsi="Symbol" w:hint="default"/>
      </w:rPr>
    </w:lvl>
    <w:lvl w:ilvl="8" w:tentative="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cs="Symbol" w:hAnsi="Symbol" w:hint="default"/>
      </w:rPr>
    </w:lvl>
  </w:abstractNum>
  <w:abstractNum w:abstractNumId="13">
    <w:lvl w:ilvl="0" w:tentative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cs="Symbol" w:hAnsi="Symbol" w:hint="default"/>
      </w:rPr>
    </w:lvl>
    <w:lvl w:ilvl="2" w:tentative="0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cs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cs="Symbol" w:hAnsi="Symbol" w:hint="default"/>
      </w:rPr>
    </w:lvl>
    <w:lvl w:ilvl="4" w:tentative="0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cs="Symbol" w:hAnsi="Symbol" w:hint="default"/>
      </w:rPr>
    </w:lvl>
    <w:lvl w:ilvl="5" w:tentative="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cs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cs="Symbol" w:hAnsi="Symbol" w:hint="default"/>
      </w:rPr>
    </w:lvl>
    <w:lvl w:ilvl="7" w:tentative="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cs="Symbol" w:hAnsi="Symbol" w:hint="default"/>
      </w:rPr>
    </w:lvl>
    <w:lvl w:ilvl="8" w:tentative="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cs="Symbol" w:hAnsi="Symbol" w:hint="default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multilevel"/>
    <w:lvl w:ilvl="0" w:tentative="0">
      <w:start w:val="1"/>
      <w:numFmt w:val="bullet"/>
      <w:isLgl w:val="off"/>
      <w:suff w:val="tab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isLgl w:val="off"/>
      <w:suff w:val="tab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isLgl w:val="off"/>
      <w:suff w:val="tab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isLgl w:val="off"/>
      <w:suff w:val="tab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isLgl w:val="off"/>
      <w:suff w:val="tab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isLgl w:val="off"/>
      <w:suff w:val="tab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isLgl w:val="off"/>
      <w:suff w:val="tab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isLgl w:val="off"/>
      <w:suff w:val="tab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  <w:lvlOverride w:ilvl="0">
      <w:startOverride w:val="1"/>
    </w:lvlOverride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12"/>
  </w:num>
  <w:num w:numId="26">
    <w:abstractNumId w:val="13"/>
  </w:num>
  <w:num w:numId="27">
    <w:abstractNumId w:val="14"/>
  </w:num>
  <w:num w:numId="28">
    <w:abstractNumId w:val="1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val="ru-RU" w:bidi="ar-SA" w:eastAsia="en-US"/>
      </w:rPr>
    </w:rPrDefault>
    <w:pPrDefault/>
  </w:docDefaults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default="1" w:styleId="Normal">
    <w:name w:val="Normal"/>
    <w:uiPriority w:val="99"/>
    <w:qFormat w:val="on"/>
    <w:pPr>
      <w:widowControl w:val="off"/>
      <w:bidi w:val="off"/>
      <w:spacing w:before="0" w:after="0" w:line="288" w:lineRule="auto"/>
      <w:jc w:val="left"/>
    </w:pPr>
    <w:rPr>
      <w:rFonts w:ascii="Times New Roman" w:cstheme="minorBidi" w:eastAsiaTheme="minorHAnsi" w:hAnsi="Times New Roman"/>
      <w:color w:val="auto"/>
      <w:sz w:val="28"/>
      <w:szCs w:val="22"/>
      <w:lang w:val="ru-RU" w:bidi="ar-SA" w:eastAsia="en-US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120"/>
      <w:jc w:val="center"/>
    </w:pPr>
    <w:rPr>
      <w:rFonts w:cs="Times New Roman (Заголовки (сло" w:eastAsiaTheme="majorEastAsia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40" w:after="120"/>
      <w:jc w:val="center"/>
    </w:pPr>
    <w:rPr>
      <w:rFonts w:cstheme="majorBidi" w:eastAsiaTheme="majorEastAsia"/>
      <w:b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Заголовок4Знак"/>
    <w:uiPriority w:val="9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2f5395" w:themeColor="accent1" w:themeShade="b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widowControl w:val="on"/>
      <w:bidi w:val="off"/>
      <w:spacing w:before="200" w:after="0"/>
      <w:jc w:val="left"/>
    </w:pPr>
    <w:rPr>
      <w:rFonts w:asciiTheme="majorHAnsi" w:cstheme="majorBidi" w:eastAsiaTheme="majorEastAsia" w:hAnsiTheme="majorHAnsi"/>
      <w:i/>
      <w:iCs/>
      <w:color w:val="1f3763" w:themeColor="accent1" w:themeShade="7f"/>
      <w:sz w:val="24"/>
      <w:szCs w:val="24"/>
      <w:lang w:val="ru-RU" w:bidi="ar-SA" w:eastAsia="en-US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widowControl w:val="on"/>
      <w:bidi w:val="off"/>
      <w:spacing w:before="200" w:after="0"/>
      <w:jc w:val="left"/>
    </w:pPr>
    <w:rPr>
      <w:rFonts w:asciiTheme="majorHAnsi" w:cstheme="majorBidi" w:eastAsiaTheme="majorEastAsia" w:hAnsiTheme="majorHAnsi"/>
      <w:i/>
      <w:iCs/>
      <w:color w:val="404040" w:themeColor="text1" w:themeTint="bf"/>
      <w:sz w:val="24"/>
      <w:szCs w:val="24"/>
      <w:lang w:val="ru-RU" w:bidi="ar-SA" w:eastAsia="en-US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widowControl w:val="on"/>
      <w:bidi w:val="off"/>
      <w:spacing w:before="200" w:after="0"/>
      <w:jc w:val="left"/>
    </w:pPr>
    <w:rPr>
      <w:rFonts w:asciiTheme="majorHAnsi" w:cstheme="majorBidi" w:eastAsiaTheme="majorEastAsia" w:hAnsiTheme="majorHAnsi"/>
      <w:color w:val="404040" w:themeColor="text1" w:themeTint="bf"/>
      <w:sz w:val="20"/>
      <w:szCs w:val="20"/>
      <w:lang w:val="ru-RU" w:bidi="ar-SA" w:eastAsia="en-US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widowControl w:val="on"/>
      <w:bidi w:val="off"/>
      <w:spacing w:before="200" w:after="0"/>
      <w:jc w:val="left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  <w:lang w:val="ru-RU" w:bidi="ar-SA" w:eastAsia="en-US"/>
    </w:rPr>
  </w:style>
  <w:style w:type="character" w:customStyle="1" w:styleId="Heading1Char">
    <w:name w:val="Heading 1 Char"/>
    <w:uiPriority w:val="9"/>
    <w:qFormat w:val="on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qFormat w:val="on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qFormat w:val="on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qFormat w:val="on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qFormat w:val="on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qFormat w:val="on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qFormat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qFormat w:val="on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qFormat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qFormat w:val="on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customStyle="1" w:styleId="QuoteChar">
    <w:name w:val="Quote Char"/>
    <w:link w:val="Quote"/>
    <w:uiPriority w:val="29"/>
    <w:qFormat w:val="on"/>
    <w:rPr>
      <w:i/>
      <w:iCs/>
      <w:color w:val="000000" w:themeColor="text1"/>
    </w:rPr>
  </w:style>
  <w:style w:type="character" w:customStyle="1" w:styleId="IntenseQuoteChar">
    <w:name w:val="Intense Quote Char"/>
    <w:link w:val="IntenseQuote"/>
    <w:uiPriority w:val="30"/>
    <w:qFormat w:val="on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link w:val="Footnotetext"/>
    <w:uiPriority w:val="99"/>
    <w:semiHidden w:val="on"/>
    <w:qFormat w:val="on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qFormat w:val="on"/>
    <w:rPr>
      <w:sz w:val="20"/>
      <w:szCs w:val="20"/>
    </w:rPr>
  </w:style>
  <w:style w:type="character" w:customStyle="1" w:styleId="PlainTextChar">
    <w:name w:val="Plain Text Char"/>
    <w:link w:val="PlainText"/>
    <w:uiPriority w:val="99"/>
    <w:qFormat w:val="on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  <w:qFormat w:val="on"/>
    <w:rPr/>
  </w:style>
  <w:style w:type="character" w:customStyle="1" w:styleId="FooterChar">
    <w:name w:val="Footer Char"/>
    <w:uiPriority w:val="99"/>
    <w:qFormat w:val="on"/>
    <w:rPr/>
  </w:style>
  <w:style w:type="character" w:default="1" w:styleId="DefaultParagraphFont">
    <w:name w:val="Default Paragraph Font"/>
    <w:uiPriority w:val="1"/>
    <w:semiHidden w:val="on"/>
    <w:unhideWhenUsed w:val="on"/>
    <w:qFormat w:val="on"/>
    <w:rPr/>
  </w:style>
  <w:style w:type="character" w:customStyle="1" w:styleId="Заголовок1Знак">
    <w:name w:val="Заголовок 1 Знак"/>
    <w:basedOn w:val="DefaultParagraphFont"/>
    <w:uiPriority w:val="9"/>
    <w:qFormat w:val="on"/>
    <w:rPr>
      <w:rFonts w:ascii="Times New Roman" w:cs="Times New Roman (Заголовки (сло" w:eastAsiaTheme="majorEastAsia" w:hAnsi="Times New Roman"/>
      <w:b/>
      <w:caps/>
      <w:color w:val="000000" w:themeColor="text1"/>
      <w:sz w:val="32"/>
      <w:szCs w:val="32"/>
    </w:rPr>
  </w:style>
  <w:style w:type="character" w:customStyle="1" w:styleId="Заголовок2Знак">
    <w:name w:val="Заголовок 2 Знак"/>
    <w:basedOn w:val="DefaultParagraphFont"/>
    <w:uiPriority w:val="9"/>
    <w:qFormat w:val="on"/>
    <w:rPr>
      <w:rFonts w:ascii="Times New Roman" w:cstheme="majorBidi" w:eastAsiaTheme="majorEastAsia" w:hAnsi="Times New Roman"/>
      <w:b/>
      <w:color w:val="000000" w:themeColor="text1"/>
      <w:sz w:val="30"/>
      <w:szCs w:val="28"/>
    </w:rPr>
  </w:style>
  <w:style w:type="character" w:customStyle="1" w:styleId="Заголовок3Знак">
    <w:name w:val="Заголовок 3 Знак"/>
    <w:basedOn w:val="DefaultParagraphFont"/>
    <w:uiPriority w:val="9"/>
    <w:qFormat w:val="on"/>
    <w:rPr>
      <w:rFonts w:ascii="Times New Roman" w:cstheme="majorBidi" w:eastAsiaTheme="majorEastAsia" w:hAnsi="Times New Roman"/>
      <w:b/>
      <w:color w:val="000000" w:themeColor="text1"/>
      <w:sz w:val="28"/>
    </w:rPr>
  </w:style>
  <w:style w:type="character" w:customStyle="1" w:styleId="Заголовок4Знак">
    <w:name w:val="Заголовок 4 Знак"/>
    <w:basedOn w:val="DefaultParagraphFont"/>
    <w:uiPriority w:val="9"/>
    <w:qFormat w:val="on"/>
    <w:rPr>
      <w:rFonts w:asciiTheme="majorHAnsi" w:cstheme="majorBidi" w:eastAsiaTheme="majorEastAsia" w:hAnsiTheme="majorHAnsi"/>
      <w:i/>
      <w:iCs/>
      <w:color w:val="2f5395" w:themeColor="accent1" w:themeShade="bf"/>
      <w:sz w:val="22"/>
      <w:szCs w:val="22"/>
    </w:rPr>
  </w:style>
  <w:style w:type="character" w:customStyle="1" w:styleId="Заголовок5Знак">
    <w:name w:val="Заголовок 5 Знак"/>
    <w:basedOn w:val="DefaultParagraphFont"/>
    <w:uiPriority w:val="9"/>
    <w:qFormat w:val="on"/>
    <w:rPr>
      <w:rFonts w:asciiTheme="majorHAnsi" w:cstheme="majorBidi" w:eastAsiaTheme="majorEastAsia" w:hAnsiTheme="majorHAnsi"/>
      <w:color w:val="2f5395" w:themeColor="accent1" w:themeShade="bf"/>
      <w:sz w:val="22"/>
      <w:szCs w:val="22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qFormat w:val="on"/>
    <w:rPr>
      <w:color w:val="605e5c"/>
      <w:shd w:val="clear" w:fill="e1dfdd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character" w:customStyle="1" w:styleId="ОсновнойтекстМУЗнак">
    <w:name w:val="Основной текст МУ Знак"/>
    <w:basedOn w:val="DefaultParagraphFont"/>
    <w:link w:val="ОсновнойтекстМУ"/>
    <w:uiPriority w:val="99"/>
    <w:qFormat w:val="on"/>
    <w:rPr>
      <w:rFonts w:ascii="Times New Roman" w:cs="Times New Roman" w:hAnsi="Times New Roman"/>
      <w:sz w:val="28"/>
    </w:rPr>
  </w:style>
  <w:style w:type="character" w:customStyle="1" w:styleId="АбзацспискаЗнак">
    <w:name w:val="Абзац списка Знак"/>
    <w:basedOn w:val="DefaultParagraphFont"/>
    <w:link w:val="ListParagraph"/>
    <w:uiPriority w:val="34"/>
    <w:qFormat w:val="on"/>
    <w:rPr>
      <w:sz w:val="22"/>
      <w:szCs w:val="22"/>
    </w:rPr>
  </w:style>
  <w:style w:type="character" w:customStyle="1" w:styleId="СписокМУЗнак">
    <w:name w:val="Список МУ Знак"/>
    <w:basedOn w:val="АбзацспискаЗнак"/>
    <w:link w:val="СписокМУ"/>
    <w:uiPriority w:val="99"/>
    <w:qFormat w:val="on"/>
    <w:rPr>
      <w:rFonts w:ascii="Times New Roman" w:cs="Times New Roman" w:hAnsi="Times New Roman"/>
      <w:sz w:val="28"/>
      <w:szCs w:val="22"/>
    </w:rPr>
  </w:style>
  <w:style w:type="character" w:customStyle="1" w:styleId="Mw-headline">
    <w:name w:val="Mw-headline"/>
    <w:basedOn w:val="DefaultParagraphFont"/>
    <w:uiPriority w:val="99"/>
    <w:qFormat w:val="on"/>
    <w:rPr/>
  </w:style>
  <w:style w:type="character" w:styleId="HTMLCode">
    <w:name w:val="HTML Code"/>
    <w:basedOn w:val="DefaultParagraphFont"/>
    <w:uiPriority w:val="99"/>
    <w:semiHidden w:val="on"/>
    <w:unhideWhenUsed w:val="on"/>
    <w:qFormat w:val="on"/>
    <w:rPr>
      <w:rFonts w:ascii="Courier New" w:cs="Courier New" w:eastAsia="Times New Roman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qFormat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Nx">
    <w:name w:val="Nx"/>
    <w:basedOn w:val="DefaultParagraphFont"/>
    <w:uiPriority w:val="99"/>
    <w:qFormat w:val="on"/>
    <w:rPr/>
  </w:style>
  <w:style w:type="character" w:customStyle="1" w:styleId="P">
    <w:name w:val="P"/>
    <w:basedOn w:val="DefaultParagraphFont"/>
    <w:uiPriority w:val="99"/>
    <w:qFormat w:val="on"/>
    <w:rPr/>
  </w:style>
  <w:style w:type="character" w:customStyle="1" w:styleId="S2">
    <w:name w:val="S2"/>
    <w:basedOn w:val="DefaultParagraphFont"/>
    <w:uiPriority w:val="99"/>
    <w:qFormat w:val="on"/>
    <w:rPr/>
  </w:style>
  <w:style w:type="character" w:customStyle="1" w:styleId="C1">
    <w:name w:val="C1"/>
    <w:basedOn w:val="DefaultParagraphFont"/>
    <w:uiPriority w:val="99"/>
    <w:qFormat w:val="on"/>
    <w:rPr/>
  </w:style>
  <w:style w:type="character" w:customStyle="1" w:styleId="O">
    <w:name w:val="O"/>
    <w:basedOn w:val="DefaultParagraphFont"/>
    <w:uiPriority w:val="99"/>
    <w:qFormat w:val="on"/>
    <w:rPr/>
  </w:style>
  <w:style w:type="character" w:customStyle="1" w:styleId="Kd">
    <w:name w:val="Kd"/>
    <w:basedOn w:val="DefaultParagraphFont"/>
    <w:uiPriority w:val="99"/>
    <w:qFormat w:val="on"/>
    <w:rPr/>
  </w:style>
  <w:style w:type="character" w:customStyle="1" w:styleId="K">
    <w:name w:val="K"/>
    <w:basedOn w:val="DefaultParagraphFont"/>
    <w:uiPriority w:val="99"/>
    <w:qFormat w:val="on"/>
    <w:rPr/>
  </w:style>
  <w:style w:type="character" w:customStyle="1" w:styleId="Mi">
    <w:name w:val="Mi"/>
    <w:basedOn w:val="DefaultParagraphFont"/>
    <w:uiPriority w:val="99"/>
    <w:qFormat w:val="on"/>
    <w:rPr/>
  </w:style>
  <w:style w:type="character" w:customStyle="1" w:styleId="Kc">
    <w:name w:val="Kc"/>
    <w:basedOn w:val="DefaultParagraphFont"/>
    <w:uiPriority w:val="99"/>
    <w:qFormat w:val="on"/>
    <w:rPr/>
  </w:style>
  <w:style w:type="character" w:customStyle="1" w:styleId="S1">
    <w:name w:val="S1"/>
    <w:basedOn w:val="DefaultParagraphFont"/>
    <w:uiPriority w:val="99"/>
    <w:qFormat w:val="on"/>
    <w:rPr/>
  </w:style>
  <w:style w:type="character" w:styleId="HTMLKeyboard">
    <w:name w:val="HTML Keyboard"/>
    <w:basedOn w:val="DefaultParagraphFont"/>
    <w:uiPriority w:val="99"/>
    <w:semiHidden w:val="on"/>
    <w:unhideWhenUsed w:val="on"/>
    <w:qFormat w:val="on"/>
    <w:rPr>
      <w:rFonts w:ascii="Courier New" w:cs="Courier New" w:eastAsia="Times New Roman" w:hAnsi="Courier New"/>
      <w:sz w:val="20"/>
      <w:szCs w:val="20"/>
    </w:rPr>
  </w:style>
  <w:style w:type="character" w:customStyle="1" w:styleId="КодЗнак">
    <w:name w:val="Код Знак"/>
    <w:basedOn w:val="СтандартныйHTMLЗнак"/>
    <w:link w:val="Код"/>
    <w:uiPriority w:val="99"/>
    <w:qFormat w:val="on"/>
    <w:rPr>
      <w:rFonts w:ascii="Courier New" w:cs="Courier New" w:eastAsia="Times New Roman" w:hAnsi="Courier New"/>
      <w:color w:val="000000"/>
      <w:sz w:val="20"/>
      <w:szCs w:val="21"/>
      <w:shd w:val="clear" w:fill="f8f9fa"/>
      <w:lang w:eastAsia="ru-RU"/>
    </w:rPr>
  </w:style>
  <w:style w:type="character" w:customStyle="1" w:styleId="M">
    <w:name w:val="M"/>
    <w:basedOn w:val="DefaultParagraphFont"/>
    <w:uiPriority w:val="99"/>
    <w:qFormat w:val="on"/>
    <w:rPr/>
  </w:style>
  <w:style w:type="character" w:customStyle="1" w:styleId="Nt">
    <w:name w:val="Nt"/>
    <w:basedOn w:val="DefaultParagraphFont"/>
    <w:uiPriority w:val="99"/>
    <w:qFormat w:val="on"/>
    <w:rPr/>
  </w:style>
  <w:style w:type="character" w:customStyle="1" w:styleId="Token">
    <w:name w:val="Token"/>
    <w:basedOn w:val="DefaultParagraphFont"/>
    <w:uiPriority w:val="99"/>
    <w:qFormat w:val="on"/>
    <w:rPr/>
  </w:style>
  <w:style w:type="character" w:customStyle="1" w:styleId="Nv">
    <w:name w:val="Nv"/>
    <w:basedOn w:val="DefaultParagraphFont"/>
    <w:uiPriority w:val="99"/>
    <w:qFormat w:val="on"/>
    <w:rPr/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ВерхнийколонтитулЗнак">
    <w:name w:val="Верхний колонтитул Знак"/>
    <w:basedOn w:val="DefaultParagraphFont"/>
    <w:uiPriority w:val="99"/>
    <w:qFormat w:val="on"/>
    <w:rPr>
      <w:sz w:val="22"/>
      <w:szCs w:val="22"/>
    </w:rPr>
  </w:style>
  <w:style w:type="character" w:customStyle="1" w:styleId="НижнийколонтитулЗнак">
    <w:name w:val="Нижний колонтитул Знак"/>
    <w:basedOn w:val="DefaultParagraphFont"/>
    <w:uiPriority w:val="99"/>
    <w:qFormat w:val="on"/>
    <w:rPr>
      <w:sz w:val="22"/>
      <w:szCs w:val="22"/>
    </w:rPr>
  </w:style>
  <w:style w:type="character" w:styleId="Pagenumber">
    <w:name w:val="Page number"/>
    <w:basedOn w:val="DefaultParagraphFont"/>
    <w:uiPriority w:val="99"/>
    <w:semiHidden w:val="on"/>
    <w:unhideWhenUsed w:val="on"/>
    <w:qFormat w:val="on"/>
    <w:rPr/>
  </w:style>
  <w:style w:type="character" w:styleId="Маркеры">
    <w:name w:val="Маркеры"/>
    <w:uiPriority w:val="99"/>
    <w:qFormat w:val="on"/>
    <w:rPr>
      <w:rFonts w:ascii="OpenSymbol" w:cs="OpenSymbol" w:eastAsia="OpenSymbol" w:hAnsi="OpenSymbol"/>
    </w:rPr>
  </w:style>
  <w:style w:type="paragraph" w:styleId="Заголовок">
    <w:name w:val="Заголовок"/>
    <w:basedOn w:val="Normal"/>
    <w:next w:val="BodyText"/>
    <w:uiPriority w:val="99"/>
    <w:qFormat w:val="on"/>
    <w:pPr>
      <w:keepNext w:val="on"/>
      <w:spacing w:before="240" w:after="12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uiPriority w:val="99"/>
    <w:pPr>
      <w:spacing w:before="0" w:after="140" w:line="276" w:lineRule="auto"/>
    </w:pPr>
    <w:rPr/>
  </w:style>
  <w:style w:type="paragraph" w:styleId="List">
    <w:name w:val="List"/>
    <w:basedOn w:val="BodyText"/>
    <w:uiPriority w:val="99"/>
    <w:pPr/>
    <w:rPr>
      <w:rFonts w:cs="Arial"/>
    </w:rPr>
  </w:style>
  <w:style w:type="paragraph" w:styleId="Caption">
    <w:name w:val="Caption"/>
    <w:basedOn w:val="Normal"/>
    <w:uiPriority w:val="99"/>
    <w:qFormat w:val="on"/>
    <w:pPr>
      <w:spacing w:before="120" w:after="120"/>
    </w:pPr>
    <w:rPr>
      <w:rFonts w:cs="Arial"/>
      <w:i/>
      <w:iCs/>
      <w:sz w:val="24"/>
      <w:szCs w:val="24"/>
    </w:rPr>
  </w:style>
  <w:style w:type="paragraph" w:styleId="Указатель">
    <w:name w:val="Указатель"/>
    <w:basedOn w:val="Normal"/>
    <w:uiPriority w:val="99"/>
    <w:qFormat w:val="on"/>
    <w:pPr/>
    <w:rPr>
      <w:rFonts w:cs="Arial"/>
    </w:rPr>
  </w:style>
  <w:style w:type="paragraph" w:styleId="NoSpacing">
    <w:name w:val="No Spacing"/>
    <w:uiPriority w:val="1"/>
    <w:qFormat w:val="on"/>
    <w:pPr>
      <w:widowControl w:val="on"/>
      <w:bidi w:val="off"/>
      <w:spacing w:before="0" w:after="0" w:line="240" w:lineRule="auto"/>
      <w:jc w:val="left"/>
    </w:pPr>
    <w:rPr>
      <w:rFonts w:asciiTheme="minorHAnsi" w:cstheme="minorBidi" w:eastAsiaTheme="minorHAnsi" w:hAnsiTheme="minorHAnsi"/>
      <w:color w:val="auto"/>
      <w:sz w:val="24"/>
      <w:szCs w:val="24"/>
      <w:lang w:val="ru-RU" w:bidi="ar-SA" w:eastAsia="en-US"/>
    </w:rPr>
  </w:style>
  <w:style w:type="paragraph" w:styleId="Title">
    <w:name w:val="Title"/>
    <w:link w:val="TitleChar"/>
    <w:uiPriority w:val="10"/>
    <w:qFormat w:val="on"/>
    <w:pPr>
      <w:widowControl w:val="on"/>
      <w:pBdr>
        <w:bottom w:val="single" w:color="4472c4" w:sz="8" w:space="4"/>
      </w:pBdr>
      <w:bidi w:val="off"/>
      <w:spacing w:before="0" w:after="300" w:line="240" w:lineRule="auto"/>
      <w:contextualSpacing w:val="on"/>
      <w:jc w:val="left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  <w:lang w:val="ru-RU" w:bidi="ar-SA" w:eastAsia="en-US"/>
    </w:rPr>
  </w:style>
  <w:style w:type="paragraph" w:styleId="Subtitle">
    <w:name w:val="Subtitle"/>
    <w:link w:val="SubtitleChar"/>
    <w:uiPriority w:val="11"/>
    <w:qFormat w:val="on"/>
    <w:pPr>
      <w:widowControl w:val="on"/>
      <w:bidi w:val="off"/>
      <w:spacing w:before="0" w:after="0"/>
      <w:jc w:val="left"/>
    </w:pPr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  <w:lang w:val="ru-RU" w:bidi="ar-SA" w:eastAsia="en-US"/>
    </w:rPr>
  </w:style>
  <w:style w:type="paragraph" w:styleId="Quote">
    <w:name w:val="Quote"/>
    <w:link w:val="QuoteChar"/>
    <w:uiPriority w:val="29"/>
    <w:qFormat w:val="on"/>
    <w:pPr>
      <w:widowControl w:val="on"/>
      <w:bidi w:val="off"/>
      <w:spacing w:before="0" w:after="0"/>
      <w:jc w:val="left"/>
    </w:pPr>
    <w:rPr>
      <w:rFonts w:ascii="Calibri" w:eastAsia="Calibri" w:hAnsi="Calibri"/>
      <w:i/>
      <w:iCs/>
      <w:color w:val="000000" w:themeColor="text1"/>
      <w:sz w:val="24"/>
      <w:szCs w:val="24"/>
      <w:lang w:val="ru-RU" w:bidi="ar-SA" w:eastAsia="en-US"/>
    </w:rPr>
  </w:style>
  <w:style w:type="paragraph" w:styleId="IntenseQuote">
    <w:name w:val="Intense Quote"/>
    <w:link w:val="IntenseQuoteChar"/>
    <w:uiPriority w:val="30"/>
    <w:qFormat w:val="on"/>
    <w:pPr>
      <w:widowControl w:val="on"/>
      <w:pBdr>
        <w:bottom w:val="single" w:color="4472c4" w:sz="4" w:space="4"/>
      </w:pBdr>
      <w:bidi w:val="off"/>
      <w:spacing w:before="200" w:after="280"/>
      <w:ind w:left="936" w:right="936" w:firstLine="0"/>
      <w:jc w:val="left"/>
    </w:pPr>
    <w:rPr>
      <w:rFonts w:ascii="Calibri" w:eastAsia="Calibri" w:hAnsi="Calibri"/>
      <w:b/>
      <w:bCs/>
      <w:i/>
      <w:iCs/>
      <w:color w:val="4472c4" w:themeColor="accent1"/>
      <w:sz w:val="24"/>
      <w:szCs w:val="24"/>
      <w:lang w:val="ru-RU" w:bidi="ar-SA" w:eastAsia="en-US"/>
    </w:rPr>
  </w:style>
  <w:style w:type="paragraph" w:styleId="Footnotetext">
    <w:name w:val="Footnote text"/>
    <w:link w:val="FootnoteTextChar"/>
    <w:uiPriority w:val="99"/>
    <w:semiHidden w:val="on"/>
    <w:unhideWhenUsed w:val="on"/>
    <w:qFormat w:val="on"/>
    <w:pPr>
      <w:widowControl w:val="on"/>
      <w:bidi w:val="off"/>
      <w:spacing w:before="0" w:after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  <w:lang w:val="ru-RU" w:bidi="ar-SA" w:eastAsia="en-US"/>
    </w:rPr>
  </w:style>
  <w:style w:type="paragraph" w:styleId="Endnotetext">
    <w:name w:val="Endnote text"/>
    <w:link w:val="EndnoteTextChar"/>
    <w:uiPriority w:val="99"/>
    <w:semiHidden w:val="on"/>
    <w:unhideWhenUsed w:val="on"/>
    <w:qFormat w:val="on"/>
    <w:pPr>
      <w:widowControl w:val="on"/>
      <w:bidi w:val="off"/>
      <w:spacing w:before="0" w:after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  <w:lang w:val="ru-RU" w:bidi="ar-SA" w:eastAsia="en-US"/>
    </w:rPr>
  </w:style>
  <w:style w:type="paragraph" w:styleId="PlainText">
    <w:name w:val="Plain Text"/>
    <w:link w:val="PlainTextChar"/>
    <w:uiPriority w:val="99"/>
    <w:semiHidden w:val="on"/>
    <w:unhideWhenUsed w:val="on"/>
    <w:qFormat w:val="on"/>
    <w:pPr>
      <w:widowControl w:val="on"/>
      <w:bidi w:val="off"/>
      <w:spacing w:before="0" w:after="0" w:line="240" w:lineRule="auto"/>
      <w:jc w:val="left"/>
    </w:pPr>
    <w:rPr>
      <w:rFonts w:ascii="Courier New" w:cs="Courier New" w:eastAsiaTheme="minorHAnsi" w:hAnsi="Courier New"/>
      <w:color w:val="auto"/>
      <w:sz w:val="21"/>
      <w:szCs w:val="21"/>
      <w:lang w:val="ru-RU" w:bidi="ar-SA" w:eastAsia="en-US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spacing w:before="0" w:after="0"/>
      <w:ind w:left="720" w:firstLine="0"/>
      <w:contextualSpacing w:val="on"/>
    </w:pPr>
    <w:rPr/>
  </w:style>
  <w:style w:type="paragraph" w:styleId="IndexHeading">
    <w:name w:val="Index Heading"/>
    <w:basedOn w:val="Заголовок"/>
    <w:uiPriority w:val="99"/>
    <w:pPr/>
    <w:rPr/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480" w:after="0"/>
    </w:pPr>
    <w:rPr>
      <w:lang w:eastAsia="ru-RU"/>
    </w:rPr>
  </w:style>
  <w:style w:type="paragraph" w:styleId="Toc1">
    <w:name w:val="Toc 1"/>
    <w:basedOn w:val="Normal"/>
    <w:next w:val="Normal"/>
    <w:uiPriority w:val="39"/>
    <w:unhideWhenUsed w:val="on"/>
    <w:qFormat w:val="on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 w:val="on"/>
    <w:qFormat w:val="on"/>
    <w:pPr>
      <w:spacing w:before="0" w:after="100"/>
      <w:ind w:left="220" w:firstLine="0"/>
    </w:pPr>
    <w:rPr/>
  </w:style>
  <w:style w:type="paragraph" w:customStyle="1" w:styleId="ОсновнойтекстМУ">
    <w:name w:val="Основной текст МУ"/>
    <w:link w:val="ОсновнойтекстМУЗнак"/>
    <w:uiPriority w:val="99"/>
    <w:qFormat w:val="on"/>
    <w:pPr>
      <w:widowControl w:val="off"/>
      <w:bidi w:val="off"/>
      <w:spacing w:before="0" w:after="0" w:line="288" w:lineRule="auto"/>
      <w:ind w:firstLine="567"/>
      <w:jc w:val="both"/>
    </w:pPr>
    <w:rPr>
      <w:rFonts w:ascii="Times New Roman" w:cs="Times New Roman" w:eastAsiaTheme="minorHAnsi" w:hAnsi="Times New Roman"/>
      <w:color w:val="auto"/>
      <w:sz w:val="28"/>
      <w:szCs w:val="24"/>
      <w:lang w:val="ru-RU" w:bidi="ar-SA" w:eastAsia="en-US"/>
    </w:rPr>
  </w:style>
  <w:style w:type="paragraph" w:customStyle="1" w:styleId="СписокМУ">
    <w:name w:val="Список МУ"/>
    <w:basedOn w:val="ListParagraph"/>
    <w:link w:val="СписокМУЗнак"/>
    <w:uiPriority w:val="99"/>
    <w:qFormat w:val="on"/>
    <w:pPr>
      <w:numPr>
        <w:ilvl w:val="0"/>
        <w:numId w:val="3"/>
      </w:numPr>
      <w:jc w:val="both"/>
    </w:pPr>
    <w:rPr>
      <w:rFonts w:cs="Times New Roman"/>
    </w:rPr>
  </w:style>
  <w:style w:type="paragraph" w:styleId="Normal(Web)">
    <w:name w:val="Normal (Web)"/>
    <w:basedOn w:val="Normal"/>
    <w:uiPriority w:val="99"/>
    <w:semiHidden w:val="on"/>
    <w:unhideWhenUsed w:val="on"/>
    <w:qFormat w:val="on"/>
    <w:pPr>
      <w:spacing w:before="100" w:after="100" w:line="240" w:lineRule="auto"/>
    </w:pPr>
    <w:rPr>
      <w:rFonts w:cs="Times New Roman" w:eastAsia="Times New Roman"/>
      <w:sz w:val="24"/>
      <w:szCs w:val="24"/>
      <w:lang w:eastAsia="ru-RU"/>
    </w:rPr>
  </w:style>
  <w:style w:type="paragraph" w:styleId="Toc3">
    <w:name w:val="Toc 3"/>
    <w:basedOn w:val="Normal"/>
    <w:next w:val="Normal"/>
    <w:uiPriority w:val="39"/>
    <w:unhideWhenUsed w:val="on"/>
    <w:qFormat w:val="on"/>
    <w:pPr>
      <w:spacing w:before="0" w:after="100"/>
      <w:ind w:left="440" w:firstLine="0"/>
    </w:pPr>
    <w:rPr/>
  </w:style>
  <w:style w:type="paragraph" w:styleId="HTMLPreformatted">
    <w:name w:val="HTML Preformatted"/>
    <w:basedOn w:val="Normal"/>
    <w:link w:val="СтандартныйHTMLЗнак"/>
    <w:uiPriority w:val="99"/>
    <w:unhideWhenUsed w:val="on"/>
    <w:qFormat w:val="on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customStyle="1" w:styleId="Msonormal">
    <w:name w:val="Msonormal"/>
    <w:basedOn w:val="Normal"/>
    <w:uiPriority w:val="99"/>
    <w:qFormat w:val="on"/>
    <w:pPr>
      <w:spacing w:before="100" w:after="100" w:line="240" w:lineRule="auto"/>
    </w:pPr>
    <w:rPr>
      <w:rFonts w:cs="Times New Roman" w:eastAsia="Times New Roman"/>
      <w:sz w:val="24"/>
      <w:szCs w:val="24"/>
      <w:lang w:eastAsia="ru-RU"/>
    </w:rPr>
  </w:style>
  <w:style w:type="paragraph" w:customStyle="1" w:styleId="Gallerybox">
    <w:name w:val="Gallerybox"/>
    <w:basedOn w:val="Normal"/>
    <w:uiPriority w:val="99"/>
    <w:qFormat w:val="on"/>
    <w:pPr>
      <w:spacing w:before="100" w:after="100" w:line="240" w:lineRule="auto"/>
    </w:pPr>
    <w:rPr>
      <w:rFonts w:cs="Times New Roman" w:eastAsia="Times New Roman"/>
      <w:sz w:val="24"/>
      <w:szCs w:val="24"/>
      <w:lang w:eastAsia="ru-RU"/>
    </w:rPr>
  </w:style>
  <w:style w:type="paragraph" w:customStyle="1" w:styleId="Код">
    <w:name w:val="Код"/>
    <w:basedOn w:val="HTMLPreformatted"/>
    <w:link w:val="КодЗнак"/>
    <w:uiPriority w:val="99"/>
    <w:qFormat w:val="on"/>
    <w:pPr>
      <w:pBdr>
        <w:top w:val="single" w:color="eaecf0" w:sz="6" w:space="8"/>
        <w:left w:val="single" w:color="eaecf0" w:sz="6" w:space="8"/>
        <w:bottom w:val="single" w:color="eaecf0" w:sz="6" w:space="8"/>
        <w:right w:val="single" w:color="eaecf0" w:sz="6" w:space="8"/>
      </w:pBdr>
      <w:shd w:val="clear" w:color="auto" w:fill="f8f9fa"/>
      <w:spacing w:line="288" w:lineRule="auto"/>
    </w:pPr>
    <w:rPr>
      <w:color w:val="000000"/>
      <w:sz w:val="24"/>
      <w:szCs w:val="21"/>
    </w:rPr>
  </w:style>
  <w:style w:type="paragraph" w:customStyle="1" w:styleId="Description">
    <w:name w:val="Description"/>
    <w:basedOn w:val="Normal"/>
    <w:uiPriority w:val="99"/>
    <w:semiHidden w:val="on"/>
    <w:qFormat w:val="on"/>
    <w:pPr>
      <w:spacing w:before="100" w:after="100" w:line="240" w:lineRule="auto"/>
    </w:pPr>
    <w:rPr>
      <w:rFonts w:cs="Times New Roman" w:eastAsia="Times New Roman"/>
      <w:sz w:val="24"/>
      <w:szCs w:val="24"/>
      <w:lang w:eastAsia="ru-RU"/>
    </w:rPr>
  </w:style>
  <w:style w:type="paragraph" w:styleId="Колонтитул">
    <w:name w:val="Колонтитул"/>
    <w:basedOn w:val="Normal"/>
    <w:uiPriority w:val="99"/>
    <w:qFormat w:val="on"/>
    <w:pPr/>
    <w:rPr/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lear" w:pos="708"/>
        <w:tab w:val="center" w:leader="none" w:pos="4677"/>
        <w:tab w:val="right" w:leader="none" w:pos="9355"/>
      </w:tabs>
      <w:spacing w:line="240" w:lineRule="auto"/>
    </w:pPr>
    <w:rPr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lear" w:pos="708"/>
        <w:tab w:val="center" w:leader="none" w:pos="4677"/>
        <w:tab w:val="right" w:leader="none" w:pos="9355"/>
      </w:tabs>
      <w:spacing w:line="240" w:lineRule="auto"/>
    </w:pPr>
    <w:rPr/>
  </w:style>
  <w:style w:type="paragraph" w:styleId="Toc4">
    <w:name w:val="Toc 4"/>
    <w:basedOn w:val="Normal"/>
    <w:next w:val="Normal"/>
    <w:uiPriority w:val="39"/>
    <w:unhideWhenUsed w:val="on"/>
    <w:qFormat w:val="on"/>
    <w:pPr>
      <w:spacing w:before="0" w:after="100" w:line="240" w:lineRule="auto"/>
      <w:ind w:left="720" w:firstLine="0"/>
    </w:pPr>
    <w:rPr>
      <w:rFonts w:eastAsiaTheme="minorEastAsia"/>
      <w:sz w:val="24"/>
      <w:szCs w:val="24"/>
      <w:lang w:eastAsia="ru-RU"/>
    </w:rPr>
  </w:style>
  <w:style w:type="paragraph" w:styleId="Toc5">
    <w:name w:val="Toc 5"/>
    <w:basedOn w:val="Normal"/>
    <w:next w:val="Normal"/>
    <w:uiPriority w:val="39"/>
    <w:unhideWhenUsed w:val="on"/>
    <w:qFormat w:val="on"/>
    <w:pPr>
      <w:spacing w:before="0" w:after="100" w:line="240" w:lineRule="auto"/>
      <w:ind w:left="960" w:firstLine="0"/>
    </w:pPr>
    <w:rPr>
      <w:rFonts w:eastAsiaTheme="minorEastAsia"/>
      <w:sz w:val="24"/>
      <w:szCs w:val="24"/>
      <w:lang w:eastAsia="ru-RU"/>
    </w:rPr>
  </w:style>
  <w:style w:type="paragraph" w:styleId="Toc6">
    <w:name w:val="Toc 6"/>
    <w:basedOn w:val="Normal"/>
    <w:next w:val="Normal"/>
    <w:uiPriority w:val="39"/>
    <w:unhideWhenUsed w:val="on"/>
    <w:qFormat w:val="on"/>
    <w:pPr>
      <w:spacing w:before="0" w:after="100" w:line="240" w:lineRule="auto"/>
      <w:ind w:left="1200" w:firstLine="0"/>
    </w:pPr>
    <w:rPr>
      <w:rFonts w:eastAsiaTheme="minorEastAsia"/>
      <w:sz w:val="24"/>
      <w:szCs w:val="24"/>
      <w:lang w:eastAsia="ru-RU"/>
    </w:rPr>
  </w:style>
  <w:style w:type="paragraph" w:styleId="Toc7">
    <w:name w:val="Toc 7"/>
    <w:basedOn w:val="Normal"/>
    <w:next w:val="Normal"/>
    <w:uiPriority w:val="39"/>
    <w:unhideWhenUsed w:val="on"/>
    <w:qFormat w:val="on"/>
    <w:pPr>
      <w:spacing w:before="0" w:after="100" w:line="240" w:lineRule="auto"/>
      <w:ind w:left="1440" w:firstLine="0"/>
    </w:pPr>
    <w:rPr>
      <w:rFonts w:eastAsiaTheme="minorEastAsia"/>
      <w:sz w:val="24"/>
      <w:szCs w:val="24"/>
      <w:lang w:eastAsia="ru-RU"/>
    </w:rPr>
  </w:style>
  <w:style w:type="paragraph" w:styleId="Toc8">
    <w:name w:val="Toc 8"/>
    <w:basedOn w:val="Normal"/>
    <w:next w:val="Normal"/>
    <w:uiPriority w:val="39"/>
    <w:unhideWhenUsed w:val="on"/>
    <w:qFormat w:val="on"/>
    <w:pPr>
      <w:spacing w:before="0" w:after="100" w:line="240" w:lineRule="auto"/>
      <w:ind w:left="1680" w:firstLine="0"/>
    </w:pPr>
    <w:rPr>
      <w:rFonts w:eastAsiaTheme="minorEastAsia"/>
      <w:sz w:val="24"/>
      <w:szCs w:val="24"/>
      <w:lang w:eastAsia="ru-RU"/>
    </w:rPr>
  </w:style>
  <w:style w:type="paragraph" w:styleId="Toc9">
    <w:name w:val="Toc 9"/>
    <w:basedOn w:val="Normal"/>
    <w:next w:val="Normal"/>
    <w:uiPriority w:val="39"/>
    <w:unhideWhenUsed w:val="on"/>
    <w:qFormat w:val="on"/>
    <w:pPr>
      <w:spacing w:before="0" w:after="100" w:line="240" w:lineRule="auto"/>
      <w:ind w:left="1920" w:firstLine="0"/>
    </w:pPr>
    <w:rPr>
      <w:rFonts w:eastAsiaTheme="minorEastAsia"/>
      <w:sz w:val="24"/>
      <w:szCs w:val="24"/>
      <w:lang w:eastAsia="ru-RU"/>
    </w:rPr>
  </w:style>
  <w:style w:type="paragraph" w:customStyle="1" w:styleId="Подрисуночныезаголовки">
    <w:name w:val="Подрисуночные заголовки"/>
    <w:basedOn w:val="ОсновнойтекстМУ"/>
    <w:uiPriority w:val="99"/>
    <w:qFormat w:val="on"/>
    <w:pPr>
      <w:jc w:val="center"/>
    </w:pPr>
    <w:rPr>
      <w:i/>
      <w:iCs/>
    </w:rPr>
  </w:style>
  <w:style w:type="paragraph" w:customStyle="1" w:styleId="Подрисуночныйзаголовок">
    <w:name w:val="Подрисуночный заголовок"/>
    <w:basedOn w:val="ОсновнойтекстМУ"/>
    <w:uiPriority w:val="99"/>
    <w:qFormat w:val="on"/>
    <w:pPr>
      <w:ind w:firstLine="0"/>
      <w:jc w:val="center"/>
    </w:pPr>
    <w:rPr>
      <w:i/>
      <w:iCs/>
      <w:sz w:val="26"/>
      <w:lang w:val="en-US"/>
    </w:rPr>
  </w:style>
  <w:style w:type="paragraph" w:styleId="Содержимоеврезки">
    <w:name w:val="Содержимое врезки"/>
    <w:basedOn w:val="Normal"/>
    <w:uiPriority w:val="99"/>
    <w:qFormat w:val="on"/>
    <w:pPr/>
    <w:rPr/>
  </w:style>
  <w:style w:type="paragraph" w:styleId="Содержимоетаблицы">
    <w:name w:val="Содержимое таблицы"/>
    <w:basedOn w:val="Normal"/>
    <w:uiPriority w:val="99"/>
    <w:qFormat w:val="on"/>
    <w:pPr>
      <w:widowControl w:val="off"/>
    </w:pPr>
    <w:rPr/>
  </w:style>
  <w:style w:type="numbering" w:default="1" w:styleId="NoList">
    <w:name w:val="No List"/>
    <w:uiPriority w:val="99"/>
    <w:semiHidden w:val="on"/>
    <w:unhideWhenUsed w:val="on"/>
    <w:qFormat w:val="on"/>
  </w:style>
  <w:style w:type="table" w:default="1" w:styleId="NormalTable">
    <w:name w:val="Normal Table"/>
    <w:uiPriority w:val="99"/>
    <w:semiHidden w:val="on"/>
    <w:unhideWhenUsed w:val="on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3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NormalTable"/>
    <w:uiPriority w:val="41"/>
    <w:rPr>
      <w:sz w:val="22"/>
      <w:szCs w:val="22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Accent1">
    <w:name w:val="Grid Table 1 Light Accent 1"/>
    <w:basedOn w:val="NormalTable"/>
    <w:uiPriority w:val="46"/>
    <w:rPr>
      <w:sz w:val="22"/>
      <w:szCs w:val="22"/>
    </w:rPr>
    <w:tblPr>
      <w:tblStyleRowBandSize w:val="1"/>
      <w:tblStyleColBandSize w:val="1"/>
      <w:tblBorders>
        <w:top w:val="single" w:color="b3c6e7" w:themeColor="accent1" w:themeTint="66" w:sz="4" w:space="0"/>
        <w:left w:val="single" w:color="b3c6e7" w:themeColor="accent1" w:themeTint="66" w:sz="4" w:space="0"/>
        <w:bottom w:val="single" w:color="b3c6e7" w:themeColor="accent1" w:themeTint="66" w:sz="4" w:space="0"/>
        <w:right w:val="single" w:color="b3c6e7" w:themeColor="accent1" w:themeTint="66" w:sz="4" w:space="0"/>
        <w:insideH w:val="single" w:color="b3c6e7" w:themeColor="accent1" w:themeTint="66" w:sz="4" w:space="0"/>
        <w:insideV w:val="single" w:color="b3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4Accent1">
    <w:name w:val="Grid Table 4 Accent 1"/>
    <w:basedOn w:val="NormalTable"/>
    <w:uiPriority w:val="49"/>
    <w:rPr>
      <w:sz w:val="22"/>
      <w:szCs w:val="22"/>
    </w:rPr>
    <w:tblPr>
      <w:tblStyleRowBandSize w:val="1"/>
      <w:tblStyleColBandSize w:val="1"/>
      <w:tblBorders>
        <w:top w:val="single" w:color="8eaadc" w:themeColor="accent1" w:themeTint="99" w:sz="4" w:space="0"/>
        <w:left w:val="single" w:color="8eaadc" w:themeColor="accent1" w:themeTint="99" w:sz="4" w:space="0"/>
        <w:bottom w:val="single" w:color="8eaadc" w:themeColor="accent1" w:themeTint="99" w:sz="4" w:space="0"/>
        <w:right w:val="single" w:color="8eaadc" w:themeColor="accent1" w:themeTint="99" w:sz="4" w:space="0"/>
        <w:insideH w:val="single" w:color="8eaadc" w:themeColor="accent1" w:themeTint="99" w:sz="4" w:space="0"/>
        <w:insideV w:val="single" w:color="8eaadc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 w:sz="4" w:space="0"/>
          <w:insideV w:val="nil" w:sz="4" w:space="0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Accent5">
    <w:name w:val="Grid Table 4 Accent 5"/>
    <w:basedOn w:val="NormalTable"/>
    <w:uiPriority w:val="49"/>
    <w:rPr>
      <w:sz w:val="22"/>
      <w:szCs w:val="22"/>
    </w:rPr>
    <w:tblPr>
      <w:tblStyleRowBandSize w:val="1"/>
      <w:tblStyleColBandSize w:val="1"/>
      <w:tblBorders>
        <w:top w:val="single" w:color="9cc3e6" w:themeColor="accent5" w:themeTint="99" w:sz="4" w:space="0"/>
        <w:left w:val="single" w:color="9cc3e6" w:themeColor="accent5" w:themeTint="99" w:sz="4" w:space="0"/>
        <w:bottom w:val="single" w:color="9cc3e6" w:themeColor="accent5" w:themeTint="99" w:sz="4" w:space="0"/>
        <w:right w:val="single" w:color="9cc3e6" w:themeColor="accent5" w:themeTint="99" w:sz="4" w:space="0"/>
        <w:insideH w:val="single" w:color="9cc3e6" w:themeColor="accent5" w:themeTint="99" w:sz="4" w:space="0"/>
        <w:insideV w:val="single" w:color="9cc3e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 w:sz="4" w:space="0"/>
          <w:insideV w:val="nil" w:sz="4" w:space="0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3" Type="http://schemas.openxmlformats.org/officeDocument/2006/relationships/footer" Target="footer1.xml"/><Relationship Id="rId114" Type="http://schemas.openxmlformats.org/officeDocument/2006/relationships/footer" Target="footer2.xml"/><Relationship Id="rId135" Type="http://schemas.openxmlformats.org/officeDocument/2006/relationships/footer" Target="footer1.xml"/><Relationship Id="rId136" Type="http://schemas.openxmlformats.org/officeDocument/2006/relationships/footer" Target="footer2.xml"/><Relationship Id="rId157" Type="http://schemas.openxmlformats.org/officeDocument/2006/relationships/footer" Target="footer1.xml"/><Relationship Id="rId158" Type="http://schemas.openxmlformats.org/officeDocument/2006/relationships/footer" Target="footer2.xml"/><Relationship Id="rId179" Type="http://schemas.openxmlformats.org/officeDocument/2006/relationships/footer" Target="footer1.xml"/><Relationship Id="rId180" Type="http://schemas.openxmlformats.org/officeDocument/2006/relationships/footer" Target="footer2.xml"/><Relationship Id="rId201" Type="http://schemas.openxmlformats.org/officeDocument/2006/relationships/footer" Target="footer1.xml"/><Relationship Id="rId202" Type="http://schemas.openxmlformats.org/officeDocument/2006/relationships/footer" Target="footer2.xml"/><Relationship Id="rId203" Type="http://schemas.openxmlformats.org/officeDocument/2006/relationships/image" Target="media/image18.png"/><Relationship Id="rId204" Type="http://schemas.openxmlformats.org/officeDocument/2006/relationships/image" Target="media/image19.png"/><Relationship Id="rId205" Type="http://schemas.openxmlformats.org/officeDocument/2006/relationships/image" Target="media/image20.png"/><Relationship Id="rId206" Type="http://schemas.openxmlformats.org/officeDocument/2006/relationships/image" Target="media/image21.png"/><Relationship Id="rId207" Type="http://schemas.openxmlformats.org/officeDocument/2006/relationships/image" Target="media/image22.png"/><Relationship Id="rId208" Type="http://schemas.openxmlformats.org/officeDocument/2006/relationships/image" Target="media/image23.png"/><Relationship Id="rId209" Type="http://schemas.openxmlformats.org/officeDocument/2006/relationships/image" Target="media/image24.png"/><Relationship Id="rId210" Type="http://schemas.openxmlformats.org/officeDocument/2006/relationships/image" Target="media/image25.png"/><Relationship Id="rId211" Type="http://schemas.openxmlformats.org/officeDocument/2006/relationships/image" Target="media/image26.png"/><Relationship Id="rId212" Type="http://schemas.openxmlformats.org/officeDocument/2006/relationships/image" Target="media/image27.png"/><Relationship Id="rId213" Type="http://schemas.openxmlformats.org/officeDocument/2006/relationships/image" Target="media/image28.png"/><Relationship Id="rId214" Type="http://schemas.openxmlformats.org/officeDocument/2006/relationships/image" Target="media/image29.png"/><Relationship Id="rId215" Type="http://schemas.openxmlformats.org/officeDocument/2006/relationships/image" Target="media/image30.png"/><Relationship Id="rId216" Type="http://schemas.openxmlformats.org/officeDocument/2006/relationships/image" Target="media/image31.png"/><Relationship Id="rId217" Type="http://schemas.openxmlformats.org/officeDocument/2006/relationships/image" Target="media/image32.png"/><Relationship Id="rId218" Type="http://schemas.openxmlformats.org/officeDocument/2006/relationships/image" Target="media/image33.png"/><Relationship Id="rId219" Type="http://schemas.openxmlformats.org/officeDocument/2006/relationships/image" Target="media/image34.png"/><Relationship Id="rId220" Type="http://schemas.openxmlformats.org/officeDocument/2006/relationships/image" Target="media/image35.png"/><Relationship Id="rId221" Type="http://schemas.openxmlformats.org/officeDocument/2006/relationships/image" Target="media/image36.png"/><Relationship Id="rId222" Type="http://schemas.openxmlformats.org/officeDocument/2006/relationships/image" Target="media/image37.png"/><Relationship Id="rId223" Type="http://schemas.openxmlformats.org/officeDocument/2006/relationships/footer" Target="footer1.xml"/><Relationship Id="rId224" Type="http://schemas.openxmlformats.org/officeDocument/2006/relationships/footer" Target="footer2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60" Type="http://schemas.openxmlformats.org/officeDocument/2006/relationships/footer" Target="footer1.xml"/><Relationship Id="rId61" Type="http://schemas.openxmlformats.org/officeDocument/2006/relationships/footer" Target="footer2.xml"/><Relationship Id="rId87" Type="http://schemas.openxmlformats.org/officeDocument/2006/relationships/footer" Target="footer1.xml"/><Relationship Id="rId88" Type="http://schemas.openxmlformats.org/officeDocument/2006/relationships/footer" Target="footer2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irenboard.com/wiki/SVG-Dashboards" TargetMode="External"/><Relationship Id="rId6" Type="http://schemas.openxmlformats.org/officeDocument/2006/relationships/hyperlink" Target="https://wirenboard.com/wiki/SVG-Dashboard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5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Relationship Id="rId55" Type="http://schemas.openxmlformats.org/officeDocument/2006/relationships/image" Target="media/image38.png"/><Relationship Id="rId56" Type="http://schemas.openxmlformats.org/officeDocument/2006/relationships/image" Target="media/image39.png"/><Relationship Id="rId57" Type="http://schemas.openxmlformats.org/officeDocument/2006/relationships/image" Target="media/image40.png"/><Relationship Id="rId58" Type="http://schemas.openxmlformats.org/officeDocument/2006/relationships/image" Target="media/image41.png"/><Relationship Id="rId59" Type="http://schemas.openxmlformats.org/officeDocument/2006/relationships/image" Target="media/image42.png"/><Relationship Id="rId62" Type="http://schemas.openxmlformats.org/officeDocument/2006/relationships/image" Target="media/image18.png"/><Relationship Id="rId63" Type="http://schemas.openxmlformats.org/officeDocument/2006/relationships/image" Target="media/image19.png"/><Relationship Id="rId64" Type="http://schemas.openxmlformats.org/officeDocument/2006/relationships/image" Target="media/image20.png"/><Relationship Id="rId65" Type="http://schemas.openxmlformats.org/officeDocument/2006/relationships/image" Target="media/image21.png"/><Relationship Id="rId66" Type="http://schemas.openxmlformats.org/officeDocument/2006/relationships/image" Target="media/image22.png"/><Relationship Id="rId67" Type="http://schemas.openxmlformats.org/officeDocument/2006/relationships/image" Target="media/image23.png"/><Relationship Id="rId68" Type="http://schemas.openxmlformats.org/officeDocument/2006/relationships/image" Target="media/image24.png"/><Relationship Id="rId69" Type="http://schemas.openxmlformats.org/officeDocument/2006/relationships/image" Target="media/image25.png"/><Relationship Id="rId70" Type="http://schemas.openxmlformats.org/officeDocument/2006/relationships/image" Target="media/image26.png"/><Relationship Id="rId71" Type="http://schemas.openxmlformats.org/officeDocument/2006/relationships/image" Target="media/image27.png"/><Relationship Id="rId72" Type="http://schemas.openxmlformats.org/officeDocument/2006/relationships/image" Target="media/image28.png"/><Relationship Id="rId73" Type="http://schemas.openxmlformats.org/officeDocument/2006/relationships/image" Target="media/image29.png"/><Relationship Id="rId74" Type="http://schemas.openxmlformats.org/officeDocument/2006/relationships/image" Target="media/image30.png"/><Relationship Id="rId75" Type="http://schemas.openxmlformats.org/officeDocument/2006/relationships/image" Target="media/image31.png"/><Relationship Id="rId76" Type="http://schemas.openxmlformats.org/officeDocument/2006/relationships/image" Target="media/image32.png"/><Relationship Id="rId77" Type="http://schemas.openxmlformats.org/officeDocument/2006/relationships/image" Target="media/image33.png"/><Relationship Id="rId78" Type="http://schemas.openxmlformats.org/officeDocument/2006/relationships/image" Target="media/image34.png"/><Relationship Id="rId79" Type="http://schemas.openxmlformats.org/officeDocument/2006/relationships/image" Target="media/image35.png"/><Relationship Id="rId80" Type="http://schemas.openxmlformats.org/officeDocument/2006/relationships/image" Target="media/image36.png"/><Relationship Id="rId81" Type="http://schemas.openxmlformats.org/officeDocument/2006/relationships/image" Target="media/image37.png"/><Relationship Id="rId82" Type="http://schemas.openxmlformats.org/officeDocument/2006/relationships/image" Target="media/image38.png"/><Relationship Id="rId83" Type="http://schemas.openxmlformats.org/officeDocument/2006/relationships/image" Target="media/image39.png"/><Relationship Id="rId84" Type="http://schemas.openxmlformats.org/officeDocument/2006/relationships/image" Target="media/image40.png"/><Relationship Id="rId85" Type="http://schemas.openxmlformats.org/officeDocument/2006/relationships/image" Target="media/image41.png"/><Relationship Id="rId86" Type="http://schemas.openxmlformats.org/officeDocument/2006/relationships/image" Target="media/image42.png"/><Relationship Id="rId89" Type="http://schemas.openxmlformats.org/officeDocument/2006/relationships/image" Target="media/image1.png"/><Relationship Id="rId90" Type="http://schemas.openxmlformats.org/officeDocument/2006/relationships/image" Target="media/image2.png"/><Relationship Id="rId91" Type="http://schemas.openxmlformats.org/officeDocument/2006/relationships/image" Target="media/image3.png"/><Relationship Id="rId92" Type="http://schemas.openxmlformats.org/officeDocument/2006/relationships/image" Target="media/image4.png"/><Relationship Id="rId93" Type="http://schemas.openxmlformats.org/officeDocument/2006/relationships/image" Target="media/image5.png"/><Relationship Id="rId94" Type="http://schemas.openxmlformats.org/officeDocument/2006/relationships/image" Target="media/image6.png"/><Relationship Id="rId95" Type="http://schemas.openxmlformats.org/officeDocument/2006/relationships/image" Target="media/image7.png"/><Relationship Id="rId96" Type="http://schemas.openxmlformats.org/officeDocument/2006/relationships/image" Target="media/image8.png"/><Relationship Id="rId97" Type="http://schemas.openxmlformats.org/officeDocument/2006/relationships/image" Target="media/image9.png"/><Relationship Id="rId98" Type="http://schemas.openxmlformats.org/officeDocument/2006/relationships/image" Target="media/image10.png"/><Relationship Id="rId99" Type="http://schemas.openxmlformats.org/officeDocument/2006/relationships/image" Target="media/image11.png"/><Relationship Id="rId100" Type="http://schemas.openxmlformats.org/officeDocument/2006/relationships/image" Target="media/image12.png"/><Relationship Id="rId101" Type="http://schemas.openxmlformats.org/officeDocument/2006/relationships/image" Target="media/image13.png"/><Relationship Id="rId102" Type="http://schemas.openxmlformats.org/officeDocument/2006/relationships/image" Target="media/image14.png"/><Relationship Id="rId103" Type="http://schemas.openxmlformats.org/officeDocument/2006/relationships/image" Target="media/image15.png"/><Relationship Id="rId104" Type="http://schemas.openxmlformats.org/officeDocument/2006/relationships/image" Target="media/image16.png"/><Relationship Id="rId105" Type="http://schemas.openxmlformats.org/officeDocument/2006/relationships/image" Target="media/image17.png"/><Relationship Id="rId106" Type="http://schemas.openxmlformats.org/officeDocument/2006/relationships/image" Target="media/image43.png"/><Relationship Id="rId107" Type="http://schemas.openxmlformats.org/officeDocument/2006/relationships/image" Target="media/image44.png"/><Relationship Id="rId108" Type="http://schemas.openxmlformats.org/officeDocument/2006/relationships/image" Target="media/image45.png"/><Relationship Id="rId109" Type="http://schemas.openxmlformats.org/officeDocument/2006/relationships/image" Target="media/image46.png"/><Relationship Id="rId110" Type="http://schemas.openxmlformats.org/officeDocument/2006/relationships/image" Target="media/image47.png"/><Relationship Id="rId111" Type="http://schemas.openxmlformats.org/officeDocument/2006/relationships/image" Target="media/image48.png"/><Relationship Id="rId112" Type="http://schemas.openxmlformats.org/officeDocument/2006/relationships/image" Target="media/image49.png"/><Relationship Id="rId115" Type="http://schemas.openxmlformats.org/officeDocument/2006/relationships/image" Target="media/image1.png"/><Relationship Id="rId116" Type="http://schemas.openxmlformats.org/officeDocument/2006/relationships/image" Target="media/image2.png"/><Relationship Id="rId117" Type="http://schemas.openxmlformats.org/officeDocument/2006/relationships/image" Target="media/image3.png"/><Relationship Id="rId118" Type="http://schemas.openxmlformats.org/officeDocument/2006/relationships/image" Target="media/image4.png"/><Relationship Id="rId119" Type="http://schemas.openxmlformats.org/officeDocument/2006/relationships/image" Target="media/image5.png"/><Relationship Id="rId120" Type="http://schemas.openxmlformats.org/officeDocument/2006/relationships/image" Target="media/image6.png"/><Relationship Id="rId121" Type="http://schemas.openxmlformats.org/officeDocument/2006/relationships/image" Target="media/image7.png"/><Relationship Id="rId122" Type="http://schemas.openxmlformats.org/officeDocument/2006/relationships/image" Target="media/image8.png"/><Relationship Id="rId123" Type="http://schemas.openxmlformats.org/officeDocument/2006/relationships/image" Target="media/image9.png"/><Relationship Id="rId124" Type="http://schemas.openxmlformats.org/officeDocument/2006/relationships/image" Target="media/image10.png"/><Relationship Id="rId125" Type="http://schemas.openxmlformats.org/officeDocument/2006/relationships/image" Target="media/image11.png"/><Relationship Id="rId126" Type="http://schemas.openxmlformats.org/officeDocument/2006/relationships/image" Target="media/image12.png"/><Relationship Id="rId127" Type="http://schemas.openxmlformats.org/officeDocument/2006/relationships/image" Target="media/image13.png"/><Relationship Id="rId128" Type="http://schemas.openxmlformats.org/officeDocument/2006/relationships/image" Target="media/image14.png"/><Relationship Id="rId129" Type="http://schemas.openxmlformats.org/officeDocument/2006/relationships/image" Target="media/image15.png"/><Relationship Id="rId130" Type="http://schemas.openxmlformats.org/officeDocument/2006/relationships/image" Target="media/image16.png"/><Relationship Id="rId131" Type="http://schemas.openxmlformats.org/officeDocument/2006/relationships/image" Target="media/image17.png"/><Relationship Id="rId132" Type="http://schemas.openxmlformats.org/officeDocument/2006/relationships/image" Target="media/image43.png"/><Relationship Id="rId133" Type="http://schemas.openxmlformats.org/officeDocument/2006/relationships/image" Target="media/image44.png"/><Relationship Id="rId134" Type="http://schemas.openxmlformats.org/officeDocument/2006/relationships/image" Target="media/image45.png"/><Relationship Id="rId137" Type="http://schemas.openxmlformats.org/officeDocument/2006/relationships/image" Target="media/image1.png"/><Relationship Id="rId138" Type="http://schemas.openxmlformats.org/officeDocument/2006/relationships/image" Target="media/image2.png"/><Relationship Id="rId139" Type="http://schemas.openxmlformats.org/officeDocument/2006/relationships/image" Target="media/image3.png"/><Relationship Id="rId140" Type="http://schemas.openxmlformats.org/officeDocument/2006/relationships/image" Target="media/image4.png"/><Relationship Id="rId141" Type="http://schemas.openxmlformats.org/officeDocument/2006/relationships/image" Target="media/image5.png"/><Relationship Id="rId142" Type="http://schemas.openxmlformats.org/officeDocument/2006/relationships/image" Target="media/image6.png"/><Relationship Id="rId143" Type="http://schemas.openxmlformats.org/officeDocument/2006/relationships/image" Target="media/image7.png"/><Relationship Id="rId144" Type="http://schemas.openxmlformats.org/officeDocument/2006/relationships/image" Target="media/image8.png"/><Relationship Id="rId145" Type="http://schemas.openxmlformats.org/officeDocument/2006/relationships/image" Target="media/image9.png"/><Relationship Id="rId146" Type="http://schemas.openxmlformats.org/officeDocument/2006/relationships/image" Target="media/image10.png"/><Relationship Id="rId147" Type="http://schemas.openxmlformats.org/officeDocument/2006/relationships/image" Target="media/image11.png"/><Relationship Id="rId148" Type="http://schemas.openxmlformats.org/officeDocument/2006/relationships/image" Target="media/image12.png"/><Relationship Id="rId149" Type="http://schemas.openxmlformats.org/officeDocument/2006/relationships/image" Target="media/image13.png"/><Relationship Id="rId150" Type="http://schemas.openxmlformats.org/officeDocument/2006/relationships/image" Target="media/image14.png"/><Relationship Id="rId151" Type="http://schemas.openxmlformats.org/officeDocument/2006/relationships/image" Target="media/image15.png"/><Relationship Id="rId152" Type="http://schemas.openxmlformats.org/officeDocument/2006/relationships/image" Target="media/image16.png"/><Relationship Id="rId153" Type="http://schemas.openxmlformats.org/officeDocument/2006/relationships/image" Target="media/image17.png"/><Relationship Id="rId154" Type="http://schemas.openxmlformats.org/officeDocument/2006/relationships/image" Target="media/image43.png"/><Relationship Id="rId155" Type="http://schemas.openxmlformats.org/officeDocument/2006/relationships/image" Target="media/image44.png"/><Relationship Id="rId156" Type="http://schemas.openxmlformats.org/officeDocument/2006/relationships/image" Target="media/image45.png"/><Relationship Id="rId159" Type="http://schemas.openxmlformats.org/officeDocument/2006/relationships/image" Target="media/image1.png"/><Relationship Id="rId160" Type="http://schemas.openxmlformats.org/officeDocument/2006/relationships/image" Target="media/image2.png"/><Relationship Id="rId161" Type="http://schemas.openxmlformats.org/officeDocument/2006/relationships/image" Target="media/image3.png"/><Relationship Id="rId162" Type="http://schemas.openxmlformats.org/officeDocument/2006/relationships/image" Target="media/image4.png"/><Relationship Id="rId163" Type="http://schemas.openxmlformats.org/officeDocument/2006/relationships/image" Target="media/image5.png"/><Relationship Id="rId164" Type="http://schemas.openxmlformats.org/officeDocument/2006/relationships/image" Target="media/image6.png"/><Relationship Id="rId165" Type="http://schemas.openxmlformats.org/officeDocument/2006/relationships/image" Target="media/image7.png"/><Relationship Id="rId166" Type="http://schemas.openxmlformats.org/officeDocument/2006/relationships/image" Target="media/image8.png"/><Relationship Id="rId167" Type="http://schemas.openxmlformats.org/officeDocument/2006/relationships/image" Target="media/image9.png"/><Relationship Id="rId168" Type="http://schemas.openxmlformats.org/officeDocument/2006/relationships/image" Target="media/image10.png"/><Relationship Id="rId169" Type="http://schemas.openxmlformats.org/officeDocument/2006/relationships/image" Target="media/image11.png"/><Relationship Id="rId170" Type="http://schemas.openxmlformats.org/officeDocument/2006/relationships/image" Target="media/image12.png"/><Relationship Id="rId171" Type="http://schemas.openxmlformats.org/officeDocument/2006/relationships/image" Target="media/image13.png"/><Relationship Id="rId172" Type="http://schemas.openxmlformats.org/officeDocument/2006/relationships/image" Target="media/image14.png"/><Relationship Id="rId173" Type="http://schemas.openxmlformats.org/officeDocument/2006/relationships/image" Target="media/image15.png"/><Relationship Id="rId174" Type="http://schemas.openxmlformats.org/officeDocument/2006/relationships/image" Target="media/image16.png"/><Relationship Id="rId175" Type="http://schemas.openxmlformats.org/officeDocument/2006/relationships/image" Target="media/image17.png"/><Relationship Id="rId176" Type="http://schemas.openxmlformats.org/officeDocument/2006/relationships/image" Target="media/image43.png"/><Relationship Id="rId177" Type="http://schemas.openxmlformats.org/officeDocument/2006/relationships/image" Target="media/image44.png"/><Relationship Id="rId178" Type="http://schemas.openxmlformats.org/officeDocument/2006/relationships/image" Target="media/image45.png"/><Relationship Id="rId181" Type="http://schemas.openxmlformats.org/officeDocument/2006/relationships/image" Target="media/image1.png"/><Relationship Id="rId182" Type="http://schemas.openxmlformats.org/officeDocument/2006/relationships/image" Target="media/image2.png"/><Relationship Id="rId183" Type="http://schemas.openxmlformats.org/officeDocument/2006/relationships/image" Target="media/image3.png"/><Relationship Id="rId184" Type="http://schemas.openxmlformats.org/officeDocument/2006/relationships/image" Target="media/image4.png"/><Relationship Id="rId185" Type="http://schemas.openxmlformats.org/officeDocument/2006/relationships/image" Target="media/image5.png"/><Relationship Id="rId186" Type="http://schemas.openxmlformats.org/officeDocument/2006/relationships/image" Target="media/image6.png"/><Relationship Id="rId187" Type="http://schemas.openxmlformats.org/officeDocument/2006/relationships/image" Target="media/image7.png"/><Relationship Id="rId188" Type="http://schemas.openxmlformats.org/officeDocument/2006/relationships/image" Target="media/image8.png"/><Relationship Id="rId189" Type="http://schemas.openxmlformats.org/officeDocument/2006/relationships/image" Target="media/image9.png"/><Relationship Id="rId190" Type="http://schemas.openxmlformats.org/officeDocument/2006/relationships/image" Target="media/image10.png"/><Relationship Id="rId191" Type="http://schemas.openxmlformats.org/officeDocument/2006/relationships/image" Target="media/image11.png"/><Relationship Id="rId192" Type="http://schemas.openxmlformats.org/officeDocument/2006/relationships/image" Target="media/image12.png"/><Relationship Id="rId193" Type="http://schemas.openxmlformats.org/officeDocument/2006/relationships/image" Target="media/image13.png"/><Relationship Id="rId194" Type="http://schemas.openxmlformats.org/officeDocument/2006/relationships/image" Target="media/image14.png"/><Relationship Id="rId195" Type="http://schemas.openxmlformats.org/officeDocument/2006/relationships/image" Target="media/image15.png"/><Relationship Id="rId196" Type="http://schemas.openxmlformats.org/officeDocument/2006/relationships/image" Target="media/image16.png"/><Relationship Id="rId197" Type="http://schemas.openxmlformats.org/officeDocument/2006/relationships/image" Target="media/image17.png"/><Relationship Id="rId198" Type="http://schemas.openxmlformats.org/officeDocument/2006/relationships/image" Target="media/image43.png"/><Relationship Id="rId199" Type="http://schemas.openxmlformats.org/officeDocument/2006/relationships/image" Target="media/image44.png"/><Relationship Id="rId200" Type="http://schemas.openxmlformats.org/officeDocument/2006/relationships/image" Target="media/image45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Application>LibreOffice/7.5.5.2$Windows_X86_64 LibreOffice_project/ca8fe7424262805f223b9a2334bc7181abbcbf5e</Application>
  <AppVersion>15.0000</AppVersion>
  <Pages>19</Pages>
  <Words>2508</Words>
  <Characters>16410</Characters>
  <CharactersWithSpaces>18730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Воронцов</dc:creator>
  <cp:lastModifiedBy>Соня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