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B6" w:rsidRDefault="0035372A" w:rsidP="0035372A">
      <w:pPr>
        <w:pStyle w:val="Title"/>
      </w:pPr>
      <w:r>
        <w:t>AdventureWorks</w:t>
      </w:r>
      <w:r w:rsidR="006B1509">
        <w:t xml:space="preserve"> Sample for DQS</w:t>
      </w:r>
    </w:p>
    <w:p w:rsidR="008C6A7D" w:rsidRDefault="00FE4B8E">
      <w:r>
        <w:t xml:space="preserve">This sample is </w:t>
      </w:r>
      <w:r w:rsidR="0035372A">
        <w:t xml:space="preserve">based on the AdventureWorks sample database in SQL Server. To demonstrate </w:t>
      </w:r>
      <w:r w:rsidR="00946684">
        <w:t>Data Quality Services (</w:t>
      </w:r>
      <w:r w:rsidR="0035372A">
        <w:t>DQS</w:t>
      </w:r>
      <w:r w:rsidR="00946684">
        <w:t>)</w:t>
      </w:r>
      <w:r w:rsidR="0035372A">
        <w:t xml:space="preserve"> capabilities, some data in the database was replaced with incorrect data and some new columns were added.</w:t>
      </w:r>
    </w:p>
    <w:p w:rsidR="00F000C9" w:rsidRDefault="00F000C9" w:rsidP="00F000C9">
      <w:pPr>
        <w:pStyle w:val="Heading1"/>
      </w:pPr>
      <w:bookmarkStart w:id="0" w:name="_Sample_Contents"/>
      <w:bookmarkStart w:id="1" w:name="_DQS_Capabilities_Demonstrated"/>
      <w:bookmarkStart w:id="2" w:name="_Toc317856278"/>
      <w:bookmarkEnd w:id="0"/>
      <w:bookmarkEnd w:id="1"/>
      <w:r>
        <w:t xml:space="preserve">Sample </w:t>
      </w:r>
      <w:r w:rsidR="00C84AFE">
        <w:t>Scenarios</w:t>
      </w:r>
      <w:bookmarkEnd w:id="2"/>
    </w:p>
    <w:p w:rsidR="00FE4B8E" w:rsidRDefault="00FE4B8E" w:rsidP="00FE4B8E">
      <w:r>
        <w:t xml:space="preserve">The sample </w:t>
      </w:r>
      <w:r w:rsidR="00C84AFE">
        <w:t>covers the following scenarios in DQS:</w:t>
      </w:r>
    </w:p>
    <w:p w:rsidR="00C84AFE" w:rsidRDefault="00B744F6" w:rsidP="00C84AFE">
      <w:pPr>
        <w:pStyle w:val="ListParagraph"/>
        <w:numPr>
          <w:ilvl w:val="0"/>
          <w:numId w:val="4"/>
        </w:numPr>
      </w:pPr>
      <w:hyperlink w:anchor="_Scenario_1:_Create" w:history="1">
        <w:r w:rsidRPr="00B744F6">
          <w:rPr>
            <w:rStyle w:val="Hyperlink"/>
          </w:rPr>
          <w:t>Scenario 1: Create knowledge base from an existing knowledge base (.dqs file)</w:t>
        </w:r>
      </w:hyperlink>
    </w:p>
    <w:p w:rsidR="00B744F6" w:rsidRDefault="00B744F6" w:rsidP="00C84AFE">
      <w:pPr>
        <w:pStyle w:val="ListParagraph"/>
        <w:numPr>
          <w:ilvl w:val="0"/>
          <w:numId w:val="4"/>
        </w:numPr>
      </w:pPr>
      <w:hyperlink w:anchor="_Scenario_2:_Perform" w:history="1">
        <w:r w:rsidRPr="00B744F6">
          <w:rPr>
            <w:rStyle w:val="Hyperlink"/>
          </w:rPr>
          <w:t>Scenario 2: Perform cleansing activity</w:t>
        </w:r>
      </w:hyperlink>
    </w:p>
    <w:p w:rsidR="00C84AFE" w:rsidRDefault="00B744F6" w:rsidP="00C84AFE">
      <w:pPr>
        <w:pStyle w:val="ListParagraph"/>
        <w:numPr>
          <w:ilvl w:val="0"/>
          <w:numId w:val="4"/>
        </w:numPr>
      </w:pPr>
      <w:hyperlink w:anchor="_Scenario_3:_Perform" w:history="1">
        <w:r w:rsidRPr="00B744F6">
          <w:rPr>
            <w:rStyle w:val="Hyperlink"/>
          </w:rPr>
          <w:t>Scenario 3: Perform matching activity</w:t>
        </w:r>
      </w:hyperlink>
    </w:p>
    <w:p w:rsidR="00D37A2E" w:rsidRDefault="00D37A2E" w:rsidP="00D37A2E">
      <w:pPr>
        <w:pBdr>
          <w:top w:val="single" w:sz="4" w:space="1" w:color="auto"/>
          <w:bottom w:val="single" w:sz="4" w:space="1" w:color="auto"/>
        </w:pBdr>
      </w:pPr>
      <w:r w:rsidRPr="00D37A2E">
        <w:rPr>
          <w:b/>
        </w:rPr>
        <w:t>NOTE</w:t>
      </w:r>
      <w:r>
        <w:t>: This sample is not suitable for Knowledge Discovery demonstration.</w:t>
      </w:r>
    </w:p>
    <w:p w:rsidR="00256FF9" w:rsidRDefault="00256FF9" w:rsidP="00256FF9">
      <w:pPr>
        <w:pStyle w:val="Heading2"/>
      </w:pPr>
      <w:bookmarkStart w:id="3" w:name="_Toc317856279"/>
      <w:bookmarkStart w:id="4" w:name="_Scenario_1:_Create"/>
      <w:bookmarkEnd w:id="4"/>
      <w:r>
        <w:t>Scenario 1: Create knowledge base from an existing knowledge base (.dqs file)</w:t>
      </w:r>
      <w:bookmarkEnd w:id="3"/>
    </w:p>
    <w:p w:rsidR="001C16C7" w:rsidRDefault="001C16C7" w:rsidP="001C16C7">
      <w:r>
        <w:t xml:space="preserve">In this scenario, you will use the AdventureWorks.dqs file to create a knowledge base. Later, the new knowledge base created by you will be used to cleanse and match records in the </w:t>
      </w:r>
      <w:r w:rsidR="00C74C42" w:rsidRPr="002424DF">
        <w:t>AdventureWorksSampleData.xls</w:t>
      </w:r>
      <w:r w:rsidR="002E4B34">
        <w:t xml:space="preserve"> fil</w:t>
      </w:r>
      <w:bookmarkStart w:id="5" w:name="_GoBack"/>
      <w:bookmarkEnd w:id="5"/>
      <w:r w:rsidR="002E4B34">
        <w:t>e.</w:t>
      </w:r>
    </w:p>
    <w:p w:rsidR="002E4B34" w:rsidRDefault="004F0277" w:rsidP="004F0277">
      <w:pPr>
        <w:pStyle w:val="ListParagraph"/>
        <w:numPr>
          <w:ilvl w:val="0"/>
          <w:numId w:val="5"/>
        </w:numPr>
        <w:rPr>
          <w:bCs/>
        </w:rPr>
      </w:pPr>
      <w:r w:rsidRPr="004F0277">
        <w:t>C</w:t>
      </w:r>
      <w:r w:rsidR="002E4B34" w:rsidRPr="004F0277">
        <w:t xml:space="preserve">reate a knowledge </w:t>
      </w:r>
      <w:r w:rsidR="002424DF">
        <w:t>base from the AdventureWorks</w:t>
      </w:r>
      <w:r w:rsidR="002E4B34" w:rsidRPr="004F0277">
        <w:t xml:space="preserve">.dqs file. For step-by-step instructions to do so, see </w:t>
      </w:r>
      <w:hyperlink r:id="rId7" w:history="1">
        <w:r w:rsidR="002E4B34" w:rsidRPr="004F0277">
          <w:rPr>
            <w:rStyle w:val="Hyperlink"/>
            <w:bCs/>
          </w:rPr>
          <w:t>Import a Knowledge Base from a .dqs File</w:t>
        </w:r>
      </w:hyperlink>
      <w:r w:rsidR="002E4B34" w:rsidRPr="004F0277">
        <w:rPr>
          <w:bCs/>
        </w:rPr>
        <w:t>.</w:t>
      </w:r>
    </w:p>
    <w:p w:rsidR="008B496D" w:rsidRDefault="004F0277" w:rsidP="004F02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Select </w:t>
      </w:r>
      <w:r w:rsidRPr="004F0277">
        <w:rPr>
          <w:b/>
          <w:bCs/>
        </w:rPr>
        <w:t xml:space="preserve">Domain </w:t>
      </w:r>
      <w:r w:rsidR="002424DF" w:rsidRPr="004F0277">
        <w:rPr>
          <w:b/>
          <w:bCs/>
        </w:rPr>
        <w:t>Management</w:t>
      </w:r>
      <w:r w:rsidR="002424DF">
        <w:rPr>
          <w:bCs/>
        </w:rPr>
        <w:t>,</w:t>
      </w:r>
      <w:r w:rsidR="00D37A2E">
        <w:rPr>
          <w:bCs/>
        </w:rPr>
        <w:t xml:space="preserve"> and then click </w:t>
      </w:r>
      <w:r w:rsidR="00D37A2E" w:rsidRPr="00D37A2E">
        <w:rPr>
          <w:b/>
          <w:bCs/>
        </w:rPr>
        <w:t>Next</w:t>
      </w:r>
      <w:r w:rsidR="00D37A2E">
        <w:rPr>
          <w:bCs/>
        </w:rPr>
        <w:t>.</w:t>
      </w:r>
      <w:r w:rsidR="008B496D">
        <w:rPr>
          <w:bCs/>
        </w:rPr>
        <w:t xml:space="preserve"> All the domains from the .dqs file will be imported to the new knowledge base.</w:t>
      </w:r>
    </w:p>
    <w:p w:rsidR="004F0277" w:rsidRDefault="008B496D" w:rsidP="004F02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Observe the following domains: </w:t>
      </w:r>
    </w:p>
    <w:p w:rsidR="00D37A2E" w:rsidRPr="00F74FCE" w:rsidRDefault="008B496D" w:rsidP="008B496D">
      <w:pPr>
        <w:pStyle w:val="ListParagraph"/>
        <w:numPr>
          <w:ilvl w:val="1"/>
          <w:numId w:val="5"/>
        </w:numPr>
        <w:rPr>
          <w:b/>
          <w:bCs/>
        </w:rPr>
      </w:pPr>
      <w:r w:rsidRPr="008B496D">
        <w:rPr>
          <w:b/>
          <w:bCs/>
        </w:rPr>
        <w:t>Email Address</w:t>
      </w:r>
      <w:r>
        <w:rPr>
          <w:bCs/>
        </w:rPr>
        <w:t xml:space="preserve">: </w:t>
      </w:r>
      <w:r w:rsidR="00F74FCE">
        <w:rPr>
          <w:bCs/>
        </w:rPr>
        <w:t xml:space="preserve">The Email validation rule in the </w:t>
      </w:r>
      <w:r w:rsidR="00F74FCE" w:rsidRPr="00F74FCE">
        <w:rPr>
          <w:b/>
          <w:bCs/>
        </w:rPr>
        <w:t>Domain Rules</w:t>
      </w:r>
      <w:r w:rsidR="00F74FCE">
        <w:rPr>
          <w:bCs/>
        </w:rPr>
        <w:t xml:space="preserve"> tab validates an email address using simple and regular expressions to ensure that the email address is in a valid format, and ends with “adventure-works.com”.</w:t>
      </w:r>
    </w:p>
    <w:p w:rsidR="00F74FCE" w:rsidRPr="00F74FCE" w:rsidRDefault="00F74FCE" w:rsidP="008B496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Job Title: </w:t>
      </w:r>
      <w:r>
        <w:rPr>
          <w:bCs/>
        </w:rPr>
        <w:t xml:space="preserve"> Domain values and Term-Based Relations.</w:t>
      </w:r>
    </w:p>
    <w:p w:rsidR="00F74FCE" w:rsidRPr="00AF0BC4" w:rsidRDefault="00F74FCE" w:rsidP="008B496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Sales Validation: </w:t>
      </w:r>
      <w:r w:rsidR="00AF0BC4">
        <w:rPr>
          <w:bCs/>
        </w:rPr>
        <w:t>Cross-domain validation rules in the</w:t>
      </w:r>
      <w:r>
        <w:rPr>
          <w:bCs/>
        </w:rPr>
        <w:t xml:space="preserve"> </w:t>
      </w:r>
      <w:r w:rsidRPr="00F74FCE">
        <w:rPr>
          <w:b/>
          <w:bCs/>
        </w:rPr>
        <w:t>CD Rules</w:t>
      </w:r>
      <w:r>
        <w:rPr>
          <w:bCs/>
        </w:rPr>
        <w:t xml:space="preserve"> tab: </w:t>
      </w:r>
      <w:r w:rsidR="00AF0BC4">
        <w:rPr>
          <w:bCs/>
        </w:rPr>
        <w:t>checks for cases when total sales are less than sales quota, and flag it as invalid</w:t>
      </w:r>
      <w:r>
        <w:rPr>
          <w:bCs/>
        </w:rPr>
        <w:t>.</w:t>
      </w:r>
    </w:p>
    <w:p w:rsidR="00AF0BC4" w:rsidRPr="00AF0BC4" w:rsidRDefault="00AF0BC4" w:rsidP="008B496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Title Enrichment: </w:t>
      </w:r>
      <w:r>
        <w:rPr>
          <w:bCs/>
        </w:rPr>
        <w:t xml:space="preserve">Cross-domain correction rules in the </w:t>
      </w:r>
      <w:r w:rsidRPr="00F74FCE">
        <w:rPr>
          <w:b/>
          <w:bCs/>
        </w:rPr>
        <w:t>CD Rules</w:t>
      </w:r>
      <w:r>
        <w:rPr>
          <w:bCs/>
        </w:rPr>
        <w:t xml:space="preserve"> tab: Checks for the gender and accordingly corrects the salutation.</w:t>
      </w:r>
    </w:p>
    <w:p w:rsidR="00AF0BC4" w:rsidRPr="004404A4" w:rsidRDefault="00AF0BC4" w:rsidP="008B496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First: </w:t>
      </w:r>
      <w:r w:rsidRPr="00AF0BC4">
        <w:rPr>
          <w:bCs/>
        </w:rPr>
        <w:t>A</w:t>
      </w:r>
      <w:r>
        <w:rPr>
          <w:bCs/>
        </w:rPr>
        <w:t xml:space="preserve"> linked domain to the </w:t>
      </w:r>
      <w:r w:rsidRPr="00AF0BC4">
        <w:rPr>
          <w:b/>
          <w:bCs/>
        </w:rPr>
        <w:t>First Name</w:t>
      </w:r>
      <w:r>
        <w:rPr>
          <w:bCs/>
        </w:rPr>
        <w:t xml:space="preserve"> domain</w:t>
      </w:r>
      <w:r w:rsidR="004404A4">
        <w:rPr>
          <w:bCs/>
        </w:rPr>
        <w:t xml:space="preserve">. The First domain is part of the </w:t>
      </w:r>
      <w:r w:rsidR="004404A4" w:rsidRPr="004404A4">
        <w:rPr>
          <w:b/>
          <w:bCs/>
        </w:rPr>
        <w:t>Sales Validation</w:t>
      </w:r>
      <w:r w:rsidR="004404A4">
        <w:rPr>
          <w:bCs/>
        </w:rPr>
        <w:t xml:space="preserve"> composite domain, whereas the </w:t>
      </w:r>
      <w:r w:rsidR="004404A4" w:rsidRPr="004404A4">
        <w:rPr>
          <w:b/>
          <w:bCs/>
        </w:rPr>
        <w:t>First Name</w:t>
      </w:r>
      <w:r w:rsidR="004404A4">
        <w:rPr>
          <w:bCs/>
        </w:rPr>
        <w:t xml:space="preserve"> domain is part of the </w:t>
      </w:r>
      <w:r w:rsidR="004404A4" w:rsidRPr="004404A4">
        <w:rPr>
          <w:b/>
          <w:bCs/>
        </w:rPr>
        <w:t>Employee Name</w:t>
      </w:r>
      <w:r w:rsidR="004404A4">
        <w:rPr>
          <w:bCs/>
        </w:rPr>
        <w:t xml:space="preserve"> composite domain.</w:t>
      </w:r>
    </w:p>
    <w:p w:rsidR="004404A4" w:rsidRDefault="004404A4" w:rsidP="004404A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Click </w:t>
      </w:r>
      <w:r w:rsidRPr="004404A4">
        <w:rPr>
          <w:b/>
          <w:bCs/>
        </w:rPr>
        <w:t>Finish</w:t>
      </w:r>
      <w:r>
        <w:rPr>
          <w:bCs/>
        </w:rPr>
        <w:t xml:space="preserve"> to publish the knowledge base.</w:t>
      </w:r>
    </w:p>
    <w:p w:rsidR="00B0681F" w:rsidRPr="00B0681F" w:rsidRDefault="00B0681F" w:rsidP="002424DF">
      <w:pPr>
        <w:pBdr>
          <w:top w:val="single" w:sz="4" w:space="1" w:color="auto"/>
          <w:bottom w:val="single" w:sz="4" w:space="1" w:color="auto"/>
        </w:pBdr>
        <w:rPr>
          <w:bCs/>
        </w:rPr>
      </w:pPr>
      <w:r w:rsidRPr="002424DF">
        <w:rPr>
          <w:b/>
          <w:bCs/>
        </w:rPr>
        <w:t>NOTE</w:t>
      </w:r>
      <w:r>
        <w:rPr>
          <w:bCs/>
        </w:rPr>
        <w:t>: T</w:t>
      </w:r>
      <w:r w:rsidRPr="00B0681F">
        <w:rPr>
          <w:bCs/>
        </w:rPr>
        <w:t>here are two composite domains</w:t>
      </w:r>
      <w:r>
        <w:rPr>
          <w:bCs/>
        </w:rPr>
        <w:t xml:space="preserve"> in the knowledge base</w:t>
      </w:r>
      <w:r w:rsidRPr="00B0681F">
        <w:rPr>
          <w:bCs/>
        </w:rPr>
        <w:t xml:space="preserve">: </w:t>
      </w:r>
      <w:r w:rsidRPr="00B0681F">
        <w:rPr>
          <w:b/>
          <w:bCs/>
        </w:rPr>
        <w:t xml:space="preserve">Title </w:t>
      </w:r>
      <w:r>
        <w:rPr>
          <w:b/>
          <w:bCs/>
        </w:rPr>
        <w:t>E</w:t>
      </w:r>
      <w:r w:rsidRPr="00B0681F">
        <w:rPr>
          <w:b/>
          <w:bCs/>
        </w:rPr>
        <w:t>nrichment</w:t>
      </w:r>
      <w:r w:rsidRPr="00B0681F">
        <w:rPr>
          <w:bCs/>
        </w:rPr>
        <w:t xml:space="preserve"> and </w:t>
      </w:r>
      <w:r w:rsidRPr="00B0681F">
        <w:rPr>
          <w:b/>
          <w:bCs/>
        </w:rPr>
        <w:t>Employee Name</w:t>
      </w:r>
      <w:r w:rsidRPr="00B0681F">
        <w:rPr>
          <w:bCs/>
        </w:rPr>
        <w:t xml:space="preserve">. The </w:t>
      </w:r>
      <w:r w:rsidRPr="00B0681F">
        <w:rPr>
          <w:b/>
          <w:bCs/>
        </w:rPr>
        <w:t xml:space="preserve">Title </w:t>
      </w:r>
      <w:r w:rsidR="00220BCF">
        <w:rPr>
          <w:b/>
          <w:bCs/>
        </w:rPr>
        <w:t>E</w:t>
      </w:r>
      <w:r w:rsidR="00220BCF" w:rsidRPr="00B0681F">
        <w:rPr>
          <w:b/>
          <w:bCs/>
        </w:rPr>
        <w:t>nrichment</w:t>
      </w:r>
      <w:r w:rsidR="00220BCF" w:rsidRPr="00B0681F">
        <w:rPr>
          <w:bCs/>
        </w:rPr>
        <w:t xml:space="preserve"> </w:t>
      </w:r>
      <w:r w:rsidR="00220BCF">
        <w:rPr>
          <w:bCs/>
        </w:rPr>
        <w:t>composite</w:t>
      </w:r>
      <w:r>
        <w:rPr>
          <w:bCs/>
        </w:rPr>
        <w:t xml:space="preserve"> domain will be used in the cleansing scenario and the </w:t>
      </w:r>
      <w:r w:rsidRPr="00B0681F">
        <w:rPr>
          <w:b/>
          <w:bCs/>
        </w:rPr>
        <w:t xml:space="preserve">Employee </w:t>
      </w:r>
      <w:r w:rsidR="00220BCF" w:rsidRPr="00B0681F">
        <w:rPr>
          <w:b/>
          <w:bCs/>
        </w:rPr>
        <w:t>Name</w:t>
      </w:r>
      <w:r w:rsidR="00220BCF" w:rsidRPr="00B0681F">
        <w:rPr>
          <w:bCs/>
        </w:rPr>
        <w:t xml:space="preserve"> </w:t>
      </w:r>
      <w:r w:rsidR="00220BCF">
        <w:rPr>
          <w:bCs/>
        </w:rPr>
        <w:t>composite</w:t>
      </w:r>
      <w:r>
        <w:rPr>
          <w:bCs/>
        </w:rPr>
        <w:t xml:space="preserve"> domain will be used </w:t>
      </w:r>
      <w:r w:rsidRPr="00B0681F">
        <w:rPr>
          <w:bCs/>
        </w:rPr>
        <w:t xml:space="preserve">in </w:t>
      </w:r>
      <w:r>
        <w:rPr>
          <w:bCs/>
        </w:rPr>
        <w:t xml:space="preserve">the </w:t>
      </w:r>
      <w:r w:rsidRPr="00B0681F">
        <w:rPr>
          <w:bCs/>
        </w:rPr>
        <w:t>matching</w:t>
      </w:r>
      <w:r>
        <w:rPr>
          <w:bCs/>
        </w:rPr>
        <w:t xml:space="preserve"> scenario</w:t>
      </w:r>
      <w:r w:rsidRPr="00B0681F">
        <w:rPr>
          <w:bCs/>
        </w:rPr>
        <w:t>.</w:t>
      </w:r>
    </w:p>
    <w:p w:rsidR="002E4B34" w:rsidRDefault="00220BCF" w:rsidP="00220BCF">
      <w:pPr>
        <w:pStyle w:val="Heading2"/>
      </w:pPr>
      <w:bookmarkStart w:id="6" w:name="_Scenario_2:_Perform"/>
      <w:bookmarkEnd w:id="6"/>
      <w:r>
        <w:lastRenderedPageBreak/>
        <w:t>Scenario 2: Perform cleansing activity</w:t>
      </w:r>
    </w:p>
    <w:p w:rsidR="00F347D1" w:rsidRDefault="00F347D1" w:rsidP="00F347D1">
      <w:pPr>
        <w:pStyle w:val="ListParagraph"/>
        <w:numPr>
          <w:ilvl w:val="0"/>
          <w:numId w:val="6"/>
        </w:numPr>
      </w:pPr>
      <w:r>
        <w:t xml:space="preserve">Create a new data quality project, select the knowledge base created in scenario 1, select the </w:t>
      </w:r>
      <w:r w:rsidR="00A6731F" w:rsidRPr="00A6731F">
        <w:rPr>
          <w:b/>
        </w:rPr>
        <w:t>Cleansing</w:t>
      </w:r>
      <w:r>
        <w:t xml:space="preserve"> activity, then click </w:t>
      </w:r>
      <w:r w:rsidRPr="00A6731F">
        <w:rPr>
          <w:b/>
        </w:rPr>
        <w:t>Next</w:t>
      </w:r>
      <w:r>
        <w:t>.</w:t>
      </w:r>
    </w:p>
    <w:p w:rsidR="00F347D1" w:rsidRDefault="00F347D1" w:rsidP="002424DF">
      <w:pPr>
        <w:pStyle w:val="ListParagraph"/>
        <w:numPr>
          <w:ilvl w:val="0"/>
          <w:numId w:val="6"/>
        </w:numPr>
      </w:pPr>
      <w:r>
        <w:t xml:space="preserve">In the Mapping </w:t>
      </w:r>
      <w:r w:rsidR="002424DF">
        <w:t>s</w:t>
      </w:r>
      <w:r>
        <w:t xml:space="preserve">tage, select </w:t>
      </w:r>
      <w:r w:rsidRPr="00F347D1">
        <w:rPr>
          <w:b/>
        </w:rPr>
        <w:t>Excel File</w:t>
      </w:r>
      <w:r>
        <w:t xml:space="preserve"> as the data source, and then select the </w:t>
      </w:r>
      <w:r w:rsidR="002424DF" w:rsidRPr="002424DF">
        <w:t>AdventureWorksSampleData.xls</w:t>
      </w:r>
      <w:r>
        <w:t xml:space="preserve"> file. Map the columns in the Excel file with the domains as shown below: </w:t>
      </w:r>
    </w:p>
    <w:p w:rsidR="00F347D1" w:rsidRDefault="00F347D1" w:rsidP="00F347D1">
      <w:pPr>
        <w:ind w:left="720"/>
      </w:pPr>
      <w:r>
        <w:rPr>
          <w:noProof/>
        </w:rPr>
        <w:drawing>
          <wp:inline distT="0" distB="0" distL="0" distR="0" wp14:anchorId="081C5B91" wp14:editId="42F177C2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2F" w:rsidRDefault="00F347D1" w:rsidP="00F347D1">
      <w:pPr>
        <w:pStyle w:val="ListParagraph"/>
        <w:numPr>
          <w:ilvl w:val="0"/>
          <w:numId w:val="6"/>
        </w:numPr>
      </w:pPr>
      <w:r>
        <w:t xml:space="preserve">Click </w:t>
      </w:r>
      <w:r w:rsidRPr="00F347D1">
        <w:rPr>
          <w:b/>
        </w:rPr>
        <w:t>Next</w:t>
      </w:r>
      <w:r>
        <w:t xml:space="preserve"> to go to the Cleanse stage. Click </w:t>
      </w:r>
      <w:r w:rsidRPr="00BA582F">
        <w:rPr>
          <w:b/>
        </w:rPr>
        <w:t>Start</w:t>
      </w:r>
      <w:r>
        <w:t xml:space="preserve"> to run the computer-assisted cleansing. </w:t>
      </w:r>
    </w:p>
    <w:p w:rsidR="00F347D1" w:rsidRDefault="00F347D1" w:rsidP="00F347D1">
      <w:pPr>
        <w:pStyle w:val="ListParagraph"/>
        <w:numPr>
          <w:ilvl w:val="0"/>
          <w:numId w:val="6"/>
        </w:numPr>
      </w:pPr>
      <w:r>
        <w:t xml:space="preserve">After, the cleansing is done, click </w:t>
      </w:r>
      <w:r w:rsidRPr="00BA582F">
        <w:rPr>
          <w:b/>
        </w:rPr>
        <w:t>Next</w:t>
      </w:r>
      <w:r w:rsidR="00BA582F">
        <w:t xml:space="preserve"> to go to the interactive cleansing stage.</w:t>
      </w:r>
    </w:p>
    <w:p w:rsidR="00BA582F" w:rsidRDefault="00BA582F" w:rsidP="00F347D1">
      <w:pPr>
        <w:pStyle w:val="ListParagraph"/>
        <w:numPr>
          <w:ilvl w:val="0"/>
          <w:numId w:val="6"/>
        </w:numPr>
      </w:pPr>
      <w:r>
        <w:t>In the interactive cleansing stage, view and update domain values as required in the 5 tabs on the right pane.</w:t>
      </w:r>
    </w:p>
    <w:p w:rsidR="00BA582F" w:rsidRDefault="00BA582F" w:rsidP="00F347D1">
      <w:pPr>
        <w:pStyle w:val="ListParagraph"/>
        <w:numPr>
          <w:ilvl w:val="0"/>
          <w:numId w:val="6"/>
        </w:numPr>
      </w:pPr>
      <w:r>
        <w:t xml:space="preserve">Click </w:t>
      </w:r>
      <w:r w:rsidRPr="00BA582F">
        <w:rPr>
          <w:b/>
        </w:rPr>
        <w:t>Next</w:t>
      </w:r>
      <w:r>
        <w:t>, and then export the cleansed data to a SQL Server database, csv, or an Excel file.</w:t>
      </w:r>
    </w:p>
    <w:p w:rsidR="00A6731F" w:rsidRDefault="00A6731F" w:rsidP="00A6731F">
      <w:pPr>
        <w:pStyle w:val="Heading2"/>
      </w:pPr>
      <w:bookmarkStart w:id="7" w:name="_Scenario_3:_Perform"/>
      <w:bookmarkEnd w:id="7"/>
      <w:r>
        <w:t>Scenario 3: Perform matching activity</w:t>
      </w:r>
    </w:p>
    <w:p w:rsidR="00A6731F" w:rsidRDefault="00A6731F" w:rsidP="00A6731F">
      <w:pPr>
        <w:pStyle w:val="ListParagraph"/>
        <w:numPr>
          <w:ilvl w:val="0"/>
          <w:numId w:val="7"/>
        </w:numPr>
      </w:pPr>
      <w:r>
        <w:t xml:space="preserve">Create a new data quality project, select the knowledge base created in scenario 1, select the </w:t>
      </w:r>
      <w:r w:rsidRPr="00A6731F">
        <w:rPr>
          <w:b/>
        </w:rPr>
        <w:t>Matching</w:t>
      </w:r>
      <w:r>
        <w:t xml:space="preserve"> activity, then click </w:t>
      </w:r>
      <w:r w:rsidRPr="00A6731F">
        <w:rPr>
          <w:b/>
        </w:rPr>
        <w:t>Next</w:t>
      </w:r>
      <w:r>
        <w:t>.</w:t>
      </w:r>
    </w:p>
    <w:p w:rsidR="00A6731F" w:rsidRDefault="002424DF" w:rsidP="002424DF">
      <w:pPr>
        <w:pStyle w:val="ListParagraph"/>
        <w:numPr>
          <w:ilvl w:val="0"/>
          <w:numId w:val="7"/>
        </w:numPr>
      </w:pPr>
      <w:r>
        <w:t>In the Mapping s</w:t>
      </w:r>
      <w:r w:rsidR="00A6731F">
        <w:t xml:space="preserve">tage, select </w:t>
      </w:r>
      <w:r w:rsidR="00A6731F" w:rsidRPr="00F347D1">
        <w:rPr>
          <w:b/>
        </w:rPr>
        <w:t>Excel File</w:t>
      </w:r>
      <w:r w:rsidR="00A6731F">
        <w:t xml:space="preserve"> as the data source, and then select the </w:t>
      </w:r>
      <w:r w:rsidRPr="002424DF">
        <w:t>AdventureWorksSampleData.xls</w:t>
      </w:r>
      <w:r w:rsidR="00A6731F">
        <w:t xml:space="preserve"> file. Map the columns in the Excel file with the domains as shown below: </w:t>
      </w:r>
    </w:p>
    <w:p w:rsidR="00A6731F" w:rsidRDefault="00A6731F" w:rsidP="00A6731F">
      <w:pPr>
        <w:ind w:left="720"/>
      </w:pPr>
      <w:r>
        <w:rPr>
          <w:noProof/>
        </w:rPr>
        <w:lastRenderedPageBreak/>
        <w:drawing>
          <wp:inline distT="0" distB="0" distL="0" distR="0" wp14:anchorId="6E2C8E14" wp14:editId="25CB233D">
            <wp:extent cx="594360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F4" w:rsidRDefault="00F366F4" w:rsidP="00F366F4">
      <w:pPr>
        <w:pStyle w:val="ListParagraph"/>
        <w:numPr>
          <w:ilvl w:val="0"/>
          <w:numId w:val="7"/>
        </w:numPr>
      </w:pPr>
      <w:r>
        <w:t xml:space="preserve">Click </w:t>
      </w:r>
      <w:r w:rsidRPr="00F347D1">
        <w:rPr>
          <w:b/>
        </w:rPr>
        <w:t>Next</w:t>
      </w:r>
      <w:r>
        <w:t xml:space="preserve"> to go to the Match stage. Click </w:t>
      </w:r>
      <w:r w:rsidRPr="00BA582F">
        <w:rPr>
          <w:b/>
        </w:rPr>
        <w:t>Start</w:t>
      </w:r>
      <w:r>
        <w:t xml:space="preserve"> to run the matching. </w:t>
      </w:r>
      <w:r w:rsidR="00714096">
        <w:t>After the matching is done, t</w:t>
      </w:r>
      <w:r w:rsidRPr="00F366F4">
        <w:t xml:space="preserve">wo clusters of </w:t>
      </w:r>
      <w:r>
        <w:t>Matched</w:t>
      </w:r>
      <w:r w:rsidRPr="00F366F4">
        <w:t xml:space="preserve"> records are shown</w:t>
      </w:r>
      <w:r>
        <w:t>.</w:t>
      </w:r>
    </w:p>
    <w:p w:rsidR="0038315A" w:rsidRPr="00F366F4" w:rsidRDefault="0038315A" w:rsidP="0038315A">
      <w:pPr>
        <w:ind w:left="720"/>
      </w:pPr>
      <w:r>
        <w:rPr>
          <w:noProof/>
        </w:rPr>
        <w:drawing>
          <wp:inline distT="0" distB="0" distL="0" distR="0" wp14:anchorId="0A922E87" wp14:editId="33EA4BFF">
            <wp:extent cx="5943600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F" w:rsidRDefault="00C74C42" w:rsidP="00A6731F">
      <w:pPr>
        <w:pStyle w:val="ListParagraph"/>
        <w:numPr>
          <w:ilvl w:val="0"/>
          <w:numId w:val="7"/>
        </w:numPr>
      </w:pPr>
      <w:r>
        <w:t>Eliminate the duplicate records, and then proceed to export the processed data.</w:t>
      </w:r>
    </w:p>
    <w:p w:rsidR="00A6731F" w:rsidRPr="00A6731F" w:rsidRDefault="00A6731F" w:rsidP="00A6731F"/>
    <w:sectPr w:rsidR="00A6731F" w:rsidRPr="00A67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ED4"/>
    <w:multiLevelType w:val="hybridMultilevel"/>
    <w:tmpl w:val="FF20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173BD"/>
    <w:multiLevelType w:val="hybridMultilevel"/>
    <w:tmpl w:val="DD7A5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9363F"/>
    <w:multiLevelType w:val="hybridMultilevel"/>
    <w:tmpl w:val="8628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31DF7"/>
    <w:multiLevelType w:val="hybridMultilevel"/>
    <w:tmpl w:val="785CF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136F3"/>
    <w:multiLevelType w:val="hybridMultilevel"/>
    <w:tmpl w:val="A5C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27E5B"/>
    <w:multiLevelType w:val="hybridMultilevel"/>
    <w:tmpl w:val="AA1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E50A6"/>
    <w:multiLevelType w:val="hybridMultilevel"/>
    <w:tmpl w:val="FA24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AC"/>
    <w:rsid w:val="000B4273"/>
    <w:rsid w:val="00115A03"/>
    <w:rsid w:val="00140D90"/>
    <w:rsid w:val="00157DD8"/>
    <w:rsid w:val="001C16C7"/>
    <w:rsid w:val="001F2C7B"/>
    <w:rsid w:val="001F76D4"/>
    <w:rsid w:val="002123AC"/>
    <w:rsid w:val="00220BCF"/>
    <w:rsid w:val="002424DF"/>
    <w:rsid w:val="00256FF9"/>
    <w:rsid w:val="002C0306"/>
    <w:rsid w:val="002C4DCB"/>
    <w:rsid w:val="002E4B34"/>
    <w:rsid w:val="0034251C"/>
    <w:rsid w:val="0035372A"/>
    <w:rsid w:val="0038315A"/>
    <w:rsid w:val="004404A4"/>
    <w:rsid w:val="0049551F"/>
    <w:rsid w:val="004F0277"/>
    <w:rsid w:val="005E30D7"/>
    <w:rsid w:val="006168B3"/>
    <w:rsid w:val="006A3D42"/>
    <w:rsid w:val="006B1509"/>
    <w:rsid w:val="00714096"/>
    <w:rsid w:val="007311B8"/>
    <w:rsid w:val="008044F8"/>
    <w:rsid w:val="008B496D"/>
    <w:rsid w:val="008C6A7D"/>
    <w:rsid w:val="00946684"/>
    <w:rsid w:val="009673CA"/>
    <w:rsid w:val="00A6731F"/>
    <w:rsid w:val="00AF0BC4"/>
    <w:rsid w:val="00B0681F"/>
    <w:rsid w:val="00B409A1"/>
    <w:rsid w:val="00B44CB6"/>
    <w:rsid w:val="00B6544C"/>
    <w:rsid w:val="00B744F6"/>
    <w:rsid w:val="00BA582F"/>
    <w:rsid w:val="00BD3089"/>
    <w:rsid w:val="00C17ADC"/>
    <w:rsid w:val="00C74C42"/>
    <w:rsid w:val="00C84AFE"/>
    <w:rsid w:val="00CF7A6E"/>
    <w:rsid w:val="00D14127"/>
    <w:rsid w:val="00D37A2E"/>
    <w:rsid w:val="00F000C9"/>
    <w:rsid w:val="00F347D1"/>
    <w:rsid w:val="00F366F4"/>
    <w:rsid w:val="00F74FCE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3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7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57DD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6A7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6A7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40D9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0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3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7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57DD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6A7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6A7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40D9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0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139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4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hh213048(SQL.110).asp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F387-DA5D-41E2-A738-66C5016C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Vivek</dc:creator>
  <cp:keywords/>
  <dc:description/>
  <cp:lastModifiedBy>Kumar Vivek</cp:lastModifiedBy>
  <cp:revision>31</cp:revision>
  <dcterms:created xsi:type="dcterms:W3CDTF">2012-02-24T08:09:00Z</dcterms:created>
  <dcterms:modified xsi:type="dcterms:W3CDTF">2012-02-24T11:11:00Z</dcterms:modified>
</cp:coreProperties>
</file>