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E5F3" w14:textId="77777777" w:rsidR="0024262C" w:rsidRDefault="0024262C" w:rsidP="00DE59E1">
      <w:pPr>
        <w:bidi/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</w:p>
    <w:p w14:paraId="561E5E43" w14:textId="77777777" w:rsidR="0024262C" w:rsidRDefault="0024262C" w:rsidP="0024262C">
      <w:pPr>
        <w:bidi/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  <w:r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  <w:t>BUG – Report</w:t>
      </w:r>
    </w:p>
    <w:p w14:paraId="66131903" w14:textId="77777777" w:rsidR="0024262C" w:rsidRDefault="0024262C" w:rsidP="0024262C">
      <w:pPr>
        <w:bidi/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p w14:paraId="05B37EC8" w14:textId="77777777" w:rsidR="0024262C" w:rsidRDefault="0024262C" w:rsidP="0024262C">
      <w:pPr>
        <w:bidi/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p w14:paraId="52136757" w14:textId="77777777" w:rsidR="0024262C" w:rsidRDefault="0024262C" w:rsidP="0024262C">
      <w:pPr>
        <w:bidi/>
        <w:jc w:val="center"/>
        <w:rPr>
          <w:rFonts w:ascii="Segoe UI Historic" w:hAnsi="Segoe UI Historic" w:cs="Segoe UI Historic"/>
          <w:b/>
          <w:bCs/>
          <w:color w:val="050505"/>
          <w:sz w:val="32"/>
          <w:szCs w:val="32"/>
          <w:shd w:val="clear" w:color="auto" w:fill="FFFFFF"/>
        </w:rPr>
      </w:pPr>
    </w:p>
    <w:tbl>
      <w:tblPr>
        <w:tblStyle w:val="TableGrid"/>
        <w:tblW w:w="10694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335"/>
        <w:gridCol w:w="1064"/>
        <w:gridCol w:w="4373"/>
        <w:gridCol w:w="911"/>
        <w:gridCol w:w="1337"/>
        <w:gridCol w:w="1547"/>
        <w:gridCol w:w="1127"/>
      </w:tblGrid>
      <w:tr w:rsidR="007917E4" w14:paraId="3CB7BABC" w14:textId="77777777" w:rsidTr="007917E4">
        <w:trPr>
          <w:trHeight w:val="1989"/>
        </w:trPr>
        <w:tc>
          <w:tcPr>
            <w:tcW w:w="335" w:type="dxa"/>
            <w:shd w:val="clear" w:color="auto" w:fill="F2F2F2" w:themeFill="background1" w:themeFillShade="F2"/>
          </w:tcPr>
          <w:p w14:paraId="4D7066A5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 xml:space="preserve"># 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14:paraId="6C1EB350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373" w:type="dxa"/>
            <w:shd w:val="clear" w:color="auto" w:fill="F2F2F2" w:themeFill="background1" w:themeFillShade="F2"/>
          </w:tcPr>
          <w:p w14:paraId="70D1E910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>Step Description to reproduce</w:t>
            </w:r>
          </w:p>
        </w:tc>
        <w:tc>
          <w:tcPr>
            <w:tcW w:w="911" w:type="dxa"/>
            <w:shd w:val="clear" w:color="auto" w:fill="F2F2F2" w:themeFill="background1" w:themeFillShade="F2"/>
          </w:tcPr>
          <w:p w14:paraId="3FE70552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>Severity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14:paraId="1CC3F408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>Reproduce environment</w:t>
            </w:r>
          </w:p>
        </w:tc>
        <w:tc>
          <w:tcPr>
            <w:tcW w:w="1547" w:type="dxa"/>
            <w:shd w:val="clear" w:color="auto" w:fill="F2F2F2" w:themeFill="background1" w:themeFillShade="F2"/>
          </w:tcPr>
          <w:p w14:paraId="3B551230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 xml:space="preserve">Reported by </w:t>
            </w:r>
          </w:p>
        </w:tc>
        <w:tc>
          <w:tcPr>
            <w:tcW w:w="1127" w:type="dxa"/>
            <w:shd w:val="clear" w:color="auto" w:fill="F2F2F2" w:themeFill="background1" w:themeFillShade="F2"/>
          </w:tcPr>
          <w:p w14:paraId="49A792CE" w14:textId="77777777" w:rsidR="007917E4" w:rsidRPr="00B91477" w:rsidRDefault="007917E4" w:rsidP="00F30325">
            <w:pPr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  <w:r w:rsidRPr="00B91477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>Creation date</w:t>
            </w:r>
          </w:p>
        </w:tc>
      </w:tr>
      <w:tr w:rsidR="007917E4" w14:paraId="6F1BA9F6" w14:textId="77777777" w:rsidTr="007917E4">
        <w:trPr>
          <w:trHeight w:val="4961"/>
        </w:trPr>
        <w:tc>
          <w:tcPr>
            <w:tcW w:w="335" w:type="dxa"/>
          </w:tcPr>
          <w:p w14:paraId="6F83863A" w14:textId="5A672A48" w:rsidR="007917E4" w:rsidRPr="004A1C2A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064" w:type="dxa"/>
          </w:tcPr>
          <w:p w14:paraId="23C1474C" w14:textId="58FF7E71" w:rsidR="007917E4" w:rsidRPr="004A1C2A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Social link -Facebook doesn’t work</w:t>
            </w:r>
          </w:p>
        </w:tc>
        <w:tc>
          <w:tcPr>
            <w:tcW w:w="4373" w:type="dxa"/>
          </w:tcPr>
          <w:p w14:paraId="6433A848" w14:textId="612E4092" w:rsidR="007917E4" w:rsidRDefault="007917E4" w:rsidP="00DE59E1">
            <w:pPr>
              <w:pStyle w:val="ListParagraph"/>
              <w:numPr>
                <w:ilvl w:val="0"/>
                <w:numId w:val="1"/>
              </w:num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 w:rsidRPr="00DE59E1"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Navigate to </w:t>
            </w: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the </w:t>
            </w:r>
            <w:r w:rsidRPr="00DE59E1"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site</w:t>
            </w: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: </w:t>
            </w:r>
            <w:hyperlink r:id="rId5" w:history="1">
              <w:r w:rsidRPr="00B2182D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shd w:val="clear" w:color="auto" w:fill="FFFFFF"/>
                </w:rPr>
                <w:t>https://ironscales.com/</w:t>
              </w:r>
            </w:hyperlink>
          </w:p>
          <w:p w14:paraId="54E0D0B0" w14:textId="51D413AA" w:rsidR="007917E4" w:rsidRDefault="007917E4" w:rsidP="00DE59E1">
            <w:pPr>
              <w:pStyle w:val="ListParagraph"/>
              <w:numPr>
                <w:ilvl w:val="0"/>
                <w:numId w:val="1"/>
              </w:num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Scroll down to the bottom of the page.</w:t>
            </w:r>
          </w:p>
          <w:p w14:paraId="31EC76BA" w14:textId="7E81C2E6" w:rsidR="007917E4" w:rsidRDefault="007917E4" w:rsidP="00DE59E1">
            <w:pPr>
              <w:pStyle w:val="ListParagraph"/>
              <w:numPr>
                <w:ilvl w:val="0"/>
                <w:numId w:val="1"/>
              </w:num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Click on the social link – Facebook. </w:t>
            </w:r>
          </w:p>
          <w:p w14:paraId="111FAD9E" w14:textId="09160C3B" w:rsidR="007917E4" w:rsidRDefault="007917E4" w:rsidP="00DE59E1">
            <w:pPr>
              <w:pStyle w:val="ListParagraph"/>
              <w:numPr>
                <w:ilvl w:val="0"/>
                <w:numId w:val="1"/>
              </w:num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In the newly opened tab verify the URL – BUG </w:t>
            </w:r>
          </w:p>
          <w:p w14:paraId="2A997359" w14:textId="7653EE1D" w:rsidR="007917E4" w:rsidRDefault="007917E4" w:rsidP="00DE59E1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Expected: </w:t>
            </w:r>
            <w:hyperlink r:id="rId6" w:history="1">
              <w:r w:rsidRPr="00B2182D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shd w:val="clear" w:color="auto" w:fill="FFFFFF"/>
                </w:rPr>
                <w:t>https://www.facebook.com/ironscalesltd/</w:t>
              </w:r>
            </w:hyperlink>
          </w:p>
          <w:p w14:paraId="1729F650" w14:textId="1324F8BB" w:rsidR="007917E4" w:rsidRDefault="007917E4" w:rsidP="00DE59E1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Actual:  </w:t>
            </w:r>
            <w:hyperlink r:id="rId7" w:history="1">
              <w:r w:rsidRPr="00B2182D">
                <w:rPr>
                  <w:rStyle w:val="Hyperlink"/>
                  <w:rFonts w:ascii="Segoe UI Historic" w:hAnsi="Segoe UI Historic" w:cs="Segoe UI Historic"/>
                  <w:sz w:val="20"/>
                  <w:szCs w:val="20"/>
                  <w:shd w:val="clear" w:color="auto" w:fill="FFFFFF"/>
                </w:rPr>
                <w:t>https://www.linkedin.com/company/ironscales/</w:t>
              </w:r>
            </w:hyperlink>
          </w:p>
          <w:p w14:paraId="75B310C7" w14:textId="62D32466" w:rsidR="007917E4" w:rsidRPr="004A1C2A" w:rsidRDefault="007917E4" w:rsidP="002A034D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+ </w:t>
            </w:r>
            <w:r w:rsidRPr="007917E4">
              <w:rPr>
                <w:rFonts w:ascii="Segoe UI Historic" w:hAnsi="Segoe UI Historic" w:cs="Segoe UI Historic"/>
                <w:b/>
                <w:bCs/>
                <w:color w:val="050505"/>
                <w:sz w:val="20"/>
                <w:szCs w:val="20"/>
                <w:shd w:val="clear" w:color="auto" w:fill="FFFFFF"/>
              </w:rPr>
              <w:t>see Image reference number 1</w:t>
            </w: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911" w:type="dxa"/>
          </w:tcPr>
          <w:p w14:paraId="60BD4B05" w14:textId="1822C976" w:rsidR="007917E4" w:rsidRPr="004A1C2A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Low</w:t>
            </w:r>
          </w:p>
        </w:tc>
        <w:tc>
          <w:tcPr>
            <w:tcW w:w="1337" w:type="dxa"/>
          </w:tcPr>
          <w:p w14:paraId="58F3EB63" w14:textId="70C67DCC" w:rsidR="007917E4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Devices: </w:t>
            </w: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Asus TUF f15</w:t>
            </w:r>
          </w:p>
          <w:p w14:paraId="6E598281" w14:textId="77777777" w:rsidR="007917E4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 xml:space="preserve">Browsers: </w:t>
            </w: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Chrome</w:t>
            </w:r>
          </w:p>
          <w:p w14:paraId="209A1660" w14:textId="5A482485" w:rsidR="007917E4" w:rsidRPr="004A1C2A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OS: Windows 10</w:t>
            </w:r>
          </w:p>
        </w:tc>
        <w:tc>
          <w:tcPr>
            <w:tcW w:w="1547" w:type="dxa"/>
          </w:tcPr>
          <w:p w14:paraId="68443F25" w14:textId="30931E7C" w:rsidR="007917E4" w:rsidRPr="004A1C2A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Sergei Chernyahovsky</w:t>
            </w:r>
          </w:p>
        </w:tc>
        <w:tc>
          <w:tcPr>
            <w:tcW w:w="1127" w:type="dxa"/>
          </w:tcPr>
          <w:p w14:paraId="1D375745" w14:textId="577A70B2" w:rsidR="007917E4" w:rsidRPr="004A1C2A" w:rsidRDefault="007917E4" w:rsidP="00F30325">
            <w:pP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color w:val="050505"/>
                <w:sz w:val="20"/>
                <w:szCs w:val="20"/>
                <w:shd w:val="clear" w:color="auto" w:fill="FFFFFF"/>
              </w:rPr>
              <w:t>1/21/2023</w:t>
            </w:r>
          </w:p>
        </w:tc>
      </w:tr>
    </w:tbl>
    <w:p w14:paraId="3201E18A" w14:textId="2646C398" w:rsidR="00DE59E1" w:rsidRDefault="00DE59E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46AE5CDF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340C2235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36BA4E67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5BCBA743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5F2880FA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11A254AE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19ED4783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4632062E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671C7909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5146F49F" w14:textId="77777777" w:rsidR="00415FB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</w:p>
    <w:p w14:paraId="13542F8A" w14:textId="0F423143" w:rsidR="0024262C" w:rsidRPr="00DE59E1" w:rsidRDefault="00415FB1" w:rsidP="0024262C">
      <w:pPr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</w:pPr>
      <w:r>
        <w:rPr>
          <w:rFonts w:ascii="Segoe UI Historic" w:hAnsi="Segoe UI Historic" w:cs="Segoe UI Historic"/>
          <w:noProof/>
          <w:color w:val="05050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51C16" wp14:editId="4D1A2C0B">
                <wp:simplePos x="0" y="0"/>
                <wp:positionH relativeFrom="margin">
                  <wp:posOffset>-276225</wp:posOffset>
                </wp:positionH>
                <wp:positionV relativeFrom="paragraph">
                  <wp:posOffset>-190501</wp:posOffset>
                </wp:positionV>
                <wp:extent cx="6438900" cy="6334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334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C94F" id="Rectangle 3" o:spid="_x0000_s1026" style="position:absolute;margin-left:-21.75pt;margin-top:-15pt;width:507pt;height:4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" filled="f" strokecolor="#1f3763 [1604]" strokeweight="1pt">
                <w10:wrap anchorx="margin"/>
              </v:rect>
            </w:pict>
          </mc:Fallback>
        </mc:AlternateContent>
      </w:r>
      <w:r w:rsidR="00DE59E1">
        <w:rPr>
          <w:rFonts w:ascii="Segoe UI Historic" w:hAnsi="Segoe UI Historic" w:cs="Segoe UI Historic"/>
          <w:color w:val="050505"/>
          <w:sz w:val="24"/>
          <w:szCs w:val="24"/>
          <w:shd w:val="clear" w:color="auto" w:fill="FFFFFF"/>
        </w:rPr>
        <w:t>Image reference number 1</w:t>
      </w:r>
    </w:p>
    <w:p w14:paraId="1B9A2482" w14:textId="7E01BF11" w:rsidR="00D46C3B" w:rsidRDefault="00DE59E1">
      <w:r>
        <w:rPr>
          <w:noProof/>
        </w:rPr>
        <w:drawing>
          <wp:inline distT="0" distB="0" distL="0" distR="0" wp14:anchorId="3A0C3BD0" wp14:editId="48C09F34">
            <wp:extent cx="5906454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321" cy="254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745F" w14:textId="6A8E967C" w:rsidR="00DE59E1" w:rsidRDefault="00DE59E1">
      <w:r>
        <w:rPr>
          <w:noProof/>
        </w:rPr>
        <w:drawing>
          <wp:inline distT="0" distB="0" distL="0" distR="0" wp14:anchorId="419918CA" wp14:editId="66692CC6">
            <wp:extent cx="5925644" cy="260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764" cy="26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27836"/>
    <w:multiLevelType w:val="hybridMultilevel"/>
    <w:tmpl w:val="7F4CF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7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2C"/>
    <w:rsid w:val="0024262C"/>
    <w:rsid w:val="002A034D"/>
    <w:rsid w:val="00415FB1"/>
    <w:rsid w:val="007917E4"/>
    <w:rsid w:val="00D46C3B"/>
    <w:rsid w:val="00D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FC03"/>
  <w15:chartTrackingRefBased/>
  <w15:docId w15:val="{9B0D6299-FA6F-4F7B-96E9-C4E6DC0F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ironsca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ironscaleslt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ronscal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Chernyahovsky</dc:creator>
  <cp:keywords/>
  <dc:description/>
  <cp:lastModifiedBy>Sergei Chernyahovsky</cp:lastModifiedBy>
  <cp:revision>4</cp:revision>
  <dcterms:created xsi:type="dcterms:W3CDTF">2023-01-21T07:18:00Z</dcterms:created>
  <dcterms:modified xsi:type="dcterms:W3CDTF">2023-01-21T07:34:00Z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97e44c9d-5fcb-4829-9b17-ad8d4283eb01</vt:lpwstr>
  </property>
</Properties>
</file>