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18B61" w14:textId="4FAD7648" w:rsidR="00920927" w:rsidRDefault="00991863" w:rsidP="00991863">
      <w:r w:rsidRPr="00991863">
        <w:rPr>
          <w:b/>
          <w:bCs/>
        </w:rPr>
        <w:t>ITIL (Библиотека инфраструктуры ИТ)</w:t>
      </w:r>
      <w:r>
        <w:t xml:space="preserve"> - </w:t>
      </w:r>
      <w:r>
        <w:t>Стандарт управления услугами</w:t>
      </w:r>
      <w:r>
        <w:t>.</w:t>
      </w:r>
    </w:p>
    <w:p w14:paraId="4DDD55B5" w14:textId="3FF41779" w:rsidR="00991863" w:rsidRDefault="00991863" w:rsidP="00991863">
      <w:r w:rsidRPr="00991863">
        <w:t>Фреймворк лучших практик для управления ИТ-услугами (ITSM). Основной акцент на согласованности ИТ-услуг с потребностями бизнеса</w:t>
      </w:r>
      <w:r>
        <w:t>, п</w:t>
      </w:r>
      <w:r w:rsidRPr="00991863">
        <w:t>ереход от управления технологиями к предоставлению ИТ-услуг с измеримым качеством и стоимостью.</w:t>
      </w:r>
      <w:r>
        <w:t xml:space="preserve"> </w:t>
      </w:r>
      <w:r w:rsidRPr="00991863">
        <w:t>Включает процессы для управления инцидентами, изменениями, уровнем услуг</w:t>
      </w:r>
    </w:p>
    <w:p w14:paraId="12354C02" w14:textId="21B1B468" w:rsidR="00991863" w:rsidRDefault="00991863" w:rsidP="00991863"/>
    <w:p w14:paraId="3962BECA" w14:textId="4C9F7A5A" w:rsidR="00991863" w:rsidRDefault="00991863" w:rsidP="00991863">
      <w:r w:rsidRPr="00991863">
        <w:rPr>
          <w:b/>
          <w:bCs/>
        </w:rPr>
        <w:t>COBIT (Цели контроля для информации и связанных технологий)</w:t>
      </w:r>
      <w:r>
        <w:t xml:space="preserve"> - </w:t>
      </w:r>
      <w:r>
        <w:t>Стандарт управления и аудита</w:t>
      </w:r>
      <w:r>
        <w:t>.</w:t>
      </w:r>
    </w:p>
    <w:p w14:paraId="1D25B281" w14:textId="51B56282" w:rsidR="00991863" w:rsidRDefault="00991863" w:rsidP="00991863">
      <w:r w:rsidRPr="00991863">
        <w:t>Фреймворк для управления ИТ-процессами, их аудита и обеспечения соответствия требованиям. Помогает связать бизнес-цели с ИТ-целями</w:t>
      </w:r>
      <w:r>
        <w:t xml:space="preserve">. </w:t>
      </w:r>
      <w:r w:rsidRPr="00991863">
        <w:t>Организует процесс</w:t>
      </w:r>
      <w:r>
        <w:t>ы</w:t>
      </w:r>
      <w:r w:rsidRPr="00991863">
        <w:t xml:space="preserve"> в 4 домена (</w:t>
      </w:r>
      <w:r>
        <w:t>п</w:t>
      </w:r>
      <w:r w:rsidRPr="00991863">
        <w:t xml:space="preserve">ланирование, </w:t>
      </w:r>
      <w:r>
        <w:t>в</w:t>
      </w:r>
      <w:r w:rsidRPr="00991863">
        <w:t xml:space="preserve">недрение, </w:t>
      </w:r>
      <w:r>
        <w:t>э</w:t>
      </w:r>
      <w:r w:rsidRPr="00991863">
        <w:t xml:space="preserve">ксплуатация, </w:t>
      </w:r>
      <w:r>
        <w:t>м</w:t>
      </w:r>
      <w:r w:rsidRPr="00991863">
        <w:t>ониторинг). Включает модель зрелости процессов для оценки их развития от 0 (отсутствует) до 5</w:t>
      </w:r>
      <w:r>
        <w:t xml:space="preserve"> </w:t>
      </w:r>
      <w:r w:rsidRPr="00991863">
        <w:t>(оптимизированный)</w:t>
      </w:r>
      <w:r>
        <w:t>.</w:t>
      </w:r>
    </w:p>
    <w:p w14:paraId="3690EC12" w14:textId="70BD3605" w:rsidR="00991863" w:rsidRDefault="00991863" w:rsidP="00991863"/>
    <w:p w14:paraId="25CE4299" w14:textId="79A74742" w:rsidR="00991863" w:rsidRDefault="00991863" w:rsidP="00991863">
      <w:r w:rsidRPr="00991863">
        <w:rPr>
          <w:b/>
          <w:bCs/>
        </w:rPr>
        <w:t>ISO/IEC 20000</w:t>
      </w:r>
      <w:r>
        <w:t xml:space="preserve"> - </w:t>
      </w:r>
      <w:r>
        <w:t>Международный стандарт</w:t>
      </w:r>
      <w:r>
        <w:t>.</w:t>
      </w:r>
    </w:p>
    <w:p w14:paraId="21659E52" w14:textId="14065C90" w:rsidR="00991863" w:rsidRDefault="00991863" w:rsidP="00991863">
      <w:r w:rsidRPr="00991863">
        <w:t>Первый международный стандарт для менеджмента ИТ-услуг (ITSM). Формализует и сертифицирует практики, во многом основанные на ITIL</w:t>
      </w:r>
      <w:r>
        <w:t xml:space="preserve">. </w:t>
      </w:r>
      <w:r w:rsidRPr="00991863">
        <w:t>Определяет требования к системе менеджмента для планирования, внедрения, мониторинга и улучшения ИТ-услуг.</w:t>
      </w:r>
    </w:p>
    <w:p w14:paraId="5319BDE7" w14:textId="1D972C99" w:rsidR="00991863" w:rsidRDefault="00991863" w:rsidP="00991863"/>
    <w:p w14:paraId="4B96AFB7" w14:textId="7B595FFC" w:rsidR="00991863" w:rsidRDefault="00991863" w:rsidP="00991863">
      <w:r w:rsidRPr="00991863">
        <w:rPr>
          <w:b/>
          <w:bCs/>
        </w:rPr>
        <w:t>ISO/IEC 27000</w:t>
      </w:r>
      <w:r>
        <w:t xml:space="preserve"> - </w:t>
      </w:r>
      <w:r>
        <w:t>Международный стандарт</w:t>
      </w:r>
      <w:r>
        <w:t>.</w:t>
      </w:r>
    </w:p>
    <w:p w14:paraId="2EC452BD" w14:textId="7B0015FB" w:rsidR="00991863" w:rsidRDefault="00991863" w:rsidP="00991863">
      <w:r w:rsidRPr="00991863">
        <w:t>Серия стандартов по менеджменту информационной безопасности (ISMS). Задает требования для построения системы защиты информации</w:t>
      </w:r>
      <w:r>
        <w:t>. О</w:t>
      </w:r>
      <w:r w:rsidRPr="00991863">
        <w:t>ценка рисков, внедрение мер защиты, постоянное улучшение.</w:t>
      </w:r>
    </w:p>
    <w:p w14:paraId="4D582522" w14:textId="4995795E" w:rsidR="00991863" w:rsidRDefault="00991863" w:rsidP="00991863"/>
    <w:p w14:paraId="065DFA32" w14:textId="7C7DC25C" w:rsidR="00991863" w:rsidRDefault="00991863" w:rsidP="00991863">
      <w:r w:rsidRPr="00991863">
        <w:rPr>
          <w:b/>
          <w:bCs/>
        </w:rPr>
        <w:t>Спецификация требований к ПО (SRS)</w:t>
      </w:r>
      <w:r>
        <w:rPr>
          <w:b/>
          <w:bCs/>
        </w:rPr>
        <w:t xml:space="preserve"> - </w:t>
      </w:r>
      <w:r>
        <w:t>Проектная спецификация</w:t>
      </w:r>
      <w:r>
        <w:t>.</w:t>
      </w:r>
    </w:p>
    <w:p w14:paraId="7F9630E3" w14:textId="24F0C87F" w:rsidR="00991863" w:rsidRDefault="00991863" w:rsidP="00991863">
      <w:r w:rsidRPr="00991863">
        <w:t>Документ, который устанавливает соглашение между заказчиком и разработчиком о том, как должен функционировать программный продукт</w:t>
      </w:r>
      <w:r>
        <w:t xml:space="preserve">. </w:t>
      </w:r>
      <w:r w:rsidRPr="00991863">
        <w:t>Функциональные требования описывают что делает система, нефункциональные — как (производительность, безопасность и т.д.)</w:t>
      </w:r>
      <w:r>
        <w:t>.</w:t>
      </w:r>
    </w:p>
    <w:sectPr w:rsidR="00991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63"/>
    <w:rsid w:val="00920927"/>
    <w:rsid w:val="0099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56444"/>
  <w15:chartTrackingRefBased/>
  <w15:docId w15:val="{9B15DC67-FFC6-4D96-B8AF-15992C3F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Крамбалёв</dc:creator>
  <cp:keywords/>
  <dc:description/>
  <cp:lastModifiedBy>Сергей Крамбалёв</cp:lastModifiedBy>
  <cp:revision>1</cp:revision>
  <dcterms:created xsi:type="dcterms:W3CDTF">2026-02-10T09:31:00Z</dcterms:created>
  <dcterms:modified xsi:type="dcterms:W3CDTF">2026-02-10T09:37:00Z</dcterms:modified>
</cp:coreProperties>
</file>