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Перелыгин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Сделать отчёт по лабораторной работе в формате Markdown.</w:t>
      </w:r>
    </w:p>
    <w:p>
      <w:pPr>
        <w:pStyle w:val="Compact"/>
        <w:numPr>
          <w:numId w:val="1001"/>
          <w:ilvl w:val="0"/>
        </w:numPr>
      </w:pPr>
      <w:r>
        <w:t xml:space="preserve">В качестве отчёта предоставить отчёты в 3 форматах: pdf, docx и md.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В установленной при выполнении предыдущей лабораторной работы операционной системе создаю учётную запись пользователя guest (использую учётную запись администратора): sudo useradd guest и задаю пароль для этого пользователя командой</w:t>
      </w:r>
      <w:r>
        <w:t xml:space="preserve"> </w:t>
      </w:r>
      <w:r>
        <w:t xml:space="preserve">“</w:t>
      </w:r>
      <w:r>
        <w:t xml:space="preserve">sudo passwd guest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4" w:name="fig:001"/>
      <w:r>
        <w:drawing>
          <wp:inline>
            <wp:extent cx="5334000" cy="5825936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s/image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Рисунок 1</w:t>
      </w:r>
    </w:p>
    <w:p>
      <w:pPr>
        <w:pStyle w:val="Compact"/>
        <w:numPr>
          <w:numId w:val="1003"/>
          <w:ilvl w:val="0"/>
        </w:numPr>
      </w:pPr>
      <w:r>
        <w:t xml:space="preserve">Далее я зашел в систему от имени пользователя guest (рис. 2).</w:t>
      </w:r>
    </w:p>
    <w:p>
      <w:pPr>
        <w:pStyle w:val="CaptionedFigure"/>
      </w:pPr>
      <w:bookmarkStart w:id="26" w:name="fig:001"/>
      <w:r>
        <w:drawing>
          <wp:inline>
            <wp:extent cx="5334000" cy="3488651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s/image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Рисунок 2</w:t>
      </w:r>
    </w:p>
    <w:p>
      <w:pPr>
        <w:numPr>
          <w:numId w:val="1004"/>
          <w:ilvl w:val="0"/>
        </w:numPr>
      </w:pPr>
      <w:r>
        <w:t xml:space="preserve">Командой pwd определил директорию, в которой нахожусь. Сравнил её с приглашением командной строки: является моей домашней директорией (рис. 3).</w:t>
      </w:r>
    </w:p>
    <w:p>
      <w:pPr>
        <w:numPr>
          <w:numId w:val="1004"/>
          <w:ilvl w:val="0"/>
        </w:numPr>
      </w:pPr>
      <w:r>
        <w:t xml:space="preserve">Уточнил имя моего пользователя командой whoami и получил вывод: guest (рис. 3).</w:t>
      </w:r>
    </w:p>
    <w:p>
      <w:pPr>
        <w:numPr>
          <w:numId w:val="1004"/>
          <w:ilvl w:val="0"/>
        </w:numPr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определил имя своего пользователя - всё так же guest, uid = 1002 (guest), gid = 1002 (guest) (рис. 3).</w:t>
      </w:r>
    </w:p>
    <w:p>
      <w:pPr>
        <w:pStyle w:val="CaptionedFigure"/>
      </w:pPr>
      <w:bookmarkStart w:id="28" w:name="fig:001"/>
      <w:r>
        <w:drawing>
          <wp:inline>
            <wp:extent cx="5334000" cy="5309161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s/image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Рисунок 3</w:t>
      </w:r>
    </w:p>
    <w:p>
      <w:pPr>
        <w:pStyle w:val="Compact"/>
        <w:numPr>
          <w:numId w:val="1005"/>
          <w:ilvl w:val="0"/>
        </w:numPr>
      </w:pPr>
      <w:r>
        <w:t xml:space="preserve">Затем сравнил полученную информацию с выводом команды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, которая вывела</w:t>
      </w:r>
      <w:r>
        <w:t xml:space="preserve"> </w:t>
      </w:r>
      <w:r>
        <w:t xml:space="preserve">“</w:t>
      </w:r>
      <w:r>
        <w:t xml:space="preserve">guest</w:t>
      </w:r>
      <w:r>
        <w:t xml:space="preserve">”</w:t>
      </w:r>
      <w:r>
        <w:t xml:space="preserve">. Мой пользователь входит только в одну группу, состоящую из него самого, поэтому вывод обеих команд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 </w:t>
      </w:r>
      <w:r>
        <w:t xml:space="preserve">совпадает (рис. 4). Данные, выводимые в приглашении командной строки, совпадают с полученной информацией (рис. 4).</w:t>
      </w:r>
    </w:p>
    <w:p>
      <w:pPr>
        <w:pStyle w:val="FirstParagraph"/>
      </w:pPr>
      <w:r>
        <w:t xml:space="preserve">Затем просмотрел файл /etc/passwd командой</w:t>
      </w:r>
      <w:r>
        <w:t xml:space="preserve"> </w:t>
      </w:r>
      <w:r>
        <w:t xml:space="preserve">“</w:t>
      </w:r>
      <w:r>
        <w:t xml:space="preserve">cat /etc/passwd</w:t>
      </w:r>
      <w:r>
        <w:t xml:space="preserve">”</w:t>
      </w:r>
      <w:r>
        <w:t xml:space="preserve"> </w:t>
      </w:r>
      <w:r>
        <w:t xml:space="preserve">(рис. 4).</w:t>
      </w:r>
    </w:p>
    <w:p>
      <w:pPr>
        <w:pStyle w:val="CaptionedFigure"/>
      </w:pPr>
      <w:bookmarkStart w:id="30" w:name="fig:001"/>
      <w:r>
        <w:drawing>
          <wp:inline>
            <wp:extent cx="5334000" cy="3182620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s/image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Рисунок 4</w:t>
      </w:r>
    </w:p>
    <w:p>
      <w:pPr>
        <w:pStyle w:val="Compact"/>
        <w:numPr>
          <w:numId w:val="1006"/>
          <w:ilvl w:val="0"/>
        </w:numPr>
      </w:pPr>
      <w:r>
        <w:t xml:space="preserve">Нашел в нём свою учётную запись в самом конце (рис. 5). Uid = 1002, gid = 1002, то есть они совпадают с тем, что мы получили ранее.</w:t>
      </w:r>
    </w:p>
    <w:p>
      <w:pPr>
        <w:pStyle w:val="CaptionedFigure"/>
      </w:pPr>
      <w:bookmarkStart w:id="32" w:name="fig:001"/>
      <w:r>
        <w:drawing>
          <wp:inline>
            <wp:extent cx="5334000" cy="3182620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s/image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Также использовал для поиска команду cat /etc/passwd | grep guest (рис. 6).</w:t>
      </w:r>
    </w:p>
    <w:p>
      <w:pPr>
        <w:pStyle w:val="CaptionedFigure"/>
      </w:pPr>
      <w:bookmarkStart w:id="34" w:name="fig:001"/>
      <w:r>
        <w:drawing>
          <wp:inline>
            <wp:extent cx="5334000" cy="3182620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s/image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Рисунок 6</w:t>
      </w:r>
    </w:p>
    <w:p>
      <w:pPr>
        <w:pStyle w:val="Compact"/>
        <w:numPr>
          <w:numId w:val="1007"/>
          <w:ilvl w:val="0"/>
        </w:numPr>
      </w:pPr>
      <w:r>
        <w:t xml:space="preserve">Посмотрел, какие директории существуют в системе командой</w:t>
      </w:r>
      <w:r>
        <w:t xml:space="preserve"> </w:t>
      </w:r>
      <w:r>
        <w:t xml:space="preserve">“</w:t>
      </w:r>
      <w:r>
        <w:t xml:space="preserve">ls -l /home/</w:t>
      </w:r>
      <w:r>
        <w:t xml:space="preserve">”</w:t>
      </w:r>
      <w:r>
        <w:t xml:space="preserve"> </w:t>
      </w:r>
      <w:r>
        <w:t xml:space="preserve">(рис. 7). Список поддиректорий директории /home получить удалось. На директориях установлены права чтения, записи и выполнения для самого пользователя (для группы и остальных пользователей никаких прав доступа не установлено).</w:t>
      </w:r>
      <w:r>
        <w:t xml:space="preserve"> </w:t>
      </w:r>
      <w:r>
        <w:t xml:space="preserve">Проверил, какие расширенные атрибуты установлены на поддиректориях, находящихся в директории /home, командой</w:t>
      </w:r>
      <w:r>
        <w:t xml:space="preserve"> </w:t>
      </w:r>
      <w:r>
        <w:t xml:space="preserve">“</w:t>
      </w:r>
      <w:r>
        <w:t xml:space="preserve">lsattr /home</w:t>
      </w:r>
      <w:r>
        <w:t xml:space="preserve">”</w:t>
      </w:r>
      <w:r>
        <w:t xml:space="preserve"> </w:t>
      </w:r>
      <w:r>
        <w:t xml:space="preserve">(рис. 7). Удалось увидеть расширенные атрибуты только директории того пользователя, от имени которого я нахожусь в системе.</w:t>
      </w:r>
      <w:r>
        <w:t xml:space="preserve"> </w:t>
      </w:r>
      <w:r>
        <w:t xml:space="preserve">Создал в домашней директории поддиректорию dir1 командой</w:t>
      </w:r>
      <w:r>
        <w:t xml:space="preserve"> </w:t>
      </w:r>
      <w:r>
        <w:t xml:space="preserve">“</w:t>
      </w:r>
      <w:r>
        <w:t xml:space="preserve">mkdir dir1</w:t>
      </w:r>
      <w:r>
        <w:t xml:space="preserve">”</w:t>
      </w:r>
      <w:r>
        <w:t xml:space="preserve"> </w:t>
      </w:r>
      <w:r>
        <w:t xml:space="preserve">и определил, какие права доступа и расширенные атрибуты были на неё выставлены: чтение, запись и выполнение доступны для самого пользователя и для группы, для остальных - только чтение и выполнение, расширенных атрибутов не установлено (рис. 7).</w:t>
      </w:r>
    </w:p>
    <w:p>
      <w:pPr>
        <w:pStyle w:val="CaptionedFigure"/>
      </w:pPr>
      <w:bookmarkStart w:id="36" w:name="fig:001"/>
      <w:r>
        <w:drawing>
          <wp:inline>
            <wp:extent cx="5334000" cy="3182620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s/image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Рисунок 7</w:t>
      </w:r>
    </w:p>
    <w:p>
      <w:pPr>
        <w:pStyle w:val="Compact"/>
        <w:numPr>
          <w:numId w:val="1008"/>
          <w:ilvl w:val="0"/>
        </w:numPr>
      </w:pPr>
      <w:r>
        <w:t xml:space="preserve">Снял с директории dir1 все атрибуты командой</w:t>
      </w:r>
      <w:r>
        <w:t xml:space="preserve"> </w:t>
      </w:r>
      <w:r>
        <w:t xml:space="preserve">“</w:t>
      </w:r>
      <w:r>
        <w:t xml:space="preserve">chmod 000 dir1</w:t>
      </w:r>
      <w:r>
        <w:t xml:space="preserve">”</w:t>
      </w:r>
      <w:r>
        <w:t xml:space="preserve"> </w:t>
      </w:r>
      <w:r>
        <w:t xml:space="preserve">и проверил с её помощью правильность выполнения команды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. Действительно, все атрибуты были сняты (рис. 8).</w:t>
      </w:r>
      <w:r>
        <w:t xml:space="preserve"> </w:t>
      </w:r>
      <w:r>
        <w:t xml:space="preserve">Попытался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 (рис. 8). Этого сделать не получилось, т.к. предыдущим действием мы убрали право доступа на запись в директории. В итоге файл не был создан (открыть директорию с помощью команды</w:t>
      </w:r>
      <w:r>
        <w:t xml:space="preserve"> </w:t>
      </w:r>
      <w:r>
        <w:t xml:space="preserve">“</w:t>
      </w:r>
      <w:r>
        <w:t xml:space="preserve">ls -l /home/guest/dir1</w:t>
      </w:r>
      <w:r>
        <w:t xml:space="preserve">”</w:t>
      </w:r>
      <w:r>
        <w:t xml:space="preserve"> </w:t>
      </w:r>
      <w:r>
        <w:t xml:space="preserve">изначально тоже не удалось по той же причине, поэтому я поменял права доступа и снова воспользовался этой командой, и тогда смог просмотреть содержимое директории, убедившись, что файл не был создан).</w:t>
      </w:r>
    </w:p>
    <w:p>
      <w:pPr>
        <w:pStyle w:val="CaptionedFigure"/>
      </w:pPr>
      <w:bookmarkStart w:id="38" w:name="fig:001"/>
      <w:r>
        <w:drawing>
          <wp:inline>
            <wp:extent cx="5334000" cy="3182620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s/image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Рисунок 8</w:t>
      </w:r>
    </w:p>
    <w:p>
      <w:pPr>
        <w:pStyle w:val="Compact"/>
        <w:numPr>
          <w:numId w:val="1009"/>
          <w:ilvl w:val="0"/>
        </w:numPr>
      </w:pPr>
      <w:r>
        <w:t xml:space="preserve">Заполним таблицу «Установленные права и разрешённые действия»(рис. 9-10).</w:t>
      </w:r>
      <w:r>
        <w:t xml:space="preserve"> </w:t>
      </w:r>
      <w:r>
        <w:t xml:space="preserve">Создание файла: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text” &gt; /home/guest/dir1/file2”</w:t>
      </w:r>
      <w:r>
        <w:t xml:space="preserve"> </w:t>
      </w:r>
      <w:r>
        <w:t xml:space="preserve">Удаление файла:</w:t>
      </w:r>
      <w:r>
        <w:t xml:space="preserve"> </w:t>
      </w:r>
      <w:r>
        <w:t xml:space="preserve">“</w:t>
      </w:r>
      <w:r>
        <w:t xml:space="preserve">rm -r /home/guest/dir1/file2</w:t>
      </w:r>
      <w:r>
        <w:t xml:space="preserve">”</w:t>
      </w:r>
      <w:r>
        <w:t xml:space="preserve"> </w:t>
      </w:r>
      <w:r>
        <w:t xml:space="preserve">Запись в файл: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text_2” &gt; /home/guest/dir1/file2”</w:t>
      </w:r>
      <w:r>
        <w:t xml:space="preserve"> </w:t>
      </w:r>
      <w:r>
        <w:t xml:space="preserve">Чтение файла:</w:t>
      </w:r>
      <w:r>
        <w:t xml:space="preserve"> </w:t>
      </w:r>
      <w:r>
        <w:t xml:space="preserve">“</w:t>
      </w:r>
      <w:r>
        <w:t xml:space="preserve">cat /home/guest/dir1/file1</w:t>
      </w:r>
      <w:r>
        <w:t xml:space="preserve">”</w:t>
      </w:r>
      <w:r>
        <w:t xml:space="preserve"> </w:t>
      </w:r>
      <w:r>
        <w:t xml:space="preserve">Смена директории:</w:t>
      </w:r>
      <w:r>
        <w:t xml:space="preserve"> </w:t>
      </w:r>
      <w:r>
        <w:t xml:space="preserve">“</w:t>
      </w:r>
      <w:r>
        <w:t xml:space="preserve">cd dir1</w:t>
      </w:r>
      <w:r>
        <w:t xml:space="preserve">”</w:t>
      </w:r>
      <w:r>
        <w:t xml:space="preserve"> </w:t>
      </w:r>
      <w:r>
        <w:t xml:space="preserve">Просмотр файлов в директории:</w:t>
      </w:r>
      <w:r>
        <w:t xml:space="preserve"> </w:t>
      </w:r>
      <w:r>
        <w:t xml:space="preserve">“</w:t>
      </w:r>
      <w:r>
        <w:t xml:space="preserve">ls dir1</w:t>
      </w:r>
      <w:r>
        <w:t xml:space="preserve">”</w:t>
      </w:r>
      <w:r>
        <w:t xml:space="preserve"> </w:t>
      </w:r>
      <w:r>
        <w:t xml:space="preserve">Переименование файла:</w:t>
      </w:r>
      <w:r>
        <w:t xml:space="preserve"> </w:t>
      </w:r>
      <w:r>
        <w:t xml:space="preserve">“</w:t>
      </w:r>
      <w:r>
        <w:t xml:space="preserve">mv /home/guest/dir1/file1 file2</w:t>
      </w:r>
      <w:r>
        <w:t xml:space="preserve">”</w:t>
      </w:r>
      <w:r>
        <w:t xml:space="preserve"> </w:t>
      </w:r>
      <w:r>
        <w:t xml:space="preserve">Смена атрибутов файла:</w:t>
      </w:r>
      <w:r>
        <w:t xml:space="preserve"> </w:t>
      </w:r>
      <w:r>
        <w:t xml:space="preserve">“</w:t>
      </w:r>
      <w:r>
        <w:t xml:space="preserve">chattr -a /home/guest/dir1/file1</w:t>
      </w:r>
      <w:r>
        <w:t xml:space="preserve">”</w:t>
      </w:r>
    </w:p>
    <w:p>
      <w:pPr>
        <w:pStyle w:val="CaptionedFigure"/>
      </w:pPr>
      <w:bookmarkStart w:id="40" w:name="fig:001"/>
      <w:r>
        <w:drawing>
          <wp:inline>
            <wp:extent cx="5334000" cy="3182620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s/image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Рисунок 9</w:t>
      </w:r>
    </w:p>
    <w:p>
      <w:pPr>
        <w:pStyle w:val="CaptionedFigure"/>
      </w:pPr>
      <w:bookmarkStart w:id="42" w:name="fig:001"/>
      <w:r>
        <w:drawing>
          <wp:inline>
            <wp:extent cx="5334000" cy="3182620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s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Рисунок 10</w:t>
      </w:r>
    </w:p>
    <w:p>
      <w:pPr>
        <w:pStyle w:val="Compact"/>
        <w:numPr>
          <w:numId w:val="1010"/>
          <w:ilvl w:val="0"/>
        </w:numPr>
      </w:pPr>
      <w:r>
        <w:t xml:space="preserve">Заполним таблицы.</w:t>
      </w:r>
    </w:p>
    <w:p>
      <w:pPr>
        <w:pStyle w:val="FirstParagraph"/>
      </w:pPr>
      <w:r>
        <w:t xml:space="preserve">В случае успеха будет записывать +, в случае ошибки доступа будем записывать -. Соберём данные в таблицу 1.</w:t>
      </w:r>
    </w:p>
    <w:p>
      <w:pPr>
        <w:pStyle w:val="TableCaption"/>
      </w:pPr>
      <w:r>
        <w:t xml:space="preserve">Установленные права и разрешённые действия {табл. 1}</w:t>
      </w:r>
    </w:p>
    <w:tbl>
      <w:tblPr>
        <w:tblStyle w:val="Table"/>
        <w:tblW w:type="pct" w:w="4999.999999999999"/>
        <w:tblLook w:firstRow="1"/>
        <w:tblCaption w:val="Установленные права и разрешённые действия {табл. 1}"/>
      </w:tblPr>
      <w:tblGrid>
        <w:gridCol w:w="931"/>
        <w:gridCol w:w="640"/>
        <w:gridCol w:w="815"/>
        <w:gridCol w:w="815"/>
        <w:gridCol w:w="757"/>
        <w:gridCol w:w="698"/>
        <w:gridCol w:w="931"/>
        <w:gridCol w:w="1106"/>
        <w:gridCol w:w="640"/>
        <w:gridCol w:w="58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(000)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-w- (200)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r– (400)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r-x (500)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rw- (600)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 rwx (700)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На основании этой таблицы создадим другую, в которой опишем минимальные требования на права и директорию для выполнения тех или иных действий. Внесём проанализированные данные в таблицу 2.</w:t>
      </w:r>
    </w:p>
    <w:p>
      <w:pPr>
        <w:pStyle w:val="TableCaption"/>
      </w:pPr>
      <w:r>
        <w:t xml:space="preserve">Минимальные права для совершения операций {табл. 2}</w:t>
      </w:r>
    </w:p>
    <w:tbl>
      <w:tblPr>
        <w:tblStyle w:val="Table"/>
        <w:tblW w:type="pct" w:w="0.0"/>
        <w:tblLook w:firstRow="1"/>
        <w:tblCaption w:val="Минимальные права для совершения операций {табл. 2}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d –x (100)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 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</w:tbl>
    <w:p>
      <w:pPr>
        <w:pStyle w:val="Heading1"/>
      </w:pPr>
      <w:bookmarkStart w:id="43" w:name="выводы"/>
      <w:r>
        <w:t xml:space="preserve">Выводы</w:t>
      </w:r>
      <w:bookmarkEnd w:id="43"/>
    </w:p>
    <w:p>
      <w:pPr>
        <w:pStyle w:val="FirstParagraph"/>
      </w:pPr>
      <w:r>
        <w:rPr>
          <w:b/>
        </w:rPr>
        <w:t xml:space="preserve">Вывод:</w:t>
      </w:r>
      <w:r>
        <w:t xml:space="preserve"> </w:t>
      </w:r>
      <w:r>
        <w:t xml:space="preserve">В ходе выполнения данной лабораторной работы я приобрел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p>
      <w:pPr>
        <w:pStyle w:val="Heading1"/>
      </w:pPr>
      <w:bookmarkStart w:id="44" w:name="библиография"/>
      <w:r>
        <w:t xml:space="preserve">Библиография</w:t>
      </w:r>
      <w:bookmarkEnd w:id="44"/>
    </w:p>
    <w:p>
      <w:pPr>
        <w:pStyle w:val="Compact"/>
        <w:numPr>
          <w:numId w:val="1011"/>
          <w:ilvl w:val="0"/>
        </w:numPr>
      </w:pPr>
      <w:r>
        <w:t xml:space="preserve">Медведовский И.Д., Семьянов П.В., Платонов В.В. Атака через Internet. — НПО</w:t>
      </w:r>
      <w:r>
        <w:t xml:space="preserve"> </w:t>
      </w:r>
      <w:r>
        <w:t xml:space="preserve">“</w:t>
      </w:r>
      <w:r>
        <w:t xml:space="preserve">Мир и семья-95</w:t>
      </w:r>
      <w:r>
        <w:t xml:space="preserve">”</w:t>
      </w:r>
      <w:r>
        <w:t xml:space="preserve">, 1997. — URL: http://bugtraq.ru/library/books/attack1/index.html</w:t>
      </w:r>
    </w:p>
    <w:p>
      <w:pPr>
        <w:pStyle w:val="Compact"/>
        <w:numPr>
          <w:numId w:val="1011"/>
          <w:ilvl w:val="0"/>
        </w:numPr>
      </w:pPr>
      <w:r>
        <w:t xml:space="preserve">Медведовский И.Д., Семьянов П.В., Леонов Д.Г. Атака на Internet. — Издательство ДМК, 1999. — URL: http://bugtraq.ru/library/books/attack/index.html</w:t>
      </w:r>
    </w:p>
    <w:p>
      <w:pPr>
        <w:pStyle w:val="Compact"/>
        <w:numPr>
          <w:numId w:val="1011"/>
          <w:ilvl w:val="0"/>
        </w:numPr>
      </w:pPr>
      <w:r>
        <w:t xml:space="preserve">Запечников С. В. и др. Информационн~пасность открытых систем. Том 1. — М.: Горячаая линия -Телеком, 2006.</w:t>
      </w:r>
    </w:p>
    <w:p>
      <w:pPr>
        <w:pStyle w:val="Compact"/>
        <w:numPr>
          <w:numId w:val="1011"/>
          <w:ilvl w:val="0"/>
        </w:numPr>
      </w:pPr>
      <w:r>
        <w:t xml:space="preserve">Введение в информационную безопасность. Типы уязвимостей. (Д.Гамаюнов, МГУ)</w:t>
      </w:r>
    </w:p>
    <w:p>
      <w:pPr>
        <w:pStyle w:val="Compact"/>
        <w:numPr>
          <w:numId w:val="1011"/>
          <w:ilvl w:val="0"/>
        </w:numPr>
      </w:pPr>
      <w:r>
        <w:t xml:space="preserve">Практические аспекты сетевой безопасности. Вводная лекция. Сетевая безопасность. Стек протоколов TCP/IP. (Д. Гамаюнов, МГУ)</w:t>
      </w:r>
    </w:p>
    <w:p>
      <w:pPr>
        <w:pStyle w:val="Compact"/>
        <w:numPr>
          <w:numId w:val="1011"/>
          <w:ilvl w:val="0"/>
        </w:numPr>
      </w:pPr>
      <w:r>
        <w:t xml:space="preserve">Практические аспекты сетевой безопасности. Сетевая безопасность. Межсетевые экраны. (В. Иванов, МГУ)</w:t>
      </w:r>
    </w:p>
    <w:p>
      <w:pPr>
        <w:pStyle w:val="Compact"/>
        <w:numPr>
          <w:numId w:val="1011"/>
          <w:ilvl w:val="0"/>
        </w:numPr>
      </w:pPr>
      <w:r>
        <w:t xml:space="preserve">Практические аспекты сетевой безопасности. Сетевая безопасность. Системы обнаружения и фильтрации компьютерных атак (IDS/IPS). (Д. Гамаюнов, МГУ)</w:t>
      </w:r>
    </w:p>
    <w:p>
      <w:pPr>
        <w:pStyle w:val="Compact"/>
        <w:numPr>
          <w:numId w:val="1011"/>
          <w:ilvl w:val="0"/>
        </w:numPr>
      </w:pPr>
      <w:r>
        <w:t xml:space="preserve">Практические аспекты сетевой безопасности. Контроль нормального поведения приложений. Security Enhanced Linux (SELinux) (В. Сахаров, МГУ)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da4300bd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Перелыгин Сергей Викторович</dc:creator>
  <cp:keywords/>
  <dcterms:created xsi:type="dcterms:W3CDTF">2023-09-14T20:55:44Z</dcterms:created>
  <dcterms:modified xsi:type="dcterms:W3CDTF">2023-09-14T20:55:44Z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