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Перелыгин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Сделать отчёт по лабораторной работе в формате Markdown.</w:t>
      </w:r>
    </w:p>
    <w:p>
      <w:pPr>
        <w:pStyle w:val="Compact"/>
        <w:numPr>
          <w:numId w:val="1001"/>
          <w:ilvl w:val="0"/>
        </w:numPr>
      </w:pPr>
      <w:r>
        <w:t xml:space="preserve">В качестве отчёта предоставить отчёты в 3 форматах: pdf, docx и md.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SELinux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 реализация была существенно дополнена и улучшена.</w:t>
      </w:r>
      <w:r>
        <w:t xml:space="preserve"> </w:t>
      </w:r>
      <w:r>
        <w:t xml:space="preserve">SELinux имеет три основных режим работы:</w:t>
      </w:r>
    </w:p>
    <w:p>
      <w:pPr>
        <w:pStyle w:val="BodyText"/>
      </w:pPr>
      <w:r>
        <w:t xml:space="preserve">• 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pStyle w:val="BodyText"/>
      </w:pPr>
      <w:r>
        <w:t xml:space="preserve">• 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pStyle w:val="BodyText"/>
      </w:pPr>
      <w:r>
        <w:t xml:space="preserve">• Disabled: Полное отключение системы принудительного контроля доступа.</w:t>
      </w:r>
    </w:p>
    <w:p>
      <w:pPr>
        <w:pStyle w:val="BodyText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Apache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приложений(NCSA).</w:t>
      </w:r>
    </w:p>
    <w:p>
      <w:pPr>
        <w:pStyle w:val="BodyText"/>
      </w:pPr>
      <w:r>
        <w:t xml:space="preserve">Для чего нужен Apache сервер:</w:t>
      </w:r>
    </w:p>
    <w:p>
      <w:pPr>
        <w:pStyle w:val="BodyText"/>
      </w:pPr>
      <w:r>
        <w:t xml:space="preserve">• чтобы открывать динамические PHP-страницы,</w:t>
      </w:r>
    </w:p>
    <w:p>
      <w:pPr>
        <w:pStyle w:val="BodyText"/>
      </w:pPr>
      <w:r>
        <w:t xml:space="preserve">• для распределения поступающей на сервер нагрузки,</w:t>
      </w:r>
    </w:p>
    <w:p>
      <w:pPr>
        <w:pStyle w:val="BodyText"/>
      </w:pPr>
      <w:r>
        <w:t xml:space="preserve">• для обеспечения отказоустойчивости сервера,</w:t>
      </w:r>
    </w:p>
    <w:p>
      <w:pPr>
        <w:pStyle w:val="BodyText"/>
      </w:pPr>
      <w:r>
        <w:t xml:space="preserve">• чтобы потренироваться в настройке сервера и запуске PHP-скриптов.</w:t>
      </w:r>
    </w:p>
    <w:p>
      <w:pPr>
        <w:pStyle w:val="BodyText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Compact"/>
        <w:numPr>
          <w:numId w:val="1002"/>
          <w:ilvl w:val="0"/>
        </w:numPr>
      </w:pPr>
      <w:r>
        <w:t xml:space="preserve">Вошел в систему под своей учетной записью и убедился,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  <w:r>
        <w:t xml:space="preserve"> </w:t>
      </w:r>
      <w:r>
        <w:t xml:space="preserve">(рис. 4.1).</w:t>
      </w:r>
    </w:p>
    <w:p>
      <w:pPr>
        <w:pStyle w:val="CaptionedFigure"/>
      </w:pPr>
      <w:bookmarkStart w:id="25" w:name="fig:001"/>
      <w:r>
        <w:drawing>
          <wp:inline>
            <wp:extent cx="5334000" cy="3773968"/>
            <wp:effectExtent b="0" l="0" r="0" t="0"/>
            <wp:docPr descr="Проверка режима enforcing политики targeted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Проверка режима enforcing политики targeted</w:t>
      </w:r>
    </w:p>
    <w:p>
      <w:pPr>
        <w:pStyle w:val="Compact"/>
        <w:numPr>
          <w:numId w:val="1003"/>
          <w:ilvl w:val="0"/>
        </w:numPr>
      </w:pPr>
      <w:r>
        <w:t xml:space="preserve">Обратился с помощью браузера к веб-серверу, запущенному на моем компьютере, и убедился,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  <w:r>
        <w:t xml:space="preserve"> </w:t>
      </w:r>
      <w:r>
        <w:t xml:space="preserve">(рис. 4.2).</w:t>
      </w:r>
    </w:p>
    <w:p>
      <w:pPr>
        <w:pStyle w:val="CaptionedFigure"/>
      </w:pPr>
      <w:bookmarkStart w:id="27" w:name="fig:002"/>
      <w:r>
        <w:drawing>
          <wp:inline>
            <wp:extent cx="5334000" cy="3885327"/>
            <wp:effectExtent b="0" l="0" r="0" t="0"/>
            <wp:docPr descr="Проверка работы веб-сервер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Проверка работы веб-сервера</w:t>
      </w:r>
    </w:p>
    <w:p>
      <w:pPr>
        <w:pStyle w:val="Compact"/>
        <w:numPr>
          <w:numId w:val="1004"/>
          <w:ilvl w:val="0"/>
        </w:numPr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 контекст безопасности веб-сервера Apache - httpd_t (рис. 4.3).</w:t>
      </w:r>
    </w:p>
    <w:p>
      <w:pPr>
        <w:pStyle w:val="CaptionedFigure"/>
      </w:pPr>
      <w:bookmarkStart w:id="29" w:name="fig:003"/>
      <w:r>
        <w:drawing>
          <wp:inline>
            <wp:extent cx="5334000" cy="1972111"/>
            <wp:effectExtent b="0" l="0" r="0" t="0"/>
            <wp:docPr descr="Контекст безопасности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Контекст безопасности веб-сервера Apache</w:t>
      </w:r>
    </w:p>
    <w:p>
      <w:pPr>
        <w:pStyle w:val="Compact"/>
        <w:numPr>
          <w:numId w:val="1005"/>
          <w:ilvl w:val="0"/>
        </w:numPr>
      </w:pPr>
      <w:r>
        <w:t xml:space="preserve">Посмотрел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(рис. 4.4).</w:t>
      </w:r>
    </w:p>
    <w:p>
      <w:pPr>
        <w:pStyle w:val="CaptionedFigure"/>
      </w:pPr>
      <w:bookmarkStart w:id="31" w:name="fig:004"/>
      <w:r>
        <w:drawing>
          <wp:inline>
            <wp:extent cx="5334000" cy="7522852"/>
            <wp:effectExtent b="0" l="0" r="0" t="0"/>
            <wp:docPr descr="Текущее состояние переключателей SELinux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Текущее состояние переключателей SELinux</w:t>
      </w:r>
    </w:p>
    <w:p>
      <w:pPr>
        <w:pStyle w:val="Compact"/>
        <w:numPr>
          <w:numId w:val="1006"/>
          <w:ilvl w:val="0"/>
        </w:numPr>
      </w:pPr>
      <w:r>
        <w:t xml:space="preserve">Посмотрел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5116 (рис. 4.5).</w:t>
      </w:r>
    </w:p>
    <w:p>
      <w:pPr>
        <w:pStyle w:val="CaptionedFigure"/>
      </w:pPr>
      <w:bookmarkStart w:id="33" w:name="fig:005"/>
      <w:r>
        <w:drawing>
          <wp:inline>
            <wp:extent cx="5334000" cy="4975913"/>
            <wp:effectExtent b="0" l="0" r="0" t="0"/>
            <wp:docPr descr="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Статистика по политике</w:t>
      </w:r>
    </w:p>
    <w:p>
      <w:pPr>
        <w:pStyle w:val="Compact"/>
        <w:numPr>
          <w:numId w:val="1007"/>
          <w:ilvl w:val="0"/>
        </w:numPr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 файлы и поддиректории,находящиеся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определил, что в данной директории файлов нет. Только владелец/суперпользователь может создавать файлы в директории /var/www/html (рис. 4.6).</w:t>
      </w:r>
    </w:p>
    <w:p>
      <w:pPr>
        <w:pStyle w:val="CaptionedFigure"/>
      </w:pPr>
      <w:bookmarkStart w:id="35" w:name="fig:006"/>
      <w:r>
        <w:drawing>
          <wp:inline>
            <wp:extent cx="5334000" cy="1035456"/>
            <wp:effectExtent b="0" l="0" r="0" t="0"/>
            <wp:docPr descr="Просмотр файлов и поддиректориий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Просмотр файлов и поддиректориий в директории /var/www</w:t>
      </w:r>
    </w:p>
    <w:p>
      <w:pPr>
        <w:pStyle w:val="Compact"/>
        <w:numPr>
          <w:numId w:val="1008"/>
          <w:ilvl w:val="0"/>
        </w:numPr>
      </w:pPr>
      <w:r>
        <w:t xml:space="preserve">От имени суперпользователя создал html-файл /var/www/html/test.html. Контекст созданного файла - httpd_sys_content_t (рис. 4.7).</w:t>
      </w:r>
    </w:p>
    <w:p>
      <w:pPr>
        <w:pStyle w:val="CaptionedFigure"/>
      </w:pPr>
      <w:bookmarkStart w:id="37" w:name="fig:007"/>
      <w:r>
        <w:drawing>
          <wp:inline>
            <wp:extent cx="5334000" cy="3533436"/>
            <wp:effectExtent b="0" l="0" r="0" t="0"/>
            <wp:docPr descr="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файла /var/www/html/test.html</w:t>
      </w:r>
    </w:p>
    <w:p>
      <w:pPr>
        <w:pStyle w:val="Compact"/>
        <w:numPr>
          <w:numId w:val="1009"/>
          <w:ilvl w:val="0"/>
        </w:numPr>
      </w:pPr>
      <w:r>
        <w:t xml:space="preserve">Обратился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 (рис. 4.8).</w:t>
      </w:r>
    </w:p>
    <w:p>
      <w:pPr>
        <w:pStyle w:val="CaptionedFigure"/>
      </w:pPr>
      <w:bookmarkStart w:id="39" w:name="fig:008"/>
      <w:r>
        <w:drawing>
          <wp:inline>
            <wp:extent cx="5334000" cy="2152315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Compact"/>
        <w:numPr>
          <w:numId w:val="1010"/>
          <w:ilvl w:val="0"/>
        </w:numPr>
      </w:pPr>
      <w:r>
        <w:t xml:space="preserve">Изучив справку man httpd_selinux, выяснил, что для httpd определены следующие контексты файлов: httpd_sys_content_t, httpd_sys_script_exec_t, httpd_sys_script_ro_t, httpd_sys_script_rw_t, httpd_sys_script_ra_t, httpd_unconfined_script_exec_t. Контекст моего файла - httpd_sys_content_t (в таком случае содержимое должно быть доступно для всех скриптов httpd и для самого демона). Изменил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 /var/www/html/test.html</w:t>
      </w:r>
      <w:r>
        <w:t xml:space="preserve">”</w:t>
      </w:r>
      <w:r>
        <w:t xml:space="preserve"> </w:t>
      </w:r>
      <w:r>
        <w:t xml:space="preserve">и проверил, что контекст поменялся (рис. 4.9).</w:t>
      </w:r>
    </w:p>
    <w:p>
      <w:pPr>
        <w:pStyle w:val="CaptionedFigure"/>
      </w:pPr>
      <w:bookmarkStart w:id="41" w:name="fig:009"/>
      <w:r>
        <w:drawing>
          <wp:inline>
            <wp:extent cx="5334000" cy="1711271"/>
            <wp:effectExtent b="0" l="0" r="0" t="0"/>
            <wp:docPr descr="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Изменение контекста</w:t>
      </w:r>
    </w:p>
    <w:p>
      <w:pPr>
        <w:pStyle w:val="Compact"/>
        <w:numPr>
          <w:numId w:val="1011"/>
          <w:ilvl w:val="0"/>
        </w:numPr>
      </w:pPr>
      <w:r>
        <w:t xml:space="preserve">Попробовал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 сообщение об ошибке (т.к. к установленному ранее контексту процесс httpd не имеет доступа) (рис. 4.10).</w:t>
      </w:r>
    </w:p>
    <w:p>
      <w:pPr>
        <w:pStyle w:val="CaptionedFigure"/>
      </w:pPr>
      <w:bookmarkStart w:id="43" w:name="fig:010"/>
      <w:r>
        <w:drawing>
          <wp:inline>
            <wp:extent cx="5334000" cy="2152315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Обращение к файлу через веб-сервер</w:t>
      </w:r>
    </w:p>
    <w:p>
      <w:pPr>
        <w:numPr>
          <w:numId w:val="1012"/>
          <w:ilvl w:val="0"/>
        </w:numPr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убедился, что читать данный файл может любой пользователь. Просмотрел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ошибки.</w:t>
      </w:r>
    </w:p>
    <w:p>
      <w:pPr>
        <w:numPr>
          <w:numId w:val="1012"/>
          <w:ilvl w:val="0"/>
        </w:numPr>
      </w:pPr>
      <w:r>
        <w:t xml:space="preserve">В файле /etc/httpd/conf/httpd.conf заменил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 (рис. 4.11).</w:t>
      </w:r>
    </w:p>
    <w:p>
      <w:pPr>
        <w:pStyle w:val="CaptionedFigure"/>
      </w:pPr>
      <w:bookmarkStart w:id="45" w:name="fig:011"/>
      <w:r>
        <w:drawing>
          <wp:inline>
            <wp:extent cx="5334000" cy="5032644"/>
            <wp:effectExtent b="0" l="0" r="0" t="0"/>
            <wp:docPr descr="Установка веб-сервера Apache на прослушивание TCP-порта 81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Установка веб-сервера Apache на прослушивание TCP-порта 81</w:t>
      </w:r>
    </w:p>
    <w:p>
      <w:pPr>
        <w:numPr>
          <w:numId w:val="1013"/>
          <w:ilvl w:val="0"/>
        </w:numPr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  <w:r>
        <w:t xml:space="preserve">.</w:t>
      </w:r>
    </w:p>
    <w:p>
      <w:pPr>
        <w:numPr>
          <w:numId w:val="1013"/>
          <w:ilvl w:val="0"/>
        </w:numPr>
      </w:pPr>
      <w:r>
        <w:t xml:space="preserve">Просмотрел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выяснил, что запись появилась в последнем файле (рис. 4.12 - 4.14).</w:t>
      </w:r>
    </w:p>
    <w:p>
      <w:pPr>
        <w:pStyle w:val="CaptionedFigure"/>
      </w:pPr>
      <w:bookmarkStart w:id="47" w:name="fig:012"/>
      <w:r>
        <w:drawing>
          <wp:inline>
            <wp:extent cx="5334000" cy="856074"/>
            <wp:effectExtent b="0" l="0" r="0" t="0"/>
            <wp:docPr descr="Содержание файла var/log/http/access_log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Содержание файла var/log/http/access_log</w:t>
      </w:r>
    </w:p>
    <w:p>
      <w:pPr>
        <w:pStyle w:val="CaptionedFigure"/>
      </w:pPr>
      <w:bookmarkStart w:id="49" w:name="fig:013"/>
      <w:r>
        <w:drawing>
          <wp:inline>
            <wp:extent cx="5334000" cy="1373108"/>
            <wp:effectExtent b="0" l="0" r="0" t="0"/>
            <wp:docPr descr="Содержание файла var/log/http/error_log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Содержание файла var/log/http/error_log</w:t>
      </w:r>
    </w:p>
    <w:p>
      <w:pPr>
        <w:pStyle w:val="CaptionedFigure"/>
      </w:pPr>
      <w:bookmarkStart w:id="51" w:name="fig:014"/>
      <w:r>
        <w:drawing>
          <wp:inline>
            <wp:extent cx="5334000" cy="3873829"/>
            <wp:effectExtent b="0" l="0" r="0" t="0"/>
            <wp:docPr descr="Содержание файла var/log/audit/audit.log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Содержание файла var/log/audit/audit.log</w:t>
      </w:r>
    </w:p>
    <w:p>
      <w:pPr>
        <w:pStyle w:val="Compact"/>
        <w:numPr>
          <w:numId w:val="1014"/>
          <w:ilvl w:val="0"/>
        </w:numPr>
      </w:pPr>
      <w:r>
        <w:t xml:space="preserve">Выполнил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убедился, что порт TCP-81 установлен. Проверил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убедился, что порт 81 есть в списке и запускаем веб-сервер Apache снова (рис. 4.15).</w:t>
      </w:r>
    </w:p>
    <w:p>
      <w:pPr>
        <w:pStyle w:val="CaptionedFigure"/>
      </w:pPr>
      <w:bookmarkStart w:id="53" w:name="fig:015"/>
      <w:r>
        <w:drawing>
          <wp:inline>
            <wp:extent cx="5334000" cy="1819348"/>
            <wp:effectExtent b="0" l="0" r="0" t="0"/>
            <wp:docPr descr="Проверка установки порта 81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Проверка установки порта 81</w:t>
      </w:r>
    </w:p>
    <w:p>
      <w:pPr>
        <w:pStyle w:val="Compact"/>
        <w:numPr>
          <w:numId w:val="1015"/>
          <w:ilvl w:val="0"/>
        </w:numPr>
      </w:pPr>
      <w:r>
        <w:t xml:space="preserve">Вернул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(рис. 4.16) и после этого попробовал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(рис. 4.17).</w:t>
      </w:r>
    </w:p>
    <w:p>
      <w:pPr>
        <w:pStyle w:val="CaptionedFigure"/>
      </w:pPr>
      <w:bookmarkStart w:id="55" w:name="fig:016"/>
      <w:r>
        <w:drawing>
          <wp:inline>
            <wp:extent cx="5334000" cy="1819348"/>
            <wp:effectExtent b="0" l="0" r="0" t="0"/>
            <wp:docPr descr="Возвращение исходного контекста файлу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Возвращение исходного контекста файлу</w:t>
      </w:r>
    </w:p>
    <w:p>
      <w:pPr>
        <w:pStyle w:val="CaptionedFigure"/>
      </w:pPr>
      <w:bookmarkStart w:id="57" w:name="fig:017"/>
      <w:r>
        <w:drawing>
          <wp:inline>
            <wp:extent cx="5334000" cy="1819348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Compact"/>
        <w:numPr>
          <w:numId w:val="1016"/>
          <w:ilvl w:val="0"/>
        </w:numPr>
      </w:pPr>
      <w:r>
        <w:t xml:space="preserve">Исправил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Попытался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 (рис. 4.18).</w:t>
      </w:r>
    </w:p>
    <w:p>
      <w:pPr>
        <w:pStyle w:val="CaptionedFigure"/>
      </w:pPr>
      <w:bookmarkStart w:id="59" w:name="fig:018"/>
      <w:r>
        <w:drawing>
          <wp:inline>
            <wp:extent cx="5334000" cy="2952750"/>
            <wp:effectExtent b="0" l="0" r="0" t="0"/>
            <wp:docPr descr="Возвращение Listen 80 и попытка удалить порт 81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Возвращение Listen 80 и попытка удалить порт 81</w:t>
      </w:r>
    </w:p>
    <w:p>
      <w:pPr>
        <w:pStyle w:val="Compact"/>
        <w:numPr>
          <w:numId w:val="1017"/>
          <w:ilvl w:val="0"/>
        </w:numPr>
      </w:pPr>
      <w:r>
        <w:t xml:space="preserve">Удалил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  <w:r>
        <w:t xml:space="preserve"> </w:t>
      </w:r>
      <w:r>
        <w:t xml:space="preserve">(рис. 4.19).</w:t>
      </w:r>
    </w:p>
    <w:p>
      <w:pPr>
        <w:pStyle w:val="CaptionedFigure"/>
      </w:pPr>
      <w:bookmarkStart w:id="61" w:name="fig:019"/>
      <w:r>
        <w:drawing>
          <wp:inline>
            <wp:extent cx="5334000" cy="1097234"/>
            <wp:effectExtent b="0" l="0" r="0" t="0"/>
            <wp:docPr descr="Удаление файла test.html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Удаление файла test.html</w:t>
      </w:r>
    </w:p>
    <w:p>
      <w:pPr>
        <w:pStyle w:val="Heading1"/>
      </w:pPr>
      <w:bookmarkStart w:id="62" w:name="выводы"/>
      <w:r>
        <w:t xml:space="preserve">Выводы</w:t>
      </w:r>
      <w:bookmarkEnd w:id="62"/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ходе выполнения данной лабораторной работы я развил навыки администрирования ОС Linux, получил первое практическое знакомство с технологией SELinux и проверил работу SELinux на практике совместно с веб-сервером Apache.</w:t>
      </w:r>
    </w:p>
    <w:p>
      <w:pPr>
        <w:pStyle w:val="Heading1"/>
      </w:pPr>
      <w:bookmarkStart w:id="63" w:name="библиография"/>
      <w:r>
        <w:t xml:space="preserve">Библиография</w:t>
      </w:r>
      <w:bookmarkEnd w:id="63"/>
    </w:p>
    <w:p>
      <w:pPr>
        <w:pStyle w:val="Compact"/>
        <w:numPr>
          <w:numId w:val="1018"/>
          <w:ilvl w:val="0"/>
        </w:numPr>
      </w:pPr>
      <w:r>
        <w:t xml:space="preserve">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Compact"/>
        <w:numPr>
          <w:numId w:val="1018"/>
          <w:ilvl w:val="0"/>
        </w:numPr>
      </w:pPr>
      <w:r>
        <w:t xml:space="preserve">Медведовский И.Д., Семьянов П.В., Леонов Д.Г. Атака на Internet. — Издательство ДМК, 1999. — URL: http://bugtraq.ru/library/books/attack/index.html</w:t>
      </w:r>
    </w:p>
    <w:p>
      <w:pPr>
        <w:pStyle w:val="Compact"/>
        <w:numPr>
          <w:numId w:val="1018"/>
          <w:ilvl w:val="0"/>
        </w:numPr>
      </w:pPr>
      <w:r>
        <w:t xml:space="preserve">Запечников С. В. и др. Информационн~пасность открытых систем. Том 1. — М.: Горячаая линия -Телеком, 2006.</w:t>
      </w:r>
    </w:p>
    <w:p>
      <w:pPr>
        <w:pStyle w:val="Compact"/>
        <w:numPr>
          <w:numId w:val="1018"/>
          <w:ilvl w:val="0"/>
        </w:numPr>
      </w:pPr>
      <w:r>
        <w:t xml:space="preserve">Введение в информационную безопасность. Типы уязвимостей. (Д.Гамаюнов, МГУ)</w:t>
      </w:r>
    </w:p>
    <w:p>
      <w:pPr>
        <w:pStyle w:val="Compact"/>
        <w:numPr>
          <w:numId w:val="1018"/>
          <w:ilvl w:val="0"/>
        </w:numPr>
      </w:pPr>
      <w:r>
        <w:t xml:space="preserve">Практические аспекты сетевой безопасности. Вводная лекция. Сетевая безопасность. Стек протоколов TCP/IP. (Д. Гамаюнов, МГУ)</w:t>
      </w:r>
    </w:p>
    <w:p>
      <w:pPr>
        <w:pStyle w:val="Compact"/>
        <w:numPr>
          <w:numId w:val="1018"/>
          <w:ilvl w:val="0"/>
        </w:numPr>
      </w:pPr>
      <w:r>
        <w:t xml:space="preserve">Практические аспекты сетевой безопасности. Сетевая безопасность. Межсетевые экраны. (В. Иванов, МГУ)</w:t>
      </w:r>
    </w:p>
    <w:p>
      <w:pPr>
        <w:pStyle w:val="Compact"/>
        <w:numPr>
          <w:numId w:val="1018"/>
          <w:ilvl w:val="0"/>
        </w:numPr>
      </w:pPr>
      <w:r>
        <w:t xml:space="preserve">Практические аспекты сетевой безопасности. Сетевая безопасность. Системы обнаружения и фильтрации компьютерных атак (IDS/IPS). (Д. Гамаюнов, МГУ)</w:t>
      </w:r>
    </w:p>
    <w:p>
      <w:pPr>
        <w:pStyle w:val="Compact"/>
        <w:numPr>
          <w:numId w:val="1018"/>
          <w:ilvl w:val="0"/>
        </w:numPr>
      </w:pPr>
      <w:r>
        <w:t xml:space="preserve">Практические аспекты сетевой безопасности. Контроль нормального поведения приложений. Security Enhanced Linux (SELinux) (В. Сахаров, МГУ)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5504a012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5">
    <w:nsid w:val="8a296d99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6">
    <w:nsid w:val="87b17300"/>
    <w:multiLevelType w:val="multilevel"/>
    <w:lvl w:ilvl="0">
      <w:start w:val="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7">
    <w:nsid w:val="7b86e438"/>
    <w:multiLevelType w:val="multilevel"/>
    <w:lvl w:ilvl="0">
      <w:start w:val="1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8">
    <w:nsid w:val="387f082c"/>
    <w:multiLevelType w:val="multilevel"/>
    <w:lvl w:ilvl="0">
      <w:start w:val="1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6</dc:title>
  <dc:creator>Перелыгин Сергей Викторович</dc:creator>
  <cp:keywords/>
  <dcterms:created xsi:type="dcterms:W3CDTF">2023-10-14T19:39:03Z</dcterms:created>
  <dcterms:modified xsi:type="dcterms:W3CDTF">2023-10-14T19:39:03Z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