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60"/>
      </w:pPr>
      <w:r>
        <w:rPr>
          <w:b/>
          <w:sz w:val="49"/>
        </w:rPr>
        <w:t>AI SERVICE PASSPORT «APARTMENT VIEWING APPOINTMENT»</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68"/>
        <w:gridCol w:w="4968"/>
      </w:tblGrid>
      <w:tr>
        <w:tc>
          <w:tcPr>
            <w:tcW w:type="dxa" w:w="9936"/>
            <w:gridSpan w:val="2"/>
            <w:shd w:val="clear" w:fill="FFF6D6"/>
          </w:tcPr>
          <w:p>
            <w:r/>
            <w:r>
              <w:rPr>
                <w:sz w:val="18"/>
              </w:rPr>
              <w:t>This Passport has been drawn up in accordance with the Model AI Service Passport v0.1 and sets out the order and the standard of the service of booking an apartment viewing in the Harbor One development, provided by the AI assistant of Marina Keys Realty.</w:t>
            </w:r>
          </w:p>
        </w:tc>
      </w:tr>
      <w:tr>
        <w:tc>
          <w:tcPr>
            <w:tcW w:type="dxa" w:w="4968"/>
          </w:tcPr>
          <w:p>
            <w:r/>
            <w:r>
              <w:rPr>
                <w:b/>
                <w:sz w:val="18"/>
              </w:rPr>
              <w:t>AI service identifier</w:t>
            </w:r>
          </w:p>
        </w:tc>
        <w:tc>
          <w:tcPr>
            <w:tcW w:type="dxa" w:w="4968"/>
          </w:tcPr>
          <w:p>
            <w:r/>
            <w:r>
              <w:rPr>
                <w:sz w:val="18"/>
              </w:rPr>
              <w:t>MKR-APT-VIEWING</w:t>
            </w:r>
          </w:p>
        </w:tc>
      </w:tr>
      <w:tr>
        <w:tc>
          <w:tcPr>
            <w:tcW w:type="dxa" w:w="4968"/>
          </w:tcPr>
          <w:p>
            <w:r/>
            <w:r>
              <w:rPr>
                <w:b/>
                <w:sz w:val="18"/>
              </w:rPr>
              <w:t>Version and effective date of the Passport</w:t>
            </w:r>
          </w:p>
        </w:tc>
        <w:tc>
          <w:tcPr>
            <w:tcW w:type="dxa" w:w="4968"/>
          </w:tcPr>
          <w:p>
            <w:r/>
            <w:r>
              <w:rPr>
                <w:sz w:val="18"/>
              </w:rPr>
              <w:t>2.0 · from 1 September 2026</w:t>
            </w:r>
          </w:p>
        </w:tc>
      </w:tr>
      <w:tr>
        <w:tc>
          <w:tcPr>
            <w:tcW w:type="dxa" w:w="4968"/>
          </w:tcPr>
          <w:p>
            <w:r/>
            <w:r>
              <w:rPr>
                <w:b/>
                <w:sz w:val="18"/>
              </w:rPr>
              <w:t>Applicable AI Policy of the organisation</w:t>
            </w:r>
          </w:p>
        </w:tc>
        <w:tc>
          <w:tcPr>
            <w:tcW w:type="dxa" w:w="4968"/>
          </w:tcPr>
          <w:p>
            <w:r/>
            <w:r>
              <w:rPr>
                <w:sz w:val="18"/>
              </w:rPr>
              <w:t>AI Policy of Marina Keys Realty MKR-AIP, version 2.0 · https://marinakeysrealestate.com/ai</w:t>
            </w:r>
          </w:p>
        </w:tc>
      </w:tr>
      <w:tr>
        <w:tc>
          <w:tcPr>
            <w:tcW w:type="dxa" w:w="4968"/>
          </w:tcPr>
          <w:p>
            <w:r/>
            <w:r>
              <w:rPr>
                <w:b/>
                <w:sz w:val="18"/>
              </w:rPr>
              <w:t>Machine-readable representation</w:t>
            </w:r>
          </w:p>
        </w:tc>
        <w:tc>
          <w:tcPr>
            <w:tcW w:type="dxa" w:w="4968"/>
          </w:tcPr>
          <w:p>
            <w:r/>
            <w:r>
              <w:rPr>
                <w:sz w:val="18"/>
              </w:rPr>
              <w:t>passport_MKR-APT-VIEWING_v2.0.json</w:t>
            </w:r>
          </w:p>
        </w:tc>
      </w:tr>
      <w:tr>
        <w:tc>
          <w:tcPr>
            <w:tcW w:type="dxa" w:w="4968"/>
          </w:tcPr>
          <w:p>
            <w:r/>
            <w:r>
              <w:rPr>
                <w:b/>
                <w:sz w:val="18"/>
              </w:rPr>
              <w:t>Version of the model form</w:t>
            </w:r>
          </w:p>
        </w:tc>
        <w:tc>
          <w:tcPr>
            <w:tcW w:type="dxa" w:w="4968"/>
          </w:tcPr>
          <w:p>
            <w:r/>
            <w:r>
              <w:rPr>
                <w:sz w:val="18"/>
              </w:rPr>
              <w:t>0.1</w:t>
            </w:r>
          </w:p>
        </w:tc>
      </w:tr>
    </w:tbl>
    <w:p>
      <w:pPr>
        <w:spacing w:after="40"/>
      </w:pPr>
    </w:p>
    <w:p>
      <w:pPr>
        <w:pStyle w:val="1"/>
      </w:pPr>
      <w:r>
        <w:t>I. General provisions</w:t>
      </w:r>
    </w:p>
    <w:p>
      <w:pPr>
        <w:spacing w:after="120"/>
      </w:pPr>
      <w:r>
        <w:rPr>
          <w:b/>
          <w:sz w:val="21"/>
        </w:rPr>
        <w:t xml:space="preserve">1. Subject matter. </w:t>
      </w:r>
      <w:r>
        <w:rPr>
          <w:sz w:val="21"/>
        </w:rPr>
        <w:t>This Passport sets out the order and the standard of the AI service «Apartment viewing appointment» in the Harbor One development, the provision of which is organised in such a way that the customer interacts directly with the AI assistant of Marina Keys Realty in the chat on the page of the development: the customer submits a query to it and through it receives information on the course of the provision of the service and the outcome, or confirmation of an action performed, irrespective of whether the provision was in fact completed. Where an employee joins at any stage, this Passport continues to apply to the procedures and actions performed with AI; the subsequent actions of the employee outside the AI service are not governed by this Passport.</w:t>
      </w:r>
    </w:p>
    <w:p>
      <w:pPr>
        <w:spacing w:after="120"/>
      </w:pPr>
      <w:r>
        <w:rPr>
          <w:b/>
          <w:sz w:val="21"/>
        </w:rPr>
        <w:t xml:space="preserve">2. Eligible customers. </w:t>
      </w:r>
      <w:r>
        <w:rPr>
          <w:sz w:val="21"/>
        </w:rPr>
        <w:t>The service is provided to any person who contacts the chat of the AI assistant. No customer categories with different conditions of provision are established: the conditions are the same for all customers irrespective of nationality, place of residence, age, the language of the query or any other characteristic. The table of categories in the annex is not drawn up. Determining any category from indirect indications, and equally informing the customer of special conditions not provided for by this Passport, is not permitted.</w:t>
      </w:r>
    </w:p>
    <w:p>
      <w:pPr>
        <w:spacing w:after="120"/>
      </w:pPr>
      <w:r>
        <w:rPr>
          <w:b/>
          <w:sz w:val="21"/>
        </w:rPr>
        <w:t xml:space="preserve">3. Relationship with the AI Policy of the organisation. </w:t>
      </w:r>
      <w:r>
        <w:rPr>
          <w:sz w:val="21"/>
        </w:rPr>
        <w:t>This Passport sets out the conditions for the provision of this AI service. The general rules for the use of AI by the organisation are set out in the AI Policy of Marina Keys Realty MKR-AIP. This Passport specifies the requirements of the AI Policy and shall not weaken them; in the event of a divergence the AI Policy applies. This Passport sets out the declared conditions for the provision of the service and does not confirm that in a particular case the service was provided in accordance with them. Publication of the Passport does not confirm that AI held the declared authority at the moment an action was performed. Whether a particular interaction complied is established from the recorded information and from the AI Receipt.</w:t>
      </w:r>
    </w:p>
    <w:p>
      <w:pPr>
        <w:pStyle w:val="1"/>
      </w:pPr>
      <w:r>
        <w:t>II. Standard of the provision of the AI service</w:t>
      </w:r>
    </w:p>
    <w:p>
      <w:pPr>
        <w:spacing w:after="120"/>
      </w:pPr>
      <w:r>
        <w:rPr>
          <w:b/>
          <w:sz w:val="21"/>
        </w:rPr>
        <w:t xml:space="preserve">4. Name of the AI service. </w:t>
      </w:r>
      <w:r>
        <w:rPr>
          <w:sz w:val="21"/>
        </w:rPr>
        <w:t>Apartment viewing appointment in the Harbor One development (also «the service»).</w:t>
      </w:r>
    </w:p>
    <w:p>
      <w:pPr>
        <w:spacing w:after="120"/>
      </w:pPr>
      <w:r>
        <w:rPr>
          <w:b/>
          <w:sz w:val="21"/>
        </w:rPr>
        <w:t xml:space="preserve">5. Organisation providing the AI service. </w:t>
      </w:r>
      <w:r>
        <w:rPr>
          <w:sz w:val="21"/>
        </w:rPr>
        <w:t>The service using AI is provided by Marina Keys Realty, real estate agency (Valencia, Spain). The organisation is responsible for the actions of AI in the provision of the service and for compliance with the conditions of this Passport.</w:t>
      </w:r>
    </w:p>
    <w:p>
      <w:pPr>
        <w:spacing w:after="120"/>
      </w:pPr>
      <w:r>
        <w:rPr>
          <w:b/>
          <w:sz w:val="21"/>
        </w:rPr>
        <w:t xml:space="preserve">6. Owner of the AI service. </w:t>
      </w:r>
      <w:r>
        <w:rPr>
          <w:sz w:val="21"/>
        </w:rPr>
        <w:t>The owner of the service is the employee holding the position of customer service director. The service owner is responsible for organising the provision of the service and for keeping this Passport current. The service owner is contacted in the manner set out in the AI Policy of the organisation (Annex 2 to the AI Policy).</w:t>
      </w:r>
    </w:p>
    <w:p>
      <w:pPr>
        <w:spacing w:after="120"/>
      </w:pPr>
      <w:r>
        <w:rPr>
          <w:b/>
          <w:sz w:val="21"/>
        </w:rPr>
        <w:t xml:space="preserve">7. Outcome of the provision of the AI service. </w:t>
      </w:r>
      <w:r>
        <w:rPr>
          <w:sz w:val="21"/>
        </w:rPr>
        <w:t>The principal positive outcome of the service is a confirmed appointment for the customer to view the chosen apartment in person: the booking number VIEW-ID, the date and time of the viewing, the address (18 Marina Avenue, Valencia), and the name and working channel of the assigned broker. A viewing appointment does not reserve the apartment, does not change its sale status, is not a transaction and creates no obligation for the customer. The actual outcome of a particular interaction may also be a refusal to book, the suspension of the procedure, a handover to an employee, or completion without an outcome; outcomes are coded in accordance with table 2.13 of the annex. The price of the apartment at the moment of the operation is recorded as accompanying information and is not part of the outcome of the service.</w:t>
      </w:r>
    </w:p>
    <w:p>
      <w:pPr>
        <w:spacing w:after="120"/>
      </w:pPr>
      <w:r>
        <w:rPr>
          <w:b/>
          <w:sz w:val="21"/>
        </w:rPr>
        <w:t xml:space="preserve">8. Service time limit. </w:t>
      </w:r>
      <w:r>
        <w:rPr>
          <w:sz w:val="21"/>
        </w:rPr>
        <w:t>The service is provided in real time within a single interaction. The outcome is communicated to the customer immediately after the booking operation is confirmed by the operating system. The waiting period for a reply from the customer, after which the interaction is treated as not continued, is 30 minutes from the last message of AI. The time limits for an employee to accept a request and to answer the customer after a handover are set out in clause 14 and table 2.14 of the annex.</w:t>
      </w:r>
    </w:p>
    <w:p>
      <w:pPr>
        <w:spacing w:after="120"/>
      </w:pPr>
      <w:r>
        <w:rPr>
          <w:b/>
          <w:sz w:val="21"/>
        </w:rPr>
        <w:t xml:space="preserve">9. Service fee. </w:t>
      </w:r>
      <w:r>
        <w:rPr>
          <w:sz w:val="21"/>
        </w:rPr>
        <w:t>The service is provided free of charge. The viewing itself is also free of charge and commits the customer to nothing. No fees or additional payments are established; table 2.9 of the annex is not drawn up.</w:t>
      </w:r>
    </w:p>
    <w:p>
      <w:pPr>
        <w:spacing w:after="120"/>
      </w:pPr>
      <w:r>
        <w:rPr>
          <w:b/>
          <w:sz w:val="21"/>
        </w:rPr>
        <w:t xml:space="preserve">10. Quality indicators of the AI service. </w:t>
      </w:r>
      <w:r>
        <w:rPr>
          <w:sz w:val="21"/>
        </w:rPr>
        <w:t>The quality indicators of the service are set out in table 2.10 of the annex. For the indicators relating to prohibitions and to the verification of the outcome, the target value is the absence of confirmed breaches.</w:t>
      </w:r>
    </w:p>
    <w:p>
      <w:pPr>
        <w:spacing w:after="120"/>
      </w:pPr>
      <w:r>
        <w:rPr>
          <w:b/>
          <w:sz w:val="21"/>
        </w:rPr>
        <w:t xml:space="preserve">11. Information, documents and confirmations required for the provision of the AI service. </w:t>
      </w:r>
      <w:r>
        <w:rPr>
          <w:sz w:val="21"/>
        </w:rPr>
        <w:t>No customer data is required in order to search for apartments: the search criteria are sufficient. To create a viewing appointment, the customer's name, email address and telephone number are required, together with the customer's confirmation that the interaction is to continue after the notice of the purpose of the processing of data. No other information or documents, including an identity document, bank details, income information, mortgage documents or a deposit, are required for the provision of the service and are not requested. The exhaustive list is set out in table 2.11 of the annex. The customer is responsible for the accuracy of the information he or she provides. The information provided is recorded as given.</w:t>
      </w:r>
    </w:p>
    <w:p>
      <w:pPr>
        <w:spacing w:after="120"/>
      </w:pPr>
      <w:r>
        <w:rPr>
          <w:b/>
          <w:sz w:val="21"/>
        </w:rPr>
        <w:t xml:space="preserve">12. Sources of information used in the provision of the AI service. </w:t>
      </w:r>
      <w:r>
        <w:rPr>
          <w:sz w:val="21"/>
        </w:rPr>
        <w:t>In the provision of the service, information from the sources listed in table 2.12 of the annex is used. The hierarchy of sources is twofold. Where the general requirements of the AI Policy and this Passport diverge, the AI Policy applies: the Passport specifies its requirements and shall not restrict or weaken them. Where information about an apartment, a price, a sale status, an available time, a broker or the state of a booking diverges, the information of the operating system of the agency applies. The rules for handling customer data are taken from Annex 4 to the AI Policy. The AI model is not a source of factual information about apartments, prices, statuses, viewing slots, brokers or the conditions of the service. The use of information from any other source, including the memory of the model, general knowledge or assumptions, is not permitted. Where the operating system is unavailable, does not contain the information sought, or the information from the permitted sources diverges, the information is treated as unverified; AI informs the customer of this, does not fill the gap with assumptions, the performance of the procedure concerned is suspended within that interaction with the status set out in table 2.13, and the request is handed over to an employee under table 2.14. The status «suspended» in the Register of AI Services does not apply to a single interaction: it is assigned to the service as a whole only in the event of a systemic failure or by decision of the AI officer.</w:t>
      </w:r>
    </w:p>
    <w:p>
      <w:pPr>
        <w:spacing w:after="120"/>
      </w:pPr>
      <w:r>
        <w:rPr>
          <w:b/>
          <w:sz w:val="21"/>
        </w:rPr>
        <w:t xml:space="preserve">13. Grounds for refusal, suspension or termination of the AI service. </w:t>
      </w:r>
      <w:r>
        <w:rPr>
          <w:sz w:val="21"/>
        </w:rPr>
        <w:t>The grounds for refusing to create a booking, refusing to perform an action, suspending a procedure and terminating an interaction, including at the customer's initiative, are set out in table 2.13 of the annex. Every ground is formulated as an observable event and has an event code and a recordable status for the log and for the AI Receipt; one final outcome code and one closure reason are recorded separately. The codes are used to produce the AI Receipt deterministically, in accordance with the mapping table set out in the AI Receipt form.</w:t>
      </w:r>
    </w:p>
    <w:p>
      <w:pPr>
        <w:spacing w:after="120"/>
      </w:pPr>
      <w:r>
        <w:rPr>
          <w:b/>
          <w:sz w:val="21"/>
        </w:rPr>
        <w:t xml:space="preserve">14. Handover of a request to an employee. </w:t>
      </w:r>
      <w:r>
        <w:rPr>
          <w:sz w:val="21"/>
        </w:rPr>
        <w:t>A handover of a request to an employee is provided for. The grounds and the stages of a handover, the information transferred, the responsible positions and the time limits are set out in table 2.14 of the annex. A handover is performed in two steps. The create_handover operation registers the request and returns the status accepted with a HANDOVER-ID: this is registration, not delivery. The get_handover_status operation confirms delivery with the status routed. A handover has taken place only where routed has been confirmed; until then AI tells the customer that the request has been registered under the HANDOVER-ID and states the actual status. Giving the customer the working channel of a broker or of the support service without performing the operations is not a handover. Decisions based solely on automated processing which produce legal effects or similarly significant effects for the customer are not taken within this service: confirmation of a booking is a technical confirmation of an action performed, not a decision in respect of the customer. Row 2.14.3 of the annex is not filled in.</w:t>
      </w:r>
    </w:p>
    <w:p>
      <w:pPr>
        <w:spacing w:after="120"/>
      </w:pPr>
      <w:r>
        <w:rPr>
          <w:b/>
          <w:sz w:val="21"/>
        </w:rPr>
        <w:t xml:space="preserve">15. Other requirements. </w:t>
      </w:r>
      <w:r>
        <w:rPr>
          <w:sz w:val="21"/>
        </w:rPr>
        <w:t>The special requirements set out in table 2.15 of the annex apply to the provision of the service: the language of service, disclosure of the use of AI, separation of fact from recommendation, the prohibition of actions that change the conditions of sale, the accuracy of identifiers, and external measurement.</w:t>
      </w:r>
    </w:p>
    <w:p>
      <w:pPr>
        <w:pStyle w:val="1"/>
      </w:pPr>
      <w:r>
        <w:t>III. Composition, sequence and time limits of the procedures performed with AI</w:t>
      </w:r>
    </w:p>
    <w:p>
      <w:pPr>
        <w:spacing w:after="120"/>
      </w:pPr>
      <w:r>
        <w:rPr>
          <w:b/>
          <w:sz w:val="21"/>
        </w:rPr>
        <w:t xml:space="preserve">16. List of procedures. </w:t>
      </w:r>
      <w:r>
        <w:rPr>
          <w:sz w:val="21"/>
        </w:rPr>
        <w:t>The following procedures are performed in the provision of the service: (1) receipt of the query and disclosure of the use of AI; (2) receipt of the search criteria; (3) search for apartments; (4) recommendation at the customer's request and acceptance of the choice of apartment; (5) presentation of the free slots and acceptance of the choice of slot; (6) notice of the purpose of the processing of data and obtaining confirmation to continue; (7) collection of the required information; (8) creation of the viewing appointment; (9) communication of the outcome; (10) handover of the request to an employee where a ground exists; (11) production of the AI Receipt.</w:t>
      </w:r>
    </w:p>
    <w:p>
      <w:pPr>
        <w:spacing w:after="120"/>
      </w:pPr>
      <w:r>
        <w:rPr>
          <w:b/>
          <w:sz w:val="21"/>
        </w:rPr>
        <w:t xml:space="preserve">17. Order in which the procedures are performed. </w:t>
      </w:r>
      <w:r>
        <w:rPr>
          <w:sz w:val="21"/>
        </w:rPr>
        <w:t>For every procedure, the trigger condition (input), the completion condition (output), the time limit and the result are set out in table 3.17 of the annex. Procedures 4 and 10 are performed where the corresponding request or ground exists; the other procedures are performed in the sequence given. A return to an earlier procedure is permitted where the customer expressly changes a criterion, the apartment or the slot; in that case only the changed item of information is updated and the procedure that depends on it is performed again.</w:t>
      </w:r>
    </w:p>
    <w:p>
      <w:pPr>
        <w:spacing w:after="120"/>
      </w:pPr>
      <w:r>
        <w:rPr>
          <w:b/>
          <w:sz w:val="21"/>
        </w:rPr>
        <w:t xml:space="preserve">18. AI authority in the performance of the procedures. </w:t>
      </w:r>
      <w:r>
        <w:rPr>
          <w:sz w:val="21"/>
        </w:rPr>
        <w:t>The permitted actions of AI, the actions requiring the customer's confirmation, and the restrictions and prohibitions for each procedure are set out in table 3.18 of the annex. AI does not perform actions that are not expressly permitted for the procedure concerned. AI neither takes nor prepares decisions in respect of the customer; no decision criteria are established. A recommendation of an apartment is not a decision: it is formulated as advice, based on a preference expressly stated by the customer and on the data of the operating system, and the choice remains with the customer.</w:t>
      </w:r>
    </w:p>
    <w:p>
      <w:pPr>
        <w:spacing w:after="120"/>
      </w:pPr>
      <w:r>
        <w:rPr>
          <w:b/>
          <w:sz w:val="21"/>
        </w:rPr>
        <w:t xml:space="preserve">19. Recording of the performance of the procedures and production of the AI Receipt. </w:t>
      </w:r>
      <w:r>
        <w:rPr>
          <w:sz w:val="21"/>
        </w:rPr>
        <w:t>The actions, information, confirmations, results and statuses recorded for each procedure, the means of their objective evidence and the actor are set out in table 3.19 of the annex. The outputs of the service, where they are recorded and who receives them are set out in rows 3.19.13–3.19.16 of the annex. A statement by AI that an action has been performed is evidenced only by the record of the operation in the operating system. On completion of an interaction, whether successful, unsuccessful or interrupted, and also at the customer's request, an AI Receipt is produced in the AI Receipt form of Marina Keys Realty MKR-RCP and is issued to the customer. AI produces the substantive part of the AI Receipt from the frozen package of records supplied by the platform; the number, the time, the checksum and the verification address are assigned by the platform.</w:t>
      </w:r>
    </w:p>
    <w:p>
      <w:pPr>
        <w:pStyle w:val="1"/>
      </w:pPr>
      <w:r>
        <w:t>IV. Informing the customer of the course of the provision of the AI service</w:t>
      </w:r>
    </w:p>
    <w:p>
      <w:pPr>
        <w:spacing w:after="120"/>
      </w:pPr>
      <w:r>
        <w:rPr>
          <w:b/>
          <w:sz w:val="21"/>
        </w:rPr>
        <w:t xml:space="preserve">20. Information on the course of the provision of the service. </w:t>
      </w:r>
      <w:r>
        <w:rPr>
          <w:sz w:val="21"/>
        </w:rPr>
        <w:t>The customer is informed of material changes in the status of the service: the receipt of the query, the result of the search, the need to provide information, the creation of the booking or the impossibility of creating it with the actual status stated, the handover of the request to an employee, the suspension, completion or termination of the service, and also the production of the AI Receipt and the way a copy of it is obtained. The customer is informed in the language of his or her query (table 2.15), in plain language, without internal codes or unexplained abbreviations, stating the specific status, the outcome and the next permitted step. The material stages are set out row by row in table 3.17 of the annex.</w:t>
      </w:r>
    </w:p>
    <w:p>
      <w:pPr>
        <w:pStyle w:val="1"/>
      </w:pPr>
      <w:r>
        <w:t>Annexes to the AI Service Passport «Apartment viewing appointment»</w:t>
      </w:r>
    </w:p>
    <w:p>
      <w:pPr>
        <w:spacing w:after="120"/>
      </w:pPr>
      <w:r>
        <w:rPr>
          <w:b w:val="0"/>
          <w:i/>
          <w:sz w:val="19"/>
        </w:rPr>
        <w:t>The number of a row is formed from the number of the section and of the clause of the Passport: [section].[clause].[row]. Tables 1.2 (customer categories) and 2.9 (fees) are not drawn up: no categories and no fees are established.</w:t>
      </w:r>
    </w:p>
    <w:p>
      <w:pPr>
        <w:keepNext/>
        <w:spacing w:before="200" w:after="80"/>
      </w:pPr>
      <w:r>
        <w:rPr>
          <w:b/>
          <w:sz w:val="22"/>
        </w:rPr>
        <w:t>Quality indicators of the AI service (to clause 10)</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Indicator</w:t>
            </w:r>
          </w:p>
        </w:tc>
        <w:tc>
          <w:tcPr>
            <w:tcW w:type="dxa" w:w="1656"/>
            <w:shd w:val="clear" w:fill="F2C200"/>
          </w:tcPr>
          <w:p>
            <w:pPr>
              <w:keepNext/>
              <w:spacing w:after="40"/>
            </w:pPr>
            <w:r/>
            <w:r>
              <w:rPr>
                <w:b/>
                <w:sz w:val="17"/>
              </w:rPr>
              <w:t>What is measured</w:t>
            </w:r>
          </w:p>
        </w:tc>
        <w:tc>
          <w:tcPr>
            <w:tcW w:type="dxa" w:w="1656"/>
            <w:shd w:val="clear" w:fill="F2C200"/>
          </w:tcPr>
          <w:p>
            <w:pPr>
              <w:keepNext/>
              <w:spacing w:after="40"/>
            </w:pPr>
            <w:r/>
            <w:r>
              <w:rPr>
                <w:b/>
                <w:sz w:val="17"/>
              </w:rPr>
              <w:t>Means of verification</w:t>
            </w:r>
          </w:p>
        </w:tc>
        <w:tc>
          <w:tcPr>
            <w:tcW w:type="dxa" w:w="1656"/>
            <w:shd w:val="clear" w:fill="F2C200"/>
          </w:tcPr>
          <w:p>
            <w:pPr>
              <w:keepNext/>
              <w:spacing w:after="40"/>
            </w:pPr>
            <w:r/>
            <w:r>
              <w:rPr>
                <w:b/>
                <w:sz w:val="17"/>
              </w:rPr>
              <w:t>Source of evidence</w:t>
            </w:r>
          </w:p>
        </w:tc>
        <w:tc>
          <w:tcPr>
            <w:tcW w:type="dxa" w:w="1656"/>
            <w:shd w:val="clear" w:fill="F2C200"/>
          </w:tcPr>
          <w:p>
            <w:pPr>
              <w:keepNext/>
              <w:spacing w:after="40"/>
            </w:pPr>
            <w:r/>
            <w:r>
              <w:rPr>
                <w:b/>
                <w:sz w:val="17"/>
              </w:rPr>
              <w:t>Target value</w:t>
            </w:r>
          </w:p>
        </w:tc>
      </w:tr>
      <w:tr>
        <w:trPr>
          <w:cantSplit/>
        </w:trPr>
        <w:tc>
          <w:tcPr>
            <w:tcW w:type="dxa" w:w="1656"/>
          </w:tcPr>
          <w:p>
            <w:pPr>
              <w:spacing w:after="40"/>
            </w:pPr>
            <w:r/>
            <w:r>
              <w:rPr>
                <w:sz w:val="17"/>
              </w:rPr>
              <w:t>2.10.1</w:t>
            </w:r>
          </w:p>
        </w:tc>
        <w:tc>
          <w:tcPr>
            <w:tcW w:type="dxa" w:w="1656"/>
          </w:tcPr>
          <w:p>
            <w:pPr>
              <w:spacing w:after="40"/>
            </w:pPr>
            <w:r/>
            <w:r>
              <w:rPr>
                <w:sz w:val="17"/>
              </w:rPr>
              <w:t>Interactions started and completeness of registration</w:t>
            </w:r>
          </w:p>
        </w:tc>
        <w:tc>
          <w:tcPr>
            <w:tcW w:type="dxa" w:w="1656"/>
          </w:tcPr>
          <w:p>
            <w:pPr>
              <w:spacing w:after="40"/>
            </w:pPr>
            <w:r/>
            <w:r>
              <w:rPr>
                <w:sz w:val="17"/>
              </w:rPr>
              <w:t>The number of interactions started in the period; the share of interactions started for which an AI Receipt was produced</w:t>
            </w:r>
          </w:p>
        </w:tc>
        <w:tc>
          <w:tcPr>
            <w:tcW w:type="dxa" w:w="1656"/>
          </w:tcPr>
          <w:p>
            <w:pPr>
              <w:spacing w:after="40"/>
            </w:pPr>
            <w:r/>
            <w:r>
              <w:rPr>
                <w:sz w:val="17"/>
              </w:rPr>
              <w:t>Count from the platform log; comparison with the number of AI Receipts</w:t>
            </w:r>
          </w:p>
        </w:tc>
        <w:tc>
          <w:tcPr>
            <w:tcW w:type="dxa" w:w="1656"/>
          </w:tcPr>
          <w:p>
            <w:pPr>
              <w:spacing w:after="40"/>
            </w:pPr>
            <w:r/>
            <w:r>
              <w:rPr>
                <w:sz w:val="17"/>
              </w:rPr>
              <w:t>The platform log, the register of AI Receipts</w:t>
            </w:r>
          </w:p>
        </w:tc>
        <w:tc>
          <w:tcPr>
            <w:tcW w:type="dxa" w:w="1656"/>
          </w:tcPr>
          <w:p>
            <w:pPr>
              <w:spacing w:after="40"/>
            </w:pPr>
            <w:r/>
            <w:r>
              <w:rPr>
                <w:sz w:val="17"/>
              </w:rPr>
              <w:t>Completeness of registration: 100 %. Number of interactions: the actual value is recorded</w:t>
            </w:r>
          </w:p>
        </w:tc>
      </w:tr>
      <w:tr>
        <w:trPr>
          <w:cantSplit/>
        </w:trPr>
        <w:tc>
          <w:tcPr>
            <w:tcW w:type="dxa" w:w="1656"/>
          </w:tcPr>
          <w:p>
            <w:pPr>
              <w:spacing w:after="40"/>
            </w:pPr>
            <w:r/>
            <w:r>
              <w:rPr>
                <w:sz w:val="17"/>
              </w:rPr>
              <w:t>2.10.2</w:t>
            </w:r>
          </w:p>
        </w:tc>
        <w:tc>
          <w:tcPr>
            <w:tcW w:type="dxa" w:w="1656"/>
          </w:tcPr>
          <w:p>
            <w:pPr>
              <w:spacing w:after="40"/>
            </w:pPr>
            <w:r/>
            <w:r>
              <w:rPr>
                <w:sz w:val="17"/>
              </w:rPr>
              <w:t>Disclosure of the use of AI</w:t>
            </w:r>
          </w:p>
        </w:tc>
        <w:tc>
          <w:tcPr>
            <w:tcW w:type="dxa" w:w="1656"/>
          </w:tcPr>
          <w:p>
            <w:pPr>
              <w:spacing w:after="40"/>
            </w:pPr>
            <w:r/>
            <w:r>
              <w:rPr>
                <w:sz w:val="17"/>
              </w:rPr>
              <w:t>The share of interactions in which AI disclosed itself in its first message</w:t>
            </w:r>
          </w:p>
        </w:tc>
        <w:tc>
          <w:tcPr>
            <w:tcW w:type="dxa" w:w="1656"/>
          </w:tcPr>
          <w:p>
            <w:pPr>
              <w:spacing w:after="40"/>
            </w:pPr>
            <w:r/>
            <w:r>
              <w:rPr>
                <w:sz w:val="17"/>
              </w:rPr>
              <w:t>Check of the first message of AI in the full technical record</w:t>
            </w:r>
          </w:p>
        </w:tc>
        <w:tc>
          <w:tcPr>
            <w:tcW w:type="dxa" w:w="1656"/>
          </w:tcPr>
          <w:p>
            <w:pPr>
              <w:spacing w:after="40"/>
            </w:pPr>
            <w:r/>
            <w:r>
              <w:rPr>
                <w:sz w:val="17"/>
              </w:rPr>
              <w:t>AI Receipt, row 2.11.14</w:t>
            </w:r>
          </w:p>
        </w:tc>
        <w:tc>
          <w:tcPr>
            <w:tcW w:type="dxa" w:w="1656"/>
          </w:tcPr>
          <w:p>
            <w:pPr>
              <w:spacing w:after="40"/>
            </w:pPr>
            <w:r/>
            <w:r>
              <w:rPr>
                <w:sz w:val="17"/>
              </w:rPr>
              <w:t>100 %</w:t>
            </w:r>
          </w:p>
        </w:tc>
      </w:tr>
      <w:tr>
        <w:trPr>
          <w:cantSplit/>
        </w:trPr>
        <w:tc>
          <w:tcPr>
            <w:tcW w:type="dxa" w:w="1656"/>
          </w:tcPr>
          <w:p>
            <w:pPr>
              <w:spacing w:after="40"/>
            </w:pPr>
            <w:r/>
            <w:r>
              <w:rPr>
                <w:sz w:val="17"/>
              </w:rPr>
              <w:t>2.10.3</w:t>
            </w:r>
          </w:p>
        </w:tc>
        <w:tc>
          <w:tcPr>
            <w:tcW w:type="dxa" w:w="1656"/>
          </w:tcPr>
          <w:p>
            <w:pPr>
              <w:spacing w:after="40"/>
            </w:pPr>
            <w:r/>
            <w:r>
              <w:rPr>
                <w:sz w:val="17"/>
              </w:rPr>
              <w:t>Verification of the outcome</w:t>
            </w:r>
          </w:p>
        </w:tc>
        <w:tc>
          <w:tcPr>
            <w:tcW w:type="dxa" w:w="1656"/>
          </w:tcPr>
          <w:p>
            <w:pPr>
              <w:spacing w:after="40"/>
            </w:pPr>
            <w:r/>
            <w:r>
              <w:rPr>
                <w:sz w:val="17"/>
              </w:rPr>
              <w:t>The share of statements to the customer about a created booking that are supported by a create_viewing operation with the status confirmed</w:t>
            </w:r>
          </w:p>
        </w:tc>
        <w:tc>
          <w:tcPr>
            <w:tcW w:type="dxa" w:w="1656"/>
          </w:tcPr>
          <w:p>
            <w:pPr>
              <w:spacing w:after="40"/>
            </w:pPr>
            <w:r/>
            <w:r>
              <w:rPr>
                <w:sz w:val="17"/>
              </w:rPr>
              <w:t>Comparison of the messages of AI with the operation log</w:t>
            </w:r>
          </w:p>
        </w:tc>
        <w:tc>
          <w:tcPr>
            <w:tcW w:type="dxa" w:w="1656"/>
          </w:tcPr>
          <w:p>
            <w:pPr>
              <w:spacing w:after="40"/>
            </w:pPr>
            <w:r/>
            <w:r>
              <w:rPr>
                <w:sz w:val="17"/>
              </w:rPr>
              <w:t>AI Receipt, section 13</w:t>
            </w:r>
          </w:p>
        </w:tc>
        <w:tc>
          <w:tcPr>
            <w:tcW w:type="dxa" w:w="1656"/>
          </w:tcPr>
          <w:p>
            <w:pPr>
              <w:spacing w:after="40"/>
            </w:pPr>
            <w:r/>
            <w:r>
              <w:rPr>
                <w:sz w:val="17"/>
              </w:rPr>
              <w:t>100 %</w:t>
            </w:r>
          </w:p>
        </w:tc>
      </w:tr>
      <w:tr>
        <w:trPr>
          <w:cantSplit/>
        </w:trPr>
        <w:tc>
          <w:tcPr>
            <w:tcW w:type="dxa" w:w="1656"/>
          </w:tcPr>
          <w:p>
            <w:pPr>
              <w:spacing w:after="40"/>
            </w:pPr>
            <w:r/>
            <w:r>
              <w:rPr>
                <w:sz w:val="17"/>
              </w:rPr>
              <w:t>2.10.4</w:t>
            </w:r>
          </w:p>
        </w:tc>
        <w:tc>
          <w:tcPr>
            <w:tcW w:type="dxa" w:w="1656"/>
          </w:tcPr>
          <w:p>
            <w:pPr>
              <w:spacing w:after="40"/>
            </w:pPr>
            <w:r/>
            <w:r>
              <w:rPr>
                <w:sz w:val="17"/>
              </w:rPr>
              <w:t>Minimisation of the information requested</w:t>
            </w:r>
          </w:p>
        </w:tc>
        <w:tc>
          <w:tcPr>
            <w:tcW w:type="dxa" w:w="1656"/>
          </w:tcPr>
          <w:p>
            <w:pPr>
              <w:spacing w:after="40"/>
            </w:pPr>
            <w:r/>
            <w:r>
              <w:rPr>
                <w:sz w:val="17"/>
              </w:rPr>
              <w:t>The share of interactions with no request for information beyond table 2.11</w:t>
            </w:r>
          </w:p>
        </w:tc>
        <w:tc>
          <w:tcPr>
            <w:tcW w:type="dxa" w:w="1656"/>
          </w:tcPr>
          <w:p>
            <w:pPr>
              <w:spacing w:after="40"/>
            </w:pPr>
            <w:r/>
            <w:r>
              <w:rPr>
                <w:sz w:val="17"/>
              </w:rPr>
              <w:t>Comparison of the requests of AI with table 2.11</w:t>
            </w:r>
          </w:p>
        </w:tc>
        <w:tc>
          <w:tcPr>
            <w:tcW w:type="dxa" w:w="1656"/>
          </w:tcPr>
          <w:p>
            <w:pPr>
              <w:spacing w:after="40"/>
            </w:pPr>
            <w:r/>
            <w:r>
              <w:rPr>
                <w:sz w:val="17"/>
              </w:rPr>
              <w:t>AI Receipt, sections 12 and 14</w:t>
            </w:r>
          </w:p>
        </w:tc>
        <w:tc>
          <w:tcPr>
            <w:tcW w:type="dxa" w:w="1656"/>
          </w:tcPr>
          <w:p>
            <w:pPr>
              <w:spacing w:after="40"/>
            </w:pPr>
            <w:r/>
            <w:r>
              <w:rPr>
                <w:sz w:val="17"/>
              </w:rPr>
              <w:t>100 %</w:t>
            </w:r>
          </w:p>
        </w:tc>
      </w:tr>
      <w:tr>
        <w:trPr>
          <w:cantSplit/>
        </w:trPr>
        <w:tc>
          <w:tcPr>
            <w:tcW w:type="dxa" w:w="1656"/>
          </w:tcPr>
          <w:p>
            <w:pPr>
              <w:spacing w:after="40"/>
            </w:pPr>
            <w:r/>
            <w:r>
              <w:rPr>
                <w:sz w:val="17"/>
              </w:rPr>
              <w:t>2.10.5</w:t>
            </w:r>
          </w:p>
        </w:tc>
        <w:tc>
          <w:tcPr>
            <w:tcW w:type="dxa" w:w="1656"/>
          </w:tcPr>
          <w:p>
            <w:pPr>
              <w:spacing w:after="40"/>
            </w:pPr>
            <w:r/>
            <w:r>
              <w:rPr>
                <w:sz w:val="17"/>
              </w:rPr>
              <w:t>Confirmed breaches of prohibitions and of the rules on verification of the outcome</w:t>
            </w:r>
          </w:p>
        </w:tc>
        <w:tc>
          <w:tcPr>
            <w:tcW w:type="dxa" w:w="1656"/>
          </w:tcPr>
          <w:p>
            <w:pPr>
              <w:spacing w:after="40"/>
            </w:pPr>
            <w:r/>
            <w:r>
              <w:rPr>
                <w:sz w:val="17"/>
              </w:rPr>
              <w:t>The number of confirmed breaches of the prohibitions (clause 7 of the AI Policy, clause 18 of the Passport) and of the rules on verification of the outcome in the period</w:t>
            </w:r>
          </w:p>
        </w:tc>
        <w:tc>
          <w:tcPr>
            <w:tcW w:type="dxa" w:w="1656"/>
          </w:tcPr>
          <w:p>
            <w:pPr>
              <w:spacing w:after="40"/>
            </w:pPr>
            <w:r/>
            <w:r>
              <w:rPr>
                <w:sz w:val="17"/>
              </w:rPr>
              <w:t>Test purchases and internal checks</w:t>
            </w:r>
          </w:p>
        </w:tc>
        <w:tc>
          <w:tcPr>
            <w:tcW w:type="dxa" w:w="1656"/>
          </w:tcPr>
          <w:p>
            <w:pPr>
              <w:spacing w:after="40"/>
            </w:pPr>
            <w:r/>
            <w:r>
              <w:rPr>
                <w:sz w:val="17"/>
              </w:rPr>
              <w:t>Records of the checks, the register of errors</w:t>
            </w:r>
          </w:p>
        </w:tc>
        <w:tc>
          <w:tcPr>
            <w:tcW w:type="dxa" w:w="1656"/>
          </w:tcPr>
          <w:p>
            <w:pPr>
              <w:spacing w:after="40"/>
            </w:pPr>
            <w:r/>
            <w:r>
              <w:rPr>
                <w:sz w:val="17"/>
              </w:rPr>
              <w:t>No confirmed breaches</w:t>
            </w:r>
          </w:p>
        </w:tc>
      </w:tr>
      <w:tr>
        <w:trPr>
          <w:cantSplit/>
        </w:trPr>
        <w:tc>
          <w:tcPr>
            <w:tcW w:type="dxa" w:w="1656"/>
          </w:tcPr>
          <w:p>
            <w:pPr>
              <w:spacing w:after="40"/>
            </w:pPr>
            <w:r/>
            <w:r>
              <w:rPr>
                <w:sz w:val="17"/>
              </w:rPr>
              <w:t>2.10.6</w:t>
            </w:r>
          </w:p>
        </w:tc>
        <w:tc>
          <w:tcPr>
            <w:tcW w:type="dxa" w:w="1656"/>
          </w:tcPr>
          <w:p>
            <w:pPr>
              <w:spacing w:after="40"/>
            </w:pPr>
            <w:r/>
            <w:r>
              <w:rPr>
                <w:sz w:val="17"/>
              </w:rPr>
              <w:t>Share of confirmed errors</w:t>
            </w:r>
          </w:p>
        </w:tc>
        <w:tc>
          <w:tcPr>
            <w:tcW w:type="dxa" w:w="1656"/>
          </w:tcPr>
          <w:p>
            <w:pPr>
              <w:spacing w:after="40"/>
            </w:pPr>
            <w:r/>
            <w:r>
              <w:rPr>
                <w:sz w:val="17"/>
              </w:rPr>
              <w:t>The share of interactions with a confirmed error of any class in the period</w:t>
            </w:r>
          </w:p>
        </w:tc>
        <w:tc>
          <w:tcPr>
            <w:tcW w:type="dxa" w:w="1656"/>
          </w:tcPr>
          <w:p>
            <w:pPr>
              <w:spacing w:after="40"/>
            </w:pPr>
            <w:r/>
            <w:r>
              <w:rPr>
                <w:sz w:val="17"/>
              </w:rPr>
              <w:t>Comparison of the confirmed errors with the number of interactions</w:t>
            </w:r>
          </w:p>
        </w:tc>
        <w:tc>
          <w:tcPr>
            <w:tcW w:type="dxa" w:w="1656"/>
          </w:tcPr>
          <w:p>
            <w:pPr>
              <w:spacing w:after="40"/>
            </w:pPr>
            <w:r/>
            <w:r>
              <w:rPr>
                <w:sz w:val="17"/>
              </w:rPr>
              <w:t>The register of errors and of AI Receipts</w:t>
            </w:r>
          </w:p>
        </w:tc>
        <w:tc>
          <w:tcPr>
            <w:tcW w:type="dxa" w:w="1656"/>
          </w:tcPr>
          <w:p>
            <w:pPr>
              <w:spacing w:after="40"/>
            </w:pPr>
            <w:r/>
            <w:r>
              <w:rPr>
                <w:sz w:val="17"/>
              </w:rPr>
              <w:t>The actual value is recorded; the target value is set by the service owner</w:t>
            </w:r>
          </w:p>
        </w:tc>
      </w:tr>
      <w:tr>
        <w:trPr>
          <w:cantSplit/>
        </w:trPr>
        <w:tc>
          <w:tcPr>
            <w:tcW w:type="dxa" w:w="1656"/>
          </w:tcPr>
          <w:p>
            <w:pPr>
              <w:spacing w:after="40"/>
            </w:pPr>
            <w:r/>
            <w:r>
              <w:rPr>
                <w:sz w:val="17"/>
              </w:rPr>
              <w:t>2.10.7</w:t>
            </w:r>
          </w:p>
        </w:tc>
        <w:tc>
          <w:tcPr>
            <w:tcW w:type="dxa" w:w="1656"/>
          </w:tcPr>
          <w:p>
            <w:pPr>
              <w:spacing w:after="40"/>
            </w:pPr>
            <w:r/>
            <w:r>
              <w:rPr>
                <w:sz w:val="17"/>
              </w:rPr>
              <w:t>Number of well-founded complaints</w:t>
            </w:r>
          </w:p>
        </w:tc>
        <w:tc>
          <w:tcPr>
            <w:tcW w:type="dxa" w:w="1656"/>
          </w:tcPr>
          <w:p>
            <w:pPr>
              <w:spacing w:after="40"/>
            </w:pPr>
            <w:r/>
            <w:r>
              <w:rPr>
                <w:sz w:val="17"/>
              </w:rPr>
              <w:t>The number of well-founded complaints in the period</w:t>
            </w:r>
          </w:p>
        </w:tc>
        <w:tc>
          <w:tcPr>
            <w:tcW w:type="dxa" w:w="1656"/>
          </w:tcPr>
          <w:p>
            <w:pPr>
              <w:spacing w:after="40"/>
            </w:pPr>
            <w:r/>
            <w:r>
              <w:rPr>
                <w:sz w:val="17"/>
              </w:rPr>
              <w:t>Analysis of requests</w:t>
            </w:r>
          </w:p>
        </w:tc>
        <w:tc>
          <w:tcPr>
            <w:tcW w:type="dxa" w:w="1656"/>
          </w:tcPr>
          <w:p>
            <w:pPr>
              <w:spacing w:after="40"/>
            </w:pPr>
            <w:r/>
            <w:r>
              <w:rPr>
                <w:sz w:val="17"/>
              </w:rPr>
              <w:t>The register of complaints</w:t>
            </w:r>
          </w:p>
        </w:tc>
        <w:tc>
          <w:tcPr>
            <w:tcW w:type="dxa" w:w="1656"/>
          </w:tcPr>
          <w:p>
            <w:pPr>
              <w:spacing w:after="40"/>
            </w:pPr>
            <w:r/>
            <w:r>
              <w:rPr>
                <w:sz w:val="17"/>
              </w:rPr>
              <w:t>The actual value is recorded; the target value is set by the service owner</w:t>
            </w:r>
          </w:p>
        </w:tc>
      </w:tr>
      <w:tr>
        <w:trPr>
          <w:cantSplit/>
        </w:trPr>
        <w:tc>
          <w:tcPr>
            <w:tcW w:type="dxa" w:w="1656"/>
          </w:tcPr>
          <w:p>
            <w:pPr>
              <w:spacing w:after="40"/>
            </w:pPr>
            <w:r/>
            <w:r>
              <w:rPr>
                <w:sz w:val="17"/>
              </w:rPr>
              <w:t>2.10.8</w:t>
            </w:r>
          </w:p>
        </w:tc>
        <w:tc>
          <w:tcPr>
            <w:tcW w:type="dxa" w:w="1656"/>
          </w:tcPr>
          <w:p>
            <w:pPr>
              <w:spacing w:after="40"/>
            </w:pPr>
            <w:r/>
            <w:r>
              <w:rPr>
                <w:sz w:val="17"/>
              </w:rPr>
              <w:t>Response time</w:t>
            </w:r>
          </w:p>
        </w:tc>
        <w:tc>
          <w:tcPr>
            <w:tcW w:type="dxa" w:w="1656"/>
          </w:tcPr>
          <w:p>
            <w:pPr>
              <w:spacing w:after="40"/>
            </w:pPr>
            <w:r/>
            <w:r>
              <w:rPr>
                <w:sz w:val="17"/>
              </w:rPr>
              <w:t>The time from a message of the customer to the start of a substantive answer from AI</w:t>
            </w:r>
          </w:p>
        </w:tc>
        <w:tc>
          <w:tcPr>
            <w:tcW w:type="dxa" w:w="1656"/>
          </w:tcPr>
          <w:p>
            <w:pPr>
              <w:spacing w:after="40"/>
            </w:pPr>
            <w:r/>
            <w:r>
              <w:rPr>
                <w:sz w:val="17"/>
              </w:rPr>
              <w:t>Measurement from the message timestamps</w:t>
            </w:r>
          </w:p>
        </w:tc>
        <w:tc>
          <w:tcPr>
            <w:tcW w:type="dxa" w:w="1656"/>
          </w:tcPr>
          <w:p>
            <w:pPr>
              <w:spacing w:after="40"/>
            </w:pPr>
            <w:r/>
            <w:r>
              <w:rPr>
                <w:sz w:val="17"/>
              </w:rPr>
              <w:t>AI Receipt, section 12</w:t>
            </w:r>
          </w:p>
        </w:tc>
        <w:tc>
          <w:tcPr>
            <w:tcW w:type="dxa" w:w="1656"/>
          </w:tcPr>
          <w:p>
            <w:pPr>
              <w:spacing w:after="40"/>
            </w:pPr>
            <w:r/>
            <w:r>
              <w:rPr>
                <w:sz w:val="17"/>
              </w:rPr>
              <w:t>The actual value is recorded</w:t>
            </w:r>
          </w:p>
        </w:tc>
      </w:tr>
    </w:tbl>
    <w:p>
      <w:pPr>
        <w:spacing w:after="40"/>
      </w:pPr>
    </w:p>
    <w:p>
      <w:pPr>
        <w:keepNext/>
        <w:spacing w:before="200" w:after="80"/>
      </w:pPr>
      <w:r>
        <w:rPr>
          <w:b/>
          <w:sz w:val="22"/>
        </w:rPr>
        <w:t>Information, documents and confirmations required for the provision of the service (to clause 11)</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Customer category or procedure</w:t>
            </w:r>
          </w:p>
        </w:tc>
        <w:tc>
          <w:tcPr>
            <w:tcW w:type="dxa" w:w="1656"/>
            <w:shd w:val="clear" w:fill="F2C200"/>
          </w:tcPr>
          <w:p>
            <w:pPr>
              <w:keepNext/>
              <w:spacing w:after="40"/>
            </w:pPr>
            <w:r/>
            <w:r>
              <w:rPr>
                <w:b/>
                <w:sz w:val="17"/>
              </w:rPr>
              <w:t>Consent, information, document or material</w:t>
            </w:r>
          </w:p>
        </w:tc>
        <w:tc>
          <w:tcPr>
            <w:tcW w:type="dxa" w:w="1656"/>
            <w:shd w:val="clear" w:fill="F2C200"/>
          </w:tcPr>
          <w:p>
            <w:pPr>
              <w:keepNext/>
              <w:spacing w:after="40"/>
            </w:pPr>
            <w:r/>
            <w:r>
              <w:rPr>
                <w:b/>
                <w:sz w:val="17"/>
              </w:rPr>
              <w:t>Mandatory or not</w:t>
            </w:r>
          </w:p>
        </w:tc>
        <w:tc>
          <w:tcPr>
            <w:tcW w:type="dxa" w:w="1656"/>
            <w:shd w:val="clear" w:fill="F2C200"/>
          </w:tcPr>
          <w:p>
            <w:pPr>
              <w:keepNext/>
              <w:spacing w:after="40"/>
            </w:pPr>
            <w:r/>
            <w:r>
              <w:rPr>
                <w:b/>
                <w:sz w:val="17"/>
              </w:rPr>
              <w:t>Purpose</w:t>
            </w:r>
          </w:p>
        </w:tc>
        <w:tc>
          <w:tcPr>
            <w:tcW w:type="dxa" w:w="1656"/>
            <w:shd w:val="clear" w:fill="F2C200"/>
          </w:tcPr>
          <w:p>
            <w:pPr>
              <w:keepNext/>
              <w:spacing w:after="40"/>
            </w:pPr>
            <w:r/>
            <w:r>
              <w:rPr>
                <w:b/>
                <w:sz w:val="17"/>
              </w:rPr>
              <w:t>Form in which it is provided</w:t>
            </w:r>
          </w:p>
        </w:tc>
      </w:tr>
      <w:tr>
        <w:trPr>
          <w:cantSplit/>
        </w:trPr>
        <w:tc>
          <w:tcPr>
            <w:tcW w:type="dxa" w:w="1656"/>
          </w:tcPr>
          <w:p>
            <w:pPr>
              <w:spacing w:after="40"/>
            </w:pPr>
            <w:r/>
            <w:r>
              <w:rPr>
                <w:sz w:val="17"/>
              </w:rPr>
              <w:t>2.11.1</w:t>
            </w:r>
          </w:p>
        </w:tc>
        <w:tc>
          <w:tcPr>
            <w:tcW w:type="dxa" w:w="1656"/>
          </w:tcPr>
          <w:p>
            <w:pPr>
              <w:spacing w:after="40"/>
            </w:pPr>
            <w:r/>
            <w:r>
              <w:rPr>
                <w:sz w:val="17"/>
              </w:rPr>
              <w:t>Procedure 2 (receipt of the criteria)</w:t>
            </w:r>
          </w:p>
        </w:tc>
        <w:tc>
          <w:tcPr>
            <w:tcW w:type="dxa" w:w="1656"/>
          </w:tcPr>
          <w:p>
            <w:pPr>
              <w:spacing w:after="40"/>
            </w:pPr>
            <w:r/>
            <w:r>
              <w:rPr>
                <w:sz w:val="17"/>
              </w:rPr>
              <w:t>Search criteria: number of rooms, area, floor, balcony, budget, other preferences</w:t>
            </w:r>
          </w:p>
        </w:tc>
        <w:tc>
          <w:tcPr>
            <w:tcW w:type="dxa" w:w="1656"/>
          </w:tcPr>
          <w:p>
            <w:pPr>
              <w:spacing w:after="40"/>
            </w:pPr>
            <w:r/>
            <w:r>
              <w:rPr>
                <w:sz w:val="17"/>
              </w:rPr>
              <w:t>mandatory (at least one criterion)</w:t>
            </w:r>
          </w:p>
        </w:tc>
        <w:tc>
          <w:tcPr>
            <w:tcW w:type="dxa" w:w="1656"/>
          </w:tcPr>
          <w:p>
            <w:pPr>
              <w:spacing w:after="40"/>
            </w:pPr>
            <w:r/>
            <w:r>
              <w:rPr>
                <w:sz w:val="17"/>
              </w:rPr>
              <w:t>Search for apartments at the customer's request</w:t>
            </w:r>
          </w:p>
        </w:tc>
        <w:tc>
          <w:tcPr>
            <w:tcW w:type="dxa" w:w="1656"/>
          </w:tcPr>
          <w:p>
            <w:pPr>
              <w:spacing w:after="40"/>
            </w:pPr>
            <w:r/>
            <w:r>
              <w:rPr>
                <w:sz w:val="17"/>
              </w:rPr>
              <w:t>text of the message</w:t>
            </w:r>
          </w:p>
        </w:tc>
      </w:tr>
      <w:tr>
        <w:trPr>
          <w:cantSplit/>
        </w:trPr>
        <w:tc>
          <w:tcPr>
            <w:tcW w:type="dxa" w:w="1656"/>
          </w:tcPr>
          <w:p>
            <w:pPr>
              <w:spacing w:after="40"/>
            </w:pPr>
            <w:r/>
            <w:r>
              <w:rPr>
                <w:sz w:val="17"/>
              </w:rPr>
              <w:t>2.11.2</w:t>
            </w:r>
          </w:p>
        </w:tc>
        <w:tc>
          <w:tcPr>
            <w:tcW w:type="dxa" w:w="1656"/>
          </w:tcPr>
          <w:p>
            <w:pPr>
              <w:spacing w:after="40"/>
            </w:pPr>
            <w:r/>
            <w:r>
              <w:rPr>
                <w:sz w:val="17"/>
              </w:rPr>
              <w:t>Procedure 4 (recommendation)</w:t>
            </w:r>
          </w:p>
        </w:tc>
        <w:tc>
          <w:tcPr>
            <w:tcW w:type="dxa" w:w="1656"/>
          </w:tcPr>
          <w:p>
            <w:pPr>
              <w:spacing w:after="40"/>
            </w:pPr>
            <w:r/>
            <w:r>
              <w:rPr>
                <w:sz w:val="17"/>
              </w:rPr>
              <w:t>The customer's main preference (for example, the view from the window)</w:t>
            </w:r>
          </w:p>
        </w:tc>
        <w:tc>
          <w:tcPr>
            <w:tcW w:type="dxa" w:w="1656"/>
          </w:tcPr>
          <w:p>
            <w:pPr>
              <w:spacing w:after="40"/>
            </w:pPr>
            <w:r/>
            <w:r>
              <w:rPr>
                <w:sz w:val="17"/>
              </w:rPr>
              <w:t>voluntary</w:t>
            </w:r>
          </w:p>
        </w:tc>
        <w:tc>
          <w:tcPr>
            <w:tcW w:type="dxa" w:w="1656"/>
          </w:tcPr>
          <w:p>
            <w:pPr>
              <w:spacing w:after="40"/>
            </w:pPr>
            <w:r/>
            <w:r>
              <w:rPr>
                <w:sz w:val="17"/>
              </w:rPr>
              <w:t>Reasons for the recommendation</w:t>
            </w:r>
          </w:p>
        </w:tc>
        <w:tc>
          <w:tcPr>
            <w:tcW w:type="dxa" w:w="1656"/>
          </w:tcPr>
          <w:p>
            <w:pPr>
              <w:spacing w:after="40"/>
            </w:pPr>
            <w:r/>
            <w:r>
              <w:rPr>
                <w:sz w:val="17"/>
              </w:rPr>
              <w:t>text of the message</w:t>
            </w:r>
          </w:p>
        </w:tc>
      </w:tr>
      <w:tr>
        <w:trPr>
          <w:cantSplit/>
        </w:trPr>
        <w:tc>
          <w:tcPr>
            <w:tcW w:type="dxa" w:w="1656"/>
          </w:tcPr>
          <w:p>
            <w:pPr>
              <w:spacing w:after="40"/>
            </w:pPr>
            <w:r/>
            <w:r>
              <w:rPr>
                <w:sz w:val="17"/>
              </w:rPr>
              <w:t>2.11.3</w:t>
            </w:r>
          </w:p>
        </w:tc>
        <w:tc>
          <w:tcPr>
            <w:tcW w:type="dxa" w:w="1656"/>
          </w:tcPr>
          <w:p>
            <w:pPr>
              <w:spacing w:after="40"/>
            </w:pPr>
            <w:r/>
            <w:r>
              <w:rPr>
                <w:sz w:val="17"/>
              </w:rPr>
              <w:t>Procedure 6 (notice)</w:t>
            </w:r>
          </w:p>
        </w:tc>
        <w:tc>
          <w:tcPr>
            <w:tcW w:type="dxa" w:w="1656"/>
          </w:tcPr>
          <w:p>
            <w:pPr>
              <w:spacing w:after="40"/>
            </w:pPr>
            <w:r/>
            <w:r>
              <w:rPr>
                <w:sz w:val="17"/>
              </w:rPr>
              <w:t>The customer's confirmation to continue after the notice of the purpose of the processing of data</w:t>
            </w:r>
          </w:p>
        </w:tc>
        <w:tc>
          <w:tcPr>
            <w:tcW w:type="dxa" w:w="1656"/>
          </w:tcPr>
          <w:p>
            <w:pPr>
              <w:spacing w:after="40"/>
            </w:pPr>
            <w:r/>
            <w:r>
              <w:rPr>
                <w:sz w:val="17"/>
              </w:rPr>
              <w:t>mandatory</w:t>
            </w:r>
          </w:p>
        </w:tc>
        <w:tc>
          <w:tcPr>
            <w:tcW w:type="dxa" w:w="1656"/>
          </w:tcPr>
          <w:p>
            <w:pPr>
              <w:spacing w:after="40"/>
            </w:pPr>
            <w:r/>
            <w:r>
              <w:rPr>
                <w:sz w:val="17"/>
              </w:rPr>
              <w:t>Proceeding to the collection of contact details</w:t>
            </w:r>
          </w:p>
        </w:tc>
        <w:tc>
          <w:tcPr>
            <w:tcW w:type="dxa" w:w="1656"/>
          </w:tcPr>
          <w:p>
            <w:pPr>
              <w:spacing w:after="40"/>
            </w:pPr>
            <w:r/>
            <w:r>
              <w:rPr>
                <w:sz w:val="17"/>
              </w:rPr>
              <w:t>confirmation in the chat</w:t>
            </w:r>
          </w:p>
        </w:tc>
      </w:tr>
      <w:tr>
        <w:trPr>
          <w:cantSplit/>
        </w:trPr>
        <w:tc>
          <w:tcPr>
            <w:tcW w:type="dxa" w:w="1656"/>
          </w:tcPr>
          <w:p>
            <w:pPr>
              <w:spacing w:after="40"/>
            </w:pPr>
            <w:r/>
            <w:r>
              <w:rPr>
                <w:sz w:val="17"/>
              </w:rPr>
              <w:t>2.11.4</w:t>
            </w:r>
          </w:p>
        </w:tc>
        <w:tc>
          <w:tcPr>
            <w:tcW w:type="dxa" w:w="1656"/>
          </w:tcPr>
          <w:p>
            <w:pPr>
              <w:spacing w:after="40"/>
            </w:pPr>
            <w:r/>
            <w:r>
              <w:rPr>
                <w:sz w:val="17"/>
              </w:rPr>
              <w:t>Procedure 7 (collection of information)</w:t>
            </w:r>
          </w:p>
        </w:tc>
        <w:tc>
          <w:tcPr>
            <w:tcW w:type="dxa" w:w="1656"/>
          </w:tcPr>
          <w:p>
            <w:pPr>
              <w:spacing w:after="40"/>
            </w:pPr>
            <w:r/>
            <w:r>
              <w:rPr>
                <w:sz w:val="17"/>
              </w:rPr>
              <w:t>The customer's name</w:t>
            </w:r>
          </w:p>
        </w:tc>
        <w:tc>
          <w:tcPr>
            <w:tcW w:type="dxa" w:w="1656"/>
          </w:tcPr>
          <w:p>
            <w:pPr>
              <w:spacing w:after="40"/>
            </w:pPr>
            <w:r/>
            <w:r>
              <w:rPr>
                <w:sz w:val="17"/>
              </w:rPr>
              <w:t>mandatory</w:t>
            </w:r>
          </w:p>
        </w:tc>
        <w:tc>
          <w:tcPr>
            <w:tcW w:type="dxa" w:w="1656"/>
          </w:tcPr>
          <w:p>
            <w:pPr>
              <w:spacing w:after="40"/>
            </w:pPr>
            <w:r/>
            <w:r>
              <w:rPr>
                <w:sz w:val="17"/>
              </w:rPr>
              <w:t>Creation of the booking; the broker addressing the customer</w:t>
            </w:r>
          </w:p>
        </w:tc>
        <w:tc>
          <w:tcPr>
            <w:tcW w:type="dxa" w:w="1656"/>
          </w:tcPr>
          <w:p>
            <w:pPr>
              <w:spacing w:after="40"/>
            </w:pPr>
            <w:r/>
            <w:r>
              <w:rPr>
                <w:sz w:val="17"/>
              </w:rPr>
              <w:t>text of the message</w:t>
            </w:r>
          </w:p>
        </w:tc>
      </w:tr>
      <w:tr>
        <w:trPr>
          <w:cantSplit/>
        </w:trPr>
        <w:tc>
          <w:tcPr>
            <w:tcW w:type="dxa" w:w="1656"/>
          </w:tcPr>
          <w:p>
            <w:pPr>
              <w:spacing w:after="40"/>
            </w:pPr>
            <w:r/>
            <w:r>
              <w:rPr>
                <w:sz w:val="17"/>
              </w:rPr>
              <w:t>2.11.5</w:t>
            </w:r>
          </w:p>
        </w:tc>
        <w:tc>
          <w:tcPr>
            <w:tcW w:type="dxa" w:w="1656"/>
          </w:tcPr>
          <w:p>
            <w:pPr>
              <w:spacing w:after="40"/>
            </w:pPr>
            <w:r/>
            <w:r>
              <w:rPr>
                <w:sz w:val="17"/>
              </w:rPr>
              <w:t>Procedure 7 (collection of information)</w:t>
            </w:r>
          </w:p>
        </w:tc>
        <w:tc>
          <w:tcPr>
            <w:tcW w:type="dxa" w:w="1656"/>
          </w:tcPr>
          <w:p>
            <w:pPr>
              <w:spacing w:after="40"/>
            </w:pPr>
            <w:r/>
            <w:r>
              <w:rPr>
                <w:sz w:val="17"/>
              </w:rPr>
              <w:t>Email address</w:t>
            </w:r>
          </w:p>
        </w:tc>
        <w:tc>
          <w:tcPr>
            <w:tcW w:type="dxa" w:w="1656"/>
          </w:tcPr>
          <w:p>
            <w:pPr>
              <w:spacing w:after="40"/>
            </w:pPr>
            <w:r/>
            <w:r>
              <w:rPr>
                <w:sz w:val="17"/>
              </w:rPr>
              <w:t>mandatory</w:t>
            </w:r>
          </w:p>
        </w:tc>
        <w:tc>
          <w:tcPr>
            <w:tcW w:type="dxa" w:w="1656"/>
          </w:tcPr>
          <w:p>
            <w:pPr>
              <w:spacing w:after="40"/>
            </w:pPr>
            <w:r/>
            <w:r>
              <w:rPr>
                <w:sz w:val="17"/>
              </w:rPr>
              <w:t>Sending the confirmation of the booking and the copy of the AI Receipt; contact by the broker about the viewing</w:t>
            </w:r>
          </w:p>
        </w:tc>
        <w:tc>
          <w:tcPr>
            <w:tcW w:type="dxa" w:w="1656"/>
          </w:tcPr>
          <w:p>
            <w:pPr>
              <w:spacing w:after="40"/>
            </w:pPr>
            <w:r/>
            <w:r>
              <w:rPr>
                <w:sz w:val="17"/>
              </w:rPr>
              <w:t>text of the message</w:t>
            </w:r>
          </w:p>
        </w:tc>
      </w:tr>
      <w:tr>
        <w:trPr>
          <w:cantSplit/>
        </w:trPr>
        <w:tc>
          <w:tcPr>
            <w:tcW w:type="dxa" w:w="1656"/>
          </w:tcPr>
          <w:p>
            <w:pPr>
              <w:spacing w:after="40"/>
            </w:pPr>
            <w:r/>
            <w:r>
              <w:rPr>
                <w:sz w:val="17"/>
              </w:rPr>
              <w:t>2.11.6</w:t>
            </w:r>
          </w:p>
        </w:tc>
        <w:tc>
          <w:tcPr>
            <w:tcW w:type="dxa" w:w="1656"/>
          </w:tcPr>
          <w:p>
            <w:pPr>
              <w:spacing w:after="40"/>
            </w:pPr>
            <w:r/>
            <w:r>
              <w:rPr>
                <w:sz w:val="17"/>
              </w:rPr>
              <w:t>Procedure 7 (collection of information)</w:t>
            </w:r>
          </w:p>
        </w:tc>
        <w:tc>
          <w:tcPr>
            <w:tcW w:type="dxa" w:w="1656"/>
          </w:tcPr>
          <w:p>
            <w:pPr>
              <w:spacing w:after="40"/>
            </w:pPr>
            <w:r/>
            <w:r>
              <w:rPr>
                <w:sz w:val="17"/>
              </w:rPr>
              <w:t>Telephone number</w:t>
            </w:r>
          </w:p>
        </w:tc>
        <w:tc>
          <w:tcPr>
            <w:tcW w:type="dxa" w:w="1656"/>
          </w:tcPr>
          <w:p>
            <w:pPr>
              <w:spacing w:after="40"/>
            </w:pPr>
            <w:r/>
            <w:r>
              <w:rPr>
                <w:sz w:val="17"/>
              </w:rPr>
              <w:t>mandatory</w:t>
            </w:r>
          </w:p>
        </w:tc>
        <w:tc>
          <w:tcPr>
            <w:tcW w:type="dxa" w:w="1656"/>
          </w:tcPr>
          <w:p>
            <w:pPr>
              <w:spacing w:after="40"/>
            </w:pPr>
            <w:r/>
            <w:r>
              <w:rPr>
                <w:sz w:val="17"/>
              </w:rPr>
              <w:t>Contact by the broker with the customer about the viewing</w:t>
            </w:r>
          </w:p>
        </w:tc>
        <w:tc>
          <w:tcPr>
            <w:tcW w:type="dxa" w:w="1656"/>
          </w:tcPr>
          <w:p>
            <w:pPr>
              <w:spacing w:after="40"/>
            </w:pPr>
            <w:r/>
            <w:r>
              <w:rPr>
                <w:sz w:val="17"/>
              </w:rPr>
              <w:t>text of the message</w:t>
            </w:r>
          </w:p>
        </w:tc>
      </w:tr>
      <w:tr>
        <w:trPr>
          <w:cantSplit/>
        </w:trPr>
        <w:tc>
          <w:tcPr>
            <w:tcW w:type="dxa" w:w="1656"/>
          </w:tcPr>
          <w:p>
            <w:pPr>
              <w:spacing w:after="40"/>
            </w:pPr>
            <w:r/>
            <w:r>
              <w:rPr>
                <w:sz w:val="17"/>
              </w:rPr>
              <w:t>2.11.7</w:t>
            </w:r>
          </w:p>
        </w:tc>
        <w:tc>
          <w:tcPr>
            <w:tcW w:type="dxa" w:w="1656"/>
          </w:tcPr>
          <w:p>
            <w:pPr>
              <w:spacing w:after="40"/>
            </w:pPr>
            <w:r/>
            <w:r>
              <w:rPr>
                <w:sz w:val="17"/>
              </w:rPr>
              <w:t>All procedures</w:t>
            </w:r>
          </w:p>
        </w:tc>
        <w:tc>
          <w:tcPr>
            <w:tcW w:type="dxa" w:w="1656"/>
          </w:tcPr>
          <w:p>
            <w:pPr>
              <w:spacing w:after="40"/>
            </w:pPr>
            <w:r/>
            <w:r>
              <w:rPr>
                <w:sz w:val="17"/>
              </w:rPr>
              <w:t>Identity document; bank details; income information; mortgage documents; deposit; information on nationality, age, marital status</w:t>
            </w:r>
          </w:p>
        </w:tc>
        <w:tc>
          <w:tcPr>
            <w:tcW w:type="dxa" w:w="1656"/>
          </w:tcPr>
          <w:p>
            <w:pPr>
              <w:spacing w:after="40"/>
            </w:pPr>
            <w:r/>
            <w:r>
              <w:rPr>
                <w:sz w:val="17"/>
              </w:rPr>
              <w:t>not required and not requested</w:t>
            </w:r>
          </w:p>
        </w:tc>
        <w:tc>
          <w:tcPr>
            <w:tcW w:type="dxa" w:w="1656"/>
          </w:tcPr>
          <w:p>
            <w:pPr>
              <w:spacing w:after="40"/>
            </w:pPr>
            <w:r/>
            <w:r>
              <w:rPr>
                <w:sz w:val="17"/>
              </w:rPr>
              <w:t>not applicable</w:t>
            </w:r>
          </w:p>
        </w:tc>
        <w:tc>
          <w:tcPr>
            <w:tcW w:type="dxa" w:w="1656"/>
          </w:tcPr>
          <w:p>
            <w:pPr>
              <w:spacing w:after="40"/>
            </w:pPr>
            <w:r/>
            <w:r>
              <w:rPr>
                <w:sz w:val="17"/>
              </w:rPr>
              <w:t>not applicable</w:t>
            </w:r>
          </w:p>
        </w:tc>
      </w:tr>
      <w:tr>
        <w:trPr>
          <w:cantSplit/>
        </w:trPr>
        <w:tc>
          <w:tcPr>
            <w:tcW w:type="dxa" w:w="1656"/>
          </w:tcPr>
          <w:p>
            <w:pPr>
              <w:spacing w:after="40"/>
            </w:pPr>
            <w:r/>
            <w:r>
              <w:rPr>
                <w:sz w:val="17"/>
              </w:rPr>
              <w:t>2.11.8</w:t>
            </w:r>
          </w:p>
        </w:tc>
        <w:tc>
          <w:tcPr>
            <w:tcW w:type="dxa" w:w="1656"/>
          </w:tcPr>
          <w:p>
            <w:pPr>
              <w:spacing w:after="40"/>
            </w:pPr>
            <w:r/>
            <w:r>
              <w:rPr>
                <w:sz w:val="17"/>
              </w:rPr>
              <w:t>Procedures 8 and 10 (operations)</w:t>
            </w:r>
          </w:p>
        </w:tc>
        <w:tc>
          <w:tcPr>
            <w:tcW w:type="dxa" w:w="1656"/>
          </w:tcPr>
          <w:p>
            <w:pPr>
              <w:spacing w:after="40"/>
            </w:pPr>
            <w:r/>
            <w:r>
              <w:rPr>
                <w:sz w:val="17"/>
              </w:rPr>
              <w:t>Technical idempotency identifier of the operation call</w:t>
            </w:r>
          </w:p>
        </w:tc>
        <w:tc>
          <w:tcPr>
            <w:tcW w:type="dxa" w:w="1656"/>
          </w:tcPr>
          <w:p>
            <w:pPr>
              <w:spacing w:after="40"/>
            </w:pPr>
            <w:r/>
            <w:r>
              <w:rPr>
                <w:sz w:val="17"/>
              </w:rPr>
              <w:t>assigned by the platform</w:t>
            </w:r>
          </w:p>
        </w:tc>
        <w:tc>
          <w:tcPr>
            <w:tcW w:type="dxa" w:w="1656"/>
          </w:tcPr>
          <w:p>
            <w:pPr>
              <w:spacing w:after="40"/>
            </w:pPr>
            <w:r/>
            <w:r>
              <w:rPr>
                <w:sz w:val="17"/>
              </w:rPr>
              <w:t>Preventing a repeated call from creating a second booking or handover</w:t>
            </w:r>
          </w:p>
        </w:tc>
        <w:tc>
          <w:tcPr>
            <w:tcW w:type="dxa" w:w="1656"/>
          </w:tcPr>
          <w:p>
            <w:pPr>
              <w:spacing w:after="40"/>
            </w:pPr>
            <w:r/>
            <w:r>
              <w:rPr>
                <w:sz w:val="17"/>
              </w:rPr>
              <w:t>not requested from the customer; a technical detail of the platform</w:t>
            </w:r>
          </w:p>
        </w:tc>
      </w:tr>
    </w:tbl>
    <w:p>
      <w:pPr>
        <w:spacing w:after="40"/>
      </w:pPr>
    </w:p>
    <w:p>
      <w:pPr>
        <w:keepNext/>
        <w:spacing w:before="200" w:after="80"/>
      </w:pPr>
      <w:r>
        <w:rPr>
          <w:b/>
          <w:sz w:val="22"/>
        </w:rPr>
        <w:t>Sources of information used in the provision of the service (to clause 12)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rPr>
          <w:cantSplit/>
          <w:tblHeader/>
        </w:trPr>
        <w:tc>
          <w:tcPr>
            <w:tcW w:type="dxa" w:w="2484"/>
            <w:shd w:val="clear" w:fill="F2C200"/>
          </w:tcPr>
          <w:p>
            <w:pPr>
              <w:keepNext/>
              <w:spacing w:after="40"/>
            </w:pPr>
            <w:r/>
            <w:r>
              <w:rPr>
                <w:b/>
                <w:sz w:val="17"/>
              </w:rPr>
              <w:t>No.</w:t>
            </w:r>
          </w:p>
        </w:tc>
        <w:tc>
          <w:tcPr>
            <w:tcW w:type="dxa" w:w="2484"/>
            <w:shd w:val="clear" w:fill="F2C200"/>
          </w:tcPr>
          <w:p>
            <w:pPr>
              <w:keepNext/>
              <w:spacing w:after="40"/>
            </w:pPr>
            <w:r/>
            <w:r>
              <w:rPr>
                <w:b/>
                <w:sz w:val="17"/>
              </w:rPr>
              <w:t>Source of information</w:t>
            </w:r>
          </w:p>
        </w:tc>
        <w:tc>
          <w:tcPr>
            <w:tcW w:type="dxa" w:w="2484"/>
            <w:shd w:val="clear" w:fill="F2C200"/>
          </w:tcPr>
          <w:p>
            <w:pPr>
              <w:keepNext/>
              <w:spacing w:after="40"/>
            </w:pPr>
            <w:r/>
            <w:r>
              <w:rPr>
                <w:b/>
                <w:sz w:val="17"/>
              </w:rPr>
              <w:t>What information is used</w:t>
            </w:r>
          </w:p>
        </w:tc>
        <w:tc>
          <w:tcPr>
            <w:tcW w:type="dxa" w:w="2484"/>
            <w:shd w:val="clear" w:fill="F2C200"/>
          </w:tcPr>
          <w:p>
            <w:pPr>
              <w:keepNext/>
              <w:spacing w:after="40"/>
            </w:pPr>
            <w:r/>
            <w:r>
              <w:rPr>
                <w:b/>
                <w:sz w:val="17"/>
              </w:rPr>
              <w:t>Version or date of currency</w:t>
            </w:r>
          </w:p>
        </w:tc>
      </w:tr>
      <w:tr>
        <w:trPr>
          <w:cantSplit/>
        </w:trPr>
        <w:tc>
          <w:tcPr>
            <w:tcW w:type="dxa" w:w="2484"/>
          </w:tcPr>
          <w:p>
            <w:pPr>
              <w:spacing w:after="40"/>
            </w:pPr>
            <w:r/>
            <w:r>
              <w:rPr>
                <w:sz w:val="17"/>
              </w:rPr>
              <w:t>2.12.1</w:t>
            </w:r>
          </w:p>
        </w:tc>
        <w:tc>
          <w:tcPr>
            <w:tcW w:type="dxa" w:w="2484"/>
          </w:tcPr>
          <w:p>
            <w:pPr>
              <w:spacing w:after="40"/>
            </w:pPr>
            <w:r/>
            <w:r>
              <w:rPr>
                <w:sz w:val="17"/>
              </w:rPr>
              <w:t>The operating system of Marina Keys Realty (factual information: it applies whenever it diverges from any other source)</w:t>
            </w:r>
          </w:p>
        </w:tc>
        <w:tc>
          <w:tcPr>
            <w:tcW w:type="dxa" w:w="2484"/>
          </w:tcPr>
          <w:p>
            <w:pPr>
              <w:spacing w:after="40"/>
            </w:pPr>
            <w:r/>
            <w:r>
              <w:rPr>
                <w:sz w:val="17"/>
              </w:rPr>
              <w:t>Register of Harbor One apartments: identifier, number of rooms and bedrooms, bathrooms, floor, area, balcony, view, finish, price, sale status. Viewing slots: identifier, apartment, date and time, broker. Brokers: identifier, name, position, languages, working channel. Bookings (VIEW-ID) and handovers (HANDOVER-ID)</w:t>
            </w:r>
          </w:p>
        </w:tc>
        <w:tc>
          <w:tcPr>
            <w:tcW w:type="dxa" w:w="2484"/>
          </w:tcPr>
          <w:p>
            <w:pPr>
              <w:spacing w:after="40"/>
            </w:pPr>
            <w:r/>
            <w:r>
              <w:rPr>
                <w:sz w:val="17"/>
              </w:rPr>
              <w:t>The state at the time of the query; the version of the data is recorded by the platform</w:t>
            </w:r>
          </w:p>
        </w:tc>
      </w:tr>
      <w:tr>
        <w:trPr>
          <w:cantSplit/>
        </w:trPr>
        <w:tc>
          <w:tcPr>
            <w:tcW w:type="dxa" w:w="2484"/>
          </w:tcPr>
          <w:p>
            <w:pPr>
              <w:spacing w:after="40"/>
            </w:pPr>
            <w:r/>
            <w:r>
              <w:rPr>
                <w:sz w:val="17"/>
              </w:rPr>
              <w:t>2.12.2</w:t>
            </w:r>
          </w:p>
        </w:tc>
        <w:tc>
          <w:tcPr>
            <w:tcW w:type="dxa" w:w="2484"/>
          </w:tcPr>
          <w:p>
            <w:pPr>
              <w:spacing w:after="40"/>
            </w:pPr>
            <w:r/>
            <w:r>
              <w:rPr>
                <w:sz w:val="17"/>
              </w:rPr>
              <w:t>This Passport (conditions of the service)</w:t>
            </w:r>
          </w:p>
        </w:tc>
        <w:tc>
          <w:tcPr>
            <w:tcW w:type="dxa" w:w="2484"/>
          </w:tcPr>
          <w:p>
            <w:pPr>
              <w:spacing w:after="40"/>
            </w:pPr>
            <w:r/>
            <w:r>
              <w:rPr>
                <w:sz w:val="17"/>
              </w:rPr>
              <w:t>The outcome, the procedures, the required information, AI authority, restrictions, grounds for a handover</w:t>
            </w:r>
          </w:p>
        </w:tc>
        <w:tc>
          <w:tcPr>
            <w:tcW w:type="dxa" w:w="2484"/>
          </w:tcPr>
          <w:p>
            <w:pPr>
              <w:spacing w:after="40"/>
            </w:pPr>
            <w:r/>
            <w:r>
              <w:rPr>
                <w:sz w:val="17"/>
              </w:rPr>
              <w:t>Version 2.0</w:t>
            </w:r>
          </w:p>
        </w:tc>
      </w:tr>
      <w:tr>
        <w:trPr>
          <w:cantSplit/>
        </w:trPr>
        <w:tc>
          <w:tcPr>
            <w:tcW w:type="dxa" w:w="2484"/>
          </w:tcPr>
          <w:p>
            <w:pPr>
              <w:spacing w:after="40"/>
            </w:pPr>
            <w:r/>
            <w:r>
              <w:rPr>
                <w:sz w:val="17"/>
              </w:rPr>
              <w:t>2.12.3</w:t>
            </w:r>
          </w:p>
        </w:tc>
        <w:tc>
          <w:tcPr>
            <w:tcW w:type="dxa" w:w="2484"/>
          </w:tcPr>
          <w:p>
            <w:pPr>
              <w:spacing w:after="40"/>
            </w:pPr>
            <w:r/>
            <w:r>
              <w:rPr>
                <w:sz w:val="17"/>
              </w:rPr>
              <w:t>AI Policy of Marina Keys Realty (general requirements; in the event of a divergence with the Passport the AI Policy applies)</w:t>
            </w:r>
          </w:p>
        </w:tc>
        <w:tc>
          <w:tcPr>
            <w:tcW w:type="dxa" w:w="2484"/>
          </w:tcPr>
          <w:p>
            <w:pPr>
              <w:spacing w:after="40"/>
            </w:pPr>
            <w:r/>
            <w:r>
              <w:rPr>
                <w:sz w:val="17"/>
              </w:rPr>
              <w:t>General rules: disclosure of AI, handling of customer data, participation of an employee, contacts, requests and complaints, the AI Receipt</w:t>
            </w:r>
          </w:p>
        </w:tc>
        <w:tc>
          <w:tcPr>
            <w:tcW w:type="dxa" w:w="2484"/>
          </w:tcPr>
          <w:p>
            <w:pPr>
              <w:spacing w:after="40"/>
            </w:pPr>
            <w:r/>
            <w:r>
              <w:rPr>
                <w:sz w:val="17"/>
              </w:rPr>
              <w:t>Version 2.0</w:t>
            </w:r>
          </w:p>
        </w:tc>
      </w:tr>
      <w:tr>
        <w:trPr>
          <w:cantSplit/>
        </w:trPr>
        <w:tc>
          <w:tcPr>
            <w:tcW w:type="dxa" w:w="2484"/>
          </w:tcPr>
          <w:p>
            <w:pPr>
              <w:spacing w:after="40"/>
            </w:pPr>
            <w:r/>
            <w:r>
              <w:rPr>
                <w:sz w:val="17"/>
              </w:rPr>
              <w:t>2.12.4</w:t>
            </w:r>
          </w:p>
        </w:tc>
        <w:tc>
          <w:tcPr>
            <w:tcW w:type="dxa" w:w="2484"/>
          </w:tcPr>
          <w:p>
            <w:pPr>
              <w:spacing w:after="40"/>
            </w:pPr>
            <w:r/>
            <w:r>
              <w:rPr>
                <w:sz w:val="17"/>
              </w:rPr>
              <w:t>AI Policy of Marina Keys Realty, Annex 4 «Information on the processing of customer data»</w:t>
            </w:r>
          </w:p>
        </w:tc>
        <w:tc>
          <w:tcPr>
            <w:tcW w:type="dxa" w:w="2484"/>
          </w:tcPr>
          <w:p>
            <w:pPr>
              <w:spacing w:after="40"/>
            </w:pPr>
            <w:r/>
            <w:r>
              <w:rPr>
                <w:sz w:val="17"/>
              </w:rPr>
              <w:t>The purpose and the recipient of the processing, the retention period, the way data is deleted, the rights of the customer, the channel for questions about data, the absence of use for training</w:t>
            </w:r>
          </w:p>
        </w:tc>
        <w:tc>
          <w:tcPr>
            <w:tcW w:type="dxa" w:w="2484"/>
          </w:tcPr>
          <w:p>
            <w:pPr>
              <w:spacing w:after="40"/>
            </w:pPr>
            <w:r/>
            <w:r>
              <w:rPr>
                <w:sz w:val="17"/>
              </w:rPr>
              <w:t>Version 2.0 (as part of the AI Policy)</w:t>
            </w:r>
          </w:p>
        </w:tc>
      </w:tr>
      <w:tr>
        <w:trPr>
          <w:cantSplit/>
        </w:trPr>
        <w:tc>
          <w:tcPr>
            <w:tcW w:type="dxa" w:w="2484"/>
          </w:tcPr>
          <w:p>
            <w:pPr>
              <w:spacing w:after="40"/>
            </w:pPr>
            <w:r/>
            <w:r>
              <w:rPr>
                <w:sz w:val="17"/>
              </w:rPr>
              <w:t>2.12.5</w:t>
            </w:r>
          </w:p>
        </w:tc>
        <w:tc>
          <w:tcPr>
            <w:tcW w:type="dxa" w:w="2484"/>
          </w:tcPr>
          <w:p>
            <w:pPr>
              <w:spacing w:after="40"/>
            </w:pPr>
            <w:r/>
            <w:r>
              <w:rPr>
                <w:sz w:val="17"/>
              </w:rPr>
              <w:t>The AI model</w:t>
            </w:r>
          </w:p>
        </w:tc>
        <w:tc>
          <w:tcPr>
            <w:tcW w:type="dxa" w:w="2484"/>
          </w:tcPr>
          <w:p>
            <w:pPr>
              <w:spacing w:after="40"/>
            </w:pPr>
            <w:r/>
            <w:r>
              <w:rPr>
                <w:sz w:val="17"/>
              </w:rPr>
              <w:t>Not a source of factual information. Used only to formulate answers</w:t>
            </w:r>
          </w:p>
        </w:tc>
        <w:tc>
          <w:tcPr>
            <w:tcW w:type="dxa" w:w="2484"/>
          </w:tcPr>
          <w:p>
            <w:pPr>
              <w:spacing w:after="40"/>
            </w:pPr>
            <w:r/>
            <w:r>
              <w:rPr>
                <w:sz w:val="17"/>
              </w:rPr>
              <w:t>not applicable</w:t>
            </w:r>
          </w:p>
        </w:tc>
      </w:tr>
    </w:tbl>
    <w:p>
      <w:pPr>
        <w:spacing w:after="40"/>
      </w:pPr>
    </w:p>
    <w:p>
      <w:pPr>
        <w:keepNext/>
        <w:spacing w:before="200" w:after="80"/>
      </w:pPr>
      <w:r>
        <w:rPr>
          <w:b/>
          <w:sz w:val="22"/>
        </w:rPr>
        <w:t>Grounds for refusal, suspension or termination of the service (to clause 13)</w:t>
      </w:r>
    </w:p>
    <w:p>
      <w:pPr>
        <w:spacing w:after="120"/>
      </w:pPr>
      <w:r>
        <w:rPr>
          <w:b w:val="0"/>
          <w:i w:val="0"/>
          <w:sz w:val="19"/>
        </w:rPr>
        <w:t>Three fields are recorded separately: the event codes (event_codes, every event that occurred in the interaction), one final outcome code (final_outcome_code) and the closure reason (closure_reason). An event does not by itself determine the outcome: a slot may have been taken and another one then chosen; a requested action may have been refused and the search continued.</w:t>
      </w:r>
    </w:p>
    <w:p>
      <w:pPr>
        <w:spacing w:after="120"/>
      </w:pPr>
      <w:r>
        <w:rPr>
          <w:b/>
          <w:i w:val="0"/>
          <w:sz w:val="19"/>
        </w:rPr>
        <w:t>Event codes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Event code</w:t>
            </w:r>
          </w:p>
        </w:tc>
        <w:tc>
          <w:tcPr>
            <w:tcW w:type="dxa" w:w="1656"/>
            <w:shd w:val="clear" w:fill="F2C200"/>
          </w:tcPr>
          <w:p>
            <w:pPr>
              <w:keepNext/>
              <w:spacing w:after="40"/>
            </w:pPr>
            <w:r/>
            <w:r>
              <w:rPr>
                <w:b/>
                <w:sz w:val="17"/>
              </w:rPr>
              <w:t>Type of event</w:t>
            </w:r>
          </w:p>
        </w:tc>
        <w:tc>
          <w:tcPr>
            <w:tcW w:type="dxa" w:w="1656"/>
            <w:shd w:val="clear" w:fill="F2C200"/>
          </w:tcPr>
          <w:p>
            <w:pPr>
              <w:keepNext/>
              <w:spacing w:after="40"/>
            </w:pPr>
            <w:r/>
            <w:r>
              <w:rPr>
                <w:b/>
                <w:sz w:val="17"/>
              </w:rPr>
              <w:t>Ground (observable event)</w:t>
            </w:r>
          </w:p>
        </w:tc>
        <w:tc>
          <w:tcPr>
            <w:tcW w:type="dxa" w:w="1656"/>
            <w:shd w:val="clear" w:fill="F2C200"/>
          </w:tcPr>
          <w:p>
            <w:pPr>
              <w:keepNext/>
              <w:spacing w:after="40"/>
            </w:pPr>
            <w:r/>
            <w:r>
              <w:rPr>
                <w:b/>
                <w:sz w:val="17"/>
              </w:rPr>
              <w:t>For which customer categories</w:t>
            </w:r>
          </w:p>
        </w:tc>
        <w:tc>
          <w:tcPr>
            <w:tcW w:type="dxa" w:w="1656"/>
            <w:shd w:val="clear" w:fill="F2C200"/>
          </w:tcPr>
          <w:p>
            <w:pPr>
              <w:keepNext/>
              <w:spacing w:after="40"/>
            </w:pPr>
            <w:r/>
            <w:r>
              <w:rPr>
                <w:b/>
                <w:sz w:val="17"/>
              </w:rPr>
              <w:t>Recorded status of the event</w:t>
            </w:r>
          </w:p>
        </w:tc>
      </w:tr>
      <w:tr>
        <w:trPr>
          <w:cantSplit/>
        </w:trPr>
        <w:tc>
          <w:tcPr>
            <w:tcW w:type="dxa" w:w="1656"/>
          </w:tcPr>
          <w:p>
            <w:pPr>
              <w:spacing w:after="40"/>
            </w:pPr>
            <w:r/>
            <w:r>
              <w:rPr>
                <w:sz w:val="17"/>
              </w:rPr>
              <w:t>2.13.1</w:t>
            </w:r>
          </w:p>
        </w:tc>
        <w:tc>
          <w:tcPr>
            <w:tcW w:type="dxa" w:w="1656"/>
          </w:tcPr>
          <w:p>
            <w:pPr>
              <w:spacing w:after="40"/>
            </w:pPr>
            <w:r/>
            <w:r>
              <w:rPr>
                <w:sz w:val="17"/>
              </w:rPr>
              <w:t>EVT-00</w:t>
            </w:r>
          </w:p>
        </w:tc>
        <w:tc>
          <w:tcPr>
            <w:tcW w:type="dxa" w:w="1656"/>
          </w:tcPr>
          <w:p>
            <w:pPr>
              <w:spacing w:after="40"/>
            </w:pPr>
            <w:r/>
            <w:r>
              <w:rPr>
                <w:sz w:val="17"/>
              </w:rPr>
              <w:t>booking confirmed</w:t>
            </w:r>
          </w:p>
        </w:tc>
        <w:tc>
          <w:tcPr>
            <w:tcW w:type="dxa" w:w="1656"/>
          </w:tcPr>
          <w:p>
            <w:pPr>
              <w:spacing w:after="40"/>
            </w:pPr>
            <w:r/>
            <w:r>
              <w:rPr>
                <w:sz w:val="17"/>
              </w:rPr>
              <w:t>The create_viewing operation returned confirmed with a VIEW-ID</w:t>
            </w:r>
          </w:p>
        </w:tc>
        <w:tc>
          <w:tcPr>
            <w:tcW w:type="dxa" w:w="1656"/>
          </w:tcPr>
          <w:p>
            <w:pPr>
              <w:spacing w:after="40"/>
            </w:pPr>
            <w:r/>
            <w:r>
              <w:rPr>
                <w:sz w:val="17"/>
              </w:rPr>
              <w:t>all</w:t>
            </w:r>
          </w:p>
        </w:tc>
        <w:tc>
          <w:tcPr>
            <w:tcW w:type="dxa" w:w="1656"/>
          </w:tcPr>
          <w:p>
            <w:pPr>
              <w:spacing w:after="40"/>
            </w:pPr>
            <w:r/>
            <w:r>
              <w:rPr>
                <w:sz w:val="17"/>
              </w:rPr>
              <w:t>booking confirmed</w:t>
            </w:r>
          </w:p>
        </w:tc>
      </w:tr>
      <w:tr>
        <w:trPr>
          <w:cantSplit/>
        </w:trPr>
        <w:tc>
          <w:tcPr>
            <w:tcW w:type="dxa" w:w="1656"/>
          </w:tcPr>
          <w:p>
            <w:pPr>
              <w:spacing w:after="40"/>
            </w:pPr>
            <w:r/>
            <w:r>
              <w:rPr>
                <w:sz w:val="17"/>
              </w:rPr>
              <w:t>2.13.2</w:t>
            </w:r>
          </w:p>
        </w:tc>
        <w:tc>
          <w:tcPr>
            <w:tcW w:type="dxa" w:w="1656"/>
          </w:tcPr>
          <w:p>
            <w:pPr>
              <w:spacing w:after="40"/>
            </w:pPr>
            <w:r/>
            <w:r>
              <w:rPr>
                <w:sz w:val="17"/>
              </w:rPr>
              <w:t>EVT-01</w:t>
            </w:r>
          </w:p>
        </w:tc>
        <w:tc>
          <w:tcPr>
            <w:tcW w:type="dxa" w:w="1656"/>
          </w:tcPr>
          <w:p>
            <w:pPr>
              <w:spacing w:after="40"/>
            </w:pPr>
            <w:r/>
            <w:r>
              <w:rPr>
                <w:sz w:val="17"/>
              </w:rPr>
              <w:t>slot unavailable</w:t>
            </w:r>
          </w:p>
        </w:tc>
        <w:tc>
          <w:tcPr>
            <w:tcW w:type="dxa" w:w="1656"/>
          </w:tcPr>
          <w:p>
            <w:pPr>
              <w:spacing w:after="40"/>
            </w:pPr>
            <w:r/>
            <w:r>
              <w:rPr>
                <w:sz w:val="17"/>
              </w:rPr>
              <w:t>By the time of the operation the chosen slot was taken, or the apartment is unavailable for viewing according to the operating system</w:t>
            </w:r>
          </w:p>
        </w:tc>
        <w:tc>
          <w:tcPr>
            <w:tcW w:type="dxa" w:w="1656"/>
          </w:tcPr>
          <w:p>
            <w:pPr>
              <w:spacing w:after="40"/>
            </w:pPr>
            <w:r/>
            <w:r>
              <w:rPr>
                <w:sz w:val="17"/>
              </w:rPr>
              <w:t>all</w:t>
            </w:r>
          </w:p>
        </w:tc>
        <w:tc>
          <w:tcPr>
            <w:tcW w:type="dxa" w:w="1656"/>
          </w:tcPr>
          <w:p>
            <w:pPr>
              <w:spacing w:after="40"/>
            </w:pPr>
            <w:r/>
            <w:r>
              <w:rPr>
                <w:sz w:val="17"/>
              </w:rPr>
              <w:t>booking not created: slot unavailable; another slot offered</w:t>
            </w:r>
          </w:p>
        </w:tc>
      </w:tr>
      <w:tr>
        <w:trPr>
          <w:cantSplit/>
        </w:trPr>
        <w:tc>
          <w:tcPr>
            <w:tcW w:type="dxa" w:w="1656"/>
          </w:tcPr>
          <w:p>
            <w:pPr>
              <w:spacing w:after="40"/>
            </w:pPr>
            <w:r/>
            <w:r>
              <w:rPr>
                <w:sz w:val="17"/>
              </w:rPr>
              <w:t>2.13.3</w:t>
            </w:r>
          </w:p>
        </w:tc>
        <w:tc>
          <w:tcPr>
            <w:tcW w:type="dxa" w:w="1656"/>
          </w:tcPr>
          <w:p>
            <w:pPr>
              <w:spacing w:after="40"/>
            </w:pPr>
            <w:r/>
            <w:r>
              <w:rPr>
                <w:sz w:val="17"/>
              </w:rPr>
              <w:t>EVT-02</w:t>
            </w:r>
          </w:p>
        </w:tc>
        <w:tc>
          <w:tcPr>
            <w:tcW w:type="dxa" w:w="1656"/>
          </w:tcPr>
          <w:p>
            <w:pPr>
              <w:spacing w:after="40"/>
            </w:pPr>
            <w:r/>
            <w:r>
              <w:rPr>
                <w:sz w:val="17"/>
              </w:rPr>
              <w:t>information not provided</w:t>
            </w:r>
          </w:p>
        </w:tc>
        <w:tc>
          <w:tcPr>
            <w:tcW w:type="dxa" w:w="1656"/>
          </w:tcPr>
          <w:p>
            <w:pPr>
              <w:spacing w:after="40"/>
            </w:pPr>
            <w:r/>
            <w:r>
              <w:rPr>
                <w:sz w:val="17"/>
              </w:rPr>
              <w:t>After being asked, the customer did not provide the mandatory information under table 2.11, or declined to continue after the notice</w:t>
            </w:r>
          </w:p>
        </w:tc>
        <w:tc>
          <w:tcPr>
            <w:tcW w:type="dxa" w:w="1656"/>
          </w:tcPr>
          <w:p>
            <w:pPr>
              <w:spacing w:after="40"/>
            </w:pPr>
            <w:r/>
            <w:r>
              <w:rPr>
                <w:sz w:val="17"/>
              </w:rPr>
              <w:t>all</w:t>
            </w:r>
          </w:p>
        </w:tc>
        <w:tc>
          <w:tcPr>
            <w:tcW w:type="dxa" w:w="1656"/>
          </w:tcPr>
          <w:p>
            <w:pPr>
              <w:spacing w:after="40"/>
            </w:pPr>
            <w:r/>
            <w:r>
              <w:rPr>
                <w:sz w:val="17"/>
              </w:rPr>
              <w:t>booking not created: information not provided</w:t>
            </w:r>
          </w:p>
        </w:tc>
      </w:tr>
      <w:tr>
        <w:trPr>
          <w:cantSplit/>
        </w:trPr>
        <w:tc>
          <w:tcPr>
            <w:tcW w:type="dxa" w:w="1656"/>
          </w:tcPr>
          <w:p>
            <w:pPr>
              <w:spacing w:after="40"/>
            </w:pPr>
            <w:r/>
            <w:r>
              <w:rPr>
                <w:sz w:val="17"/>
              </w:rPr>
              <w:t>2.13.4</w:t>
            </w:r>
          </w:p>
        </w:tc>
        <w:tc>
          <w:tcPr>
            <w:tcW w:type="dxa" w:w="1656"/>
          </w:tcPr>
          <w:p>
            <w:pPr>
              <w:spacing w:after="40"/>
            </w:pPr>
            <w:r/>
            <w:r>
              <w:rPr>
                <w:sz w:val="17"/>
              </w:rPr>
              <w:t>EVT-03</w:t>
            </w:r>
          </w:p>
        </w:tc>
        <w:tc>
          <w:tcPr>
            <w:tcW w:type="dxa" w:w="1656"/>
          </w:tcPr>
          <w:p>
            <w:pPr>
              <w:spacing w:after="40"/>
            </w:pPr>
            <w:r/>
            <w:r>
              <w:rPr>
                <w:sz w:val="17"/>
              </w:rPr>
              <w:t>refusal to perform an action</w:t>
            </w:r>
          </w:p>
        </w:tc>
        <w:tc>
          <w:tcPr>
            <w:tcW w:type="dxa" w:w="1656"/>
          </w:tcPr>
          <w:p>
            <w:pPr>
              <w:spacing w:after="40"/>
            </w:pPr>
            <w:r/>
            <w:r>
              <w:rPr>
                <w:sz w:val="17"/>
              </w:rPr>
              <w:t>The action requested is outside the authority of AI (reserving an apartment, a discount, a deposit, a change of price, mortgage advice, legal advice, changing or cancelling a booking)</w:t>
            </w:r>
          </w:p>
        </w:tc>
        <w:tc>
          <w:tcPr>
            <w:tcW w:type="dxa" w:w="1656"/>
          </w:tcPr>
          <w:p>
            <w:pPr>
              <w:spacing w:after="40"/>
            </w:pPr>
            <w:r/>
            <w:r>
              <w:rPr>
                <w:sz w:val="17"/>
              </w:rPr>
              <w:t>all</w:t>
            </w:r>
          </w:p>
        </w:tc>
        <w:tc>
          <w:tcPr>
            <w:tcW w:type="dxa" w:w="1656"/>
          </w:tcPr>
          <w:p>
            <w:pPr>
              <w:spacing w:after="40"/>
            </w:pPr>
            <w:r/>
            <w:r>
              <w:rPr>
                <w:sz w:val="17"/>
              </w:rPr>
              <w:t>action not performed: outside AI authority; handover to an employee under table 2.14 at the customer's request</w:t>
            </w:r>
          </w:p>
        </w:tc>
      </w:tr>
      <w:tr>
        <w:trPr>
          <w:cantSplit/>
        </w:trPr>
        <w:tc>
          <w:tcPr>
            <w:tcW w:type="dxa" w:w="1656"/>
          </w:tcPr>
          <w:p>
            <w:pPr>
              <w:spacing w:after="40"/>
            </w:pPr>
            <w:r/>
            <w:r>
              <w:rPr>
                <w:sz w:val="17"/>
              </w:rPr>
              <w:t>2.13.5</w:t>
            </w:r>
          </w:p>
        </w:tc>
        <w:tc>
          <w:tcPr>
            <w:tcW w:type="dxa" w:w="1656"/>
          </w:tcPr>
          <w:p>
            <w:pPr>
              <w:spacing w:after="40"/>
            </w:pPr>
            <w:r/>
            <w:r>
              <w:rPr>
                <w:sz w:val="17"/>
              </w:rPr>
              <w:t>EVT-04</w:t>
            </w:r>
          </w:p>
        </w:tc>
        <w:tc>
          <w:tcPr>
            <w:tcW w:type="dxa" w:w="1656"/>
          </w:tcPr>
          <w:p>
            <w:pPr>
              <w:spacing w:after="40"/>
            </w:pPr>
            <w:r/>
            <w:r>
              <w:rPr>
                <w:sz w:val="17"/>
              </w:rPr>
              <w:t>source unavailable / operation error</w:t>
            </w:r>
          </w:p>
        </w:tc>
        <w:tc>
          <w:tcPr>
            <w:tcW w:type="dxa" w:w="1656"/>
          </w:tcPr>
          <w:p>
            <w:pPr>
              <w:spacing w:after="40"/>
            </w:pPr>
            <w:r/>
            <w:r>
              <w:rPr>
                <w:sz w:val="17"/>
              </w:rPr>
              <w:t>The operating system is unavailable, does not contain the information sought, or the create_viewing operation returned an error</w:t>
            </w:r>
          </w:p>
        </w:tc>
        <w:tc>
          <w:tcPr>
            <w:tcW w:type="dxa" w:w="1656"/>
          </w:tcPr>
          <w:p>
            <w:pPr>
              <w:spacing w:after="40"/>
            </w:pPr>
            <w:r/>
            <w:r>
              <w:rPr>
                <w:sz w:val="17"/>
              </w:rPr>
              <w:t>all</w:t>
            </w:r>
          </w:p>
        </w:tc>
        <w:tc>
          <w:tcPr>
            <w:tcW w:type="dxa" w:w="1656"/>
          </w:tcPr>
          <w:p>
            <w:pPr>
              <w:spacing w:after="40"/>
            </w:pPr>
            <w:r/>
            <w:r>
              <w:rPr>
                <w:sz w:val="17"/>
              </w:rPr>
              <w:t>procedure suspended: outcome not verified; handover to an employee</w:t>
            </w:r>
          </w:p>
        </w:tc>
      </w:tr>
      <w:tr>
        <w:trPr>
          <w:cantSplit/>
        </w:trPr>
        <w:tc>
          <w:tcPr>
            <w:tcW w:type="dxa" w:w="1656"/>
          </w:tcPr>
          <w:p>
            <w:pPr>
              <w:spacing w:after="40"/>
            </w:pPr>
            <w:r/>
            <w:r>
              <w:rPr>
                <w:sz w:val="17"/>
              </w:rPr>
              <w:t>2.13.6</w:t>
            </w:r>
          </w:p>
        </w:tc>
        <w:tc>
          <w:tcPr>
            <w:tcW w:type="dxa" w:w="1656"/>
          </w:tcPr>
          <w:p>
            <w:pPr>
              <w:spacing w:after="40"/>
            </w:pPr>
            <w:r/>
            <w:r>
              <w:rPr>
                <w:sz w:val="17"/>
              </w:rPr>
              <w:t>EVT-05</w:t>
            </w:r>
          </w:p>
        </w:tc>
        <w:tc>
          <w:tcPr>
            <w:tcW w:type="dxa" w:w="1656"/>
          </w:tcPr>
          <w:p>
            <w:pPr>
              <w:spacing w:after="40"/>
            </w:pPr>
            <w:r/>
            <w:r>
              <w:rPr>
                <w:sz w:val="17"/>
              </w:rPr>
              <w:t>divergence of information</w:t>
            </w:r>
          </w:p>
        </w:tc>
        <w:tc>
          <w:tcPr>
            <w:tcW w:type="dxa" w:w="1656"/>
          </w:tcPr>
          <w:p>
            <w:pPr>
              <w:spacing w:after="40"/>
            </w:pPr>
            <w:r/>
            <w:r>
              <w:rPr>
                <w:sz w:val="17"/>
              </w:rPr>
              <w:t>A divergence of factual information that is not resolved by the rule in clause 12</w:t>
            </w:r>
          </w:p>
        </w:tc>
        <w:tc>
          <w:tcPr>
            <w:tcW w:type="dxa" w:w="1656"/>
          </w:tcPr>
          <w:p>
            <w:pPr>
              <w:spacing w:after="40"/>
            </w:pPr>
            <w:r/>
            <w:r>
              <w:rPr>
                <w:sz w:val="17"/>
              </w:rPr>
              <w:t>all</w:t>
            </w:r>
          </w:p>
        </w:tc>
        <w:tc>
          <w:tcPr>
            <w:tcW w:type="dxa" w:w="1656"/>
          </w:tcPr>
          <w:p>
            <w:pPr>
              <w:spacing w:after="40"/>
            </w:pPr>
            <w:r/>
            <w:r>
              <w:rPr>
                <w:sz w:val="17"/>
              </w:rPr>
              <w:t>procedure suspended: information not verified; handover to an employee</w:t>
            </w:r>
          </w:p>
        </w:tc>
      </w:tr>
      <w:tr>
        <w:trPr>
          <w:cantSplit/>
        </w:trPr>
        <w:tc>
          <w:tcPr>
            <w:tcW w:type="dxa" w:w="1656"/>
          </w:tcPr>
          <w:p>
            <w:pPr>
              <w:spacing w:after="40"/>
            </w:pPr>
            <w:r/>
            <w:r>
              <w:rPr>
                <w:sz w:val="17"/>
              </w:rPr>
              <w:t>2.13.7</w:t>
            </w:r>
          </w:p>
        </w:tc>
        <w:tc>
          <w:tcPr>
            <w:tcW w:type="dxa" w:w="1656"/>
          </w:tcPr>
          <w:p>
            <w:pPr>
              <w:spacing w:after="40"/>
            </w:pPr>
            <w:r/>
            <w:r>
              <w:rPr>
                <w:sz w:val="17"/>
              </w:rPr>
              <w:t>EVT-06</w:t>
            </w:r>
          </w:p>
        </w:tc>
        <w:tc>
          <w:tcPr>
            <w:tcW w:type="dxa" w:w="1656"/>
          </w:tcPr>
          <w:p>
            <w:pPr>
              <w:spacing w:after="40"/>
            </w:pPr>
            <w:r/>
            <w:r>
              <w:rPr>
                <w:sz w:val="17"/>
              </w:rPr>
              <w:t>handover to an employee confirmed</w:t>
            </w:r>
          </w:p>
        </w:tc>
        <w:tc>
          <w:tcPr>
            <w:tcW w:type="dxa" w:w="1656"/>
          </w:tcPr>
          <w:p>
            <w:pPr>
              <w:spacing w:after="40"/>
            </w:pPr>
            <w:r/>
            <w:r>
              <w:rPr>
                <w:sz w:val="17"/>
              </w:rPr>
              <w:t>The create_handover operation returned accepted with a HANDOVER-ID and the get_handover_status operation confirmed the status routed</w:t>
            </w:r>
          </w:p>
        </w:tc>
        <w:tc>
          <w:tcPr>
            <w:tcW w:type="dxa" w:w="1656"/>
          </w:tcPr>
          <w:p>
            <w:pPr>
              <w:spacing w:after="40"/>
            </w:pPr>
            <w:r/>
            <w:r>
              <w:rPr>
                <w:sz w:val="17"/>
              </w:rPr>
              <w:t>all</w:t>
            </w:r>
          </w:p>
        </w:tc>
        <w:tc>
          <w:tcPr>
            <w:tcW w:type="dxa" w:w="1656"/>
          </w:tcPr>
          <w:p>
            <w:pPr>
              <w:spacing w:after="40"/>
            </w:pPr>
            <w:r/>
            <w:r>
              <w:rPr>
                <w:sz w:val="17"/>
              </w:rPr>
              <w:t>request handed over to an employee. Where accepted was returned but routed was not confirmed, the event does not occur: the status recorded is «handover registered, delivery not confirmed»</w:t>
            </w:r>
          </w:p>
        </w:tc>
      </w:tr>
    </w:tbl>
    <w:p>
      <w:pPr>
        <w:spacing w:after="40"/>
      </w:pPr>
    </w:p>
    <w:p>
      <w:pPr>
        <w:spacing w:after="120"/>
      </w:pPr>
      <w:r>
        <w:rPr>
          <w:b/>
          <w:i w:val="0"/>
          <w:sz w:val="19"/>
        </w:rPr>
        <w:t>Final outcome (one per interaction)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Outcome code</w:t>
            </w:r>
          </w:p>
        </w:tc>
        <w:tc>
          <w:tcPr>
            <w:tcW w:type="dxa" w:w="3312"/>
            <w:shd w:val="clear" w:fill="F2C200"/>
          </w:tcPr>
          <w:p>
            <w:pPr>
              <w:keepNext/>
              <w:spacing w:after="40"/>
            </w:pPr>
            <w:r/>
            <w:r>
              <w:rPr>
                <w:b/>
                <w:sz w:val="17"/>
              </w:rPr>
              <w:t>Final outcome</w:t>
            </w:r>
          </w:p>
        </w:tc>
        <w:tc>
          <w:tcPr>
            <w:tcW w:type="dxa" w:w="3312"/>
            <w:shd w:val="clear" w:fill="F2C200"/>
          </w:tcPr>
          <w:p>
            <w:pPr>
              <w:keepNext/>
              <w:spacing w:after="40"/>
            </w:pPr>
            <w:r/>
            <w:r>
              <w:rPr>
                <w:b/>
                <w:sz w:val="17"/>
              </w:rPr>
              <w:t>Rule of assignment</w:t>
            </w:r>
          </w:p>
        </w:tc>
      </w:tr>
      <w:tr>
        <w:trPr>
          <w:cantSplit/>
        </w:trPr>
        <w:tc>
          <w:tcPr>
            <w:tcW w:type="dxa" w:w="3312"/>
          </w:tcPr>
          <w:p>
            <w:pPr>
              <w:spacing w:after="40"/>
            </w:pPr>
            <w:r/>
            <w:r>
              <w:rPr>
                <w:sz w:val="17"/>
              </w:rPr>
              <w:t>OUT-00</w:t>
            </w:r>
          </w:p>
        </w:tc>
        <w:tc>
          <w:tcPr>
            <w:tcW w:type="dxa" w:w="3312"/>
          </w:tcPr>
          <w:p>
            <w:pPr>
              <w:spacing w:after="40"/>
            </w:pPr>
            <w:r/>
            <w:r>
              <w:rPr>
                <w:sz w:val="17"/>
              </w:rPr>
              <w:t>booking confirmed</w:t>
            </w:r>
          </w:p>
        </w:tc>
        <w:tc>
          <w:tcPr>
            <w:tcW w:type="dxa" w:w="3312"/>
          </w:tcPr>
          <w:p>
            <w:pPr>
              <w:spacing w:after="40"/>
            </w:pPr>
            <w:r/>
            <w:r>
              <w:rPr>
                <w:sz w:val="17"/>
              </w:rPr>
              <w:t>EVT-00 occurred. The status of the service under this outcome depends on the completion of procedure 3.17.9 (communication of the outcome): the rule is set out in Annex A to the AI Receipt form</w:t>
            </w:r>
          </w:p>
        </w:tc>
      </w:tr>
      <w:tr>
        <w:trPr>
          <w:cantSplit/>
        </w:trPr>
        <w:tc>
          <w:tcPr>
            <w:tcW w:type="dxa" w:w="3312"/>
          </w:tcPr>
          <w:p>
            <w:pPr>
              <w:spacing w:after="40"/>
            </w:pPr>
            <w:r/>
            <w:r>
              <w:rPr>
                <w:sz w:val="17"/>
              </w:rPr>
              <w:t>OUT-01</w:t>
            </w:r>
          </w:p>
        </w:tc>
        <w:tc>
          <w:tcPr>
            <w:tcW w:type="dxa" w:w="3312"/>
          </w:tcPr>
          <w:p>
            <w:pPr>
              <w:spacing w:after="40"/>
            </w:pPr>
            <w:r/>
            <w:r>
              <w:rPr>
                <w:sz w:val="17"/>
              </w:rPr>
              <w:t>booking not created: slot unavailable</w:t>
            </w:r>
          </w:p>
        </w:tc>
        <w:tc>
          <w:tcPr>
            <w:tcW w:type="dxa" w:w="3312"/>
          </w:tcPr>
          <w:p>
            <w:pPr>
              <w:spacing w:after="40"/>
            </w:pPr>
            <w:r/>
            <w:r>
              <w:rPr>
                <w:sz w:val="17"/>
              </w:rPr>
              <w:t>The last outcome-forming event was EVT-01, and EVT-00 did not occur after it</w:t>
            </w:r>
          </w:p>
        </w:tc>
      </w:tr>
      <w:tr>
        <w:trPr>
          <w:cantSplit/>
        </w:trPr>
        <w:tc>
          <w:tcPr>
            <w:tcW w:type="dxa" w:w="3312"/>
          </w:tcPr>
          <w:p>
            <w:pPr>
              <w:spacing w:after="40"/>
            </w:pPr>
            <w:r/>
            <w:r>
              <w:rPr>
                <w:sz w:val="17"/>
              </w:rPr>
              <w:t>OUT-02</w:t>
            </w:r>
          </w:p>
        </w:tc>
        <w:tc>
          <w:tcPr>
            <w:tcW w:type="dxa" w:w="3312"/>
          </w:tcPr>
          <w:p>
            <w:pPr>
              <w:spacing w:after="40"/>
            </w:pPr>
            <w:r/>
            <w:r>
              <w:rPr>
                <w:sz w:val="17"/>
              </w:rPr>
              <w:t>booking not created: information not provided</w:t>
            </w:r>
          </w:p>
        </w:tc>
        <w:tc>
          <w:tcPr>
            <w:tcW w:type="dxa" w:w="3312"/>
          </w:tcPr>
          <w:p>
            <w:pPr>
              <w:spacing w:after="40"/>
            </w:pPr>
            <w:r/>
            <w:r>
              <w:rPr>
                <w:sz w:val="17"/>
              </w:rPr>
              <w:t>The last outcome-forming event was EVT-02, and EVT-00 did not occur after it</w:t>
            </w:r>
          </w:p>
        </w:tc>
      </w:tr>
      <w:tr>
        <w:trPr>
          <w:cantSplit/>
        </w:trPr>
        <w:tc>
          <w:tcPr>
            <w:tcW w:type="dxa" w:w="3312"/>
          </w:tcPr>
          <w:p>
            <w:pPr>
              <w:spacing w:after="40"/>
            </w:pPr>
            <w:r/>
            <w:r>
              <w:rPr>
                <w:sz w:val="17"/>
              </w:rPr>
              <w:t>OUT-04</w:t>
            </w:r>
          </w:p>
        </w:tc>
        <w:tc>
          <w:tcPr>
            <w:tcW w:type="dxa" w:w="3312"/>
          </w:tcPr>
          <w:p>
            <w:pPr>
              <w:spacing w:after="40"/>
            </w:pPr>
            <w:r/>
            <w:r>
              <w:rPr>
                <w:sz w:val="17"/>
              </w:rPr>
              <w:t>procedure suspended: outcome not verified</w:t>
            </w:r>
          </w:p>
        </w:tc>
        <w:tc>
          <w:tcPr>
            <w:tcW w:type="dxa" w:w="3312"/>
          </w:tcPr>
          <w:p>
            <w:pPr>
              <w:spacing w:after="40"/>
            </w:pPr>
            <w:r/>
            <w:r>
              <w:rPr>
                <w:sz w:val="17"/>
              </w:rPr>
              <w:t>The last outcome-forming event was EVT-04, and EVT-00 did not occur after it</w:t>
            </w:r>
          </w:p>
        </w:tc>
      </w:tr>
      <w:tr>
        <w:trPr>
          <w:cantSplit/>
        </w:trPr>
        <w:tc>
          <w:tcPr>
            <w:tcW w:type="dxa" w:w="3312"/>
          </w:tcPr>
          <w:p>
            <w:pPr>
              <w:spacing w:after="40"/>
            </w:pPr>
            <w:r/>
            <w:r>
              <w:rPr>
                <w:sz w:val="17"/>
              </w:rPr>
              <w:t>OUT-05</w:t>
            </w:r>
          </w:p>
        </w:tc>
        <w:tc>
          <w:tcPr>
            <w:tcW w:type="dxa" w:w="3312"/>
          </w:tcPr>
          <w:p>
            <w:pPr>
              <w:spacing w:after="40"/>
            </w:pPr>
            <w:r/>
            <w:r>
              <w:rPr>
                <w:sz w:val="17"/>
              </w:rPr>
              <w:t>procedure suspended: information not verified</w:t>
            </w:r>
          </w:p>
        </w:tc>
        <w:tc>
          <w:tcPr>
            <w:tcW w:type="dxa" w:w="3312"/>
          </w:tcPr>
          <w:p>
            <w:pPr>
              <w:spacing w:after="40"/>
            </w:pPr>
            <w:r/>
            <w:r>
              <w:rPr>
                <w:sz w:val="17"/>
              </w:rPr>
              <w:t>The last outcome-forming event was EVT-05, and EVT-00 did not occur after it</w:t>
            </w:r>
          </w:p>
        </w:tc>
      </w:tr>
      <w:tr>
        <w:trPr>
          <w:cantSplit/>
        </w:trPr>
        <w:tc>
          <w:tcPr>
            <w:tcW w:type="dxa" w:w="3312"/>
          </w:tcPr>
          <w:p>
            <w:pPr>
              <w:spacing w:after="40"/>
            </w:pPr>
            <w:r/>
            <w:r>
              <w:rPr>
                <w:sz w:val="17"/>
              </w:rPr>
              <w:t>OUT-06</w:t>
            </w:r>
          </w:p>
        </w:tc>
        <w:tc>
          <w:tcPr>
            <w:tcW w:type="dxa" w:w="3312"/>
          </w:tcPr>
          <w:p>
            <w:pPr>
              <w:spacing w:after="40"/>
            </w:pPr>
            <w:r/>
            <w:r>
              <w:rPr>
                <w:sz w:val="17"/>
              </w:rPr>
              <w:t>handed over to an employee, no booking</w:t>
            </w:r>
          </w:p>
        </w:tc>
        <w:tc>
          <w:tcPr>
            <w:tcW w:type="dxa" w:w="3312"/>
          </w:tcPr>
          <w:p>
            <w:pPr>
              <w:spacing w:after="40"/>
            </w:pPr>
            <w:r/>
            <w:r>
              <w:rPr>
                <w:sz w:val="17"/>
              </w:rPr>
              <w:t>EVT-06 occurred and EVT-00 did not</w:t>
            </w:r>
          </w:p>
        </w:tc>
      </w:tr>
      <w:tr>
        <w:trPr>
          <w:cantSplit/>
        </w:trPr>
        <w:tc>
          <w:tcPr>
            <w:tcW w:type="dxa" w:w="3312"/>
          </w:tcPr>
          <w:p>
            <w:pPr>
              <w:spacing w:after="40"/>
            </w:pPr>
            <w:r/>
            <w:r>
              <w:rPr>
                <w:sz w:val="17"/>
              </w:rPr>
              <w:t>OUT-09</w:t>
            </w:r>
          </w:p>
        </w:tc>
        <w:tc>
          <w:tcPr>
            <w:tcW w:type="dxa" w:w="3312"/>
          </w:tcPr>
          <w:p>
            <w:pPr>
              <w:spacing w:after="40"/>
            </w:pPr>
            <w:r/>
            <w:r>
              <w:rPr>
                <w:sz w:val="17"/>
              </w:rPr>
              <w:t>completed without an outcome</w:t>
            </w:r>
          </w:p>
        </w:tc>
        <w:tc>
          <w:tcPr>
            <w:tcW w:type="dxa" w:w="3312"/>
          </w:tcPr>
          <w:p>
            <w:pPr>
              <w:spacing w:after="40"/>
            </w:pPr>
            <w:r/>
            <w:r>
              <w:rPr>
                <w:sz w:val="17"/>
              </w:rPr>
              <w:t>The interaction was closed and no outcome-forming event (EVT-00, 01, 02, 04, 05, 06) occurred</w:t>
            </w:r>
          </w:p>
        </w:tc>
      </w:tr>
    </w:tbl>
    <w:p>
      <w:pPr>
        <w:spacing w:after="40"/>
      </w:pPr>
    </w:p>
    <w:p>
      <w:pPr>
        <w:spacing w:after="120"/>
      </w:pPr>
      <w:r>
        <w:rPr>
          <w:b w:val="0"/>
          <w:i w:val="0"/>
          <w:sz w:val="19"/>
        </w:rPr>
        <w:t>Rule: if EVT-00 occurred, the outcome is OUT-00 irrespective of any other event. Otherwise the outcome is determined by the last outcome-forming event in time. EVT-03 does not determine the outcome and is recorded only as an event. The closure reason is recorded separately and does not determine the outcome.</w:t>
      </w:r>
    </w:p>
    <w:p>
      <w:pPr>
        <w:spacing w:after="120"/>
      </w:pPr>
      <w:r>
        <w:rPr>
          <w:b/>
          <w:i w:val="0"/>
          <w:sz w:val="19"/>
        </w:rPr>
        <w:t>Closure reason (closure_reason)</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3312"/>
        <w:gridCol w:w="3312"/>
      </w:tblGrid>
      <w:tr>
        <w:trPr>
          <w:cantSplit/>
          <w:tblHeader/>
        </w:trPr>
        <w:tc>
          <w:tcPr>
            <w:tcW w:type="dxa" w:w="3312"/>
            <w:shd w:val="clear" w:fill="F2C200"/>
          </w:tcPr>
          <w:p>
            <w:pPr>
              <w:keepNext/>
              <w:spacing w:after="40"/>
            </w:pPr>
            <w:r/>
            <w:r>
              <w:rPr>
                <w:b/>
                <w:sz w:val="17"/>
              </w:rPr>
              <w:t>Code</w:t>
            </w:r>
          </w:p>
        </w:tc>
        <w:tc>
          <w:tcPr>
            <w:tcW w:type="dxa" w:w="3312"/>
            <w:shd w:val="clear" w:fill="F2C200"/>
          </w:tcPr>
          <w:p>
            <w:pPr>
              <w:keepNext/>
              <w:spacing w:after="40"/>
            </w:pPr>
            <w:r/>
            <w:r>
              <w:rPr>
                <w:b/>
                <w:sz w:val="17"/>
              </w:rPr>
              <w:t>Closure reason</w:t>
            </w:r>
          </w:p>
        </w:tc>
        <w:tc>
          <w:tcPr>
            <w:tcW w:type="dxa" w:w="3312"/>
            <w:shd w:val="clear" w:fill="F2C200"/>
          </w:tcPr>
          <w:p>
            <w:pPr>
              <w:keepNext/>
              <w:spacing w:after="40"/>
            </w:pPr>
            <w:r/>
            <w:r>
              <w:rPr>
                <w:b/>
                <w:sz w:val="17"/>
              </w:rPr>
              <w:t>Observable event</w:t>
            </w:r>
          </w:p>
        </w:tc>
      </w:tr>
      <w:tr>
        <w:trPr>
          <w:cantSplit/>
        </w:trPr>
        <w:tc>
          <w:tcPr>
            <w:tcW w:type="dxa" w:w="3312"/>
          </w:tcPr>
          <w:p>
            <w:pPr>
              <w:spacing w:after="40"/>
            </w:pPr>
            <w:r/>
            <w:r>
              <w:rPr>
                <w:sz w:val="17"/>
              </w:rPr>
              <w:t>normal</w:t>
            </w:r>
          </w:p>
        </w:tc>
        <w:tc>
          <w:tcPr>
            <w:tcW w:type="dxa" w:w="3312"/>
          </w:tcPr>
          <w:p>
            <w:pPr>
              <w:spacing w:after="40"/>
            </w:pPr>
            <w:r/>
            <w:r>
              <w:rPr>
                <w:sz w:val="17"/>
              </w:rPr>
              <w:t>normal completion</w:t>
            </w:r>
          </w:p>
        </w:tc>
        <w:tc>
          <w:tcPr>
            <w:tcW w:type="dxa" w:w="3312"/>
          </w:tcPr>
          <w:p>
            <w:pPr>
              <w:spacing w:after="40"/>
            </w:pPr>
            <w:r/>
            <w:r>
              <w:rPr>
                <w:sz w:val="17"/>
              </w:rPr>
              <w:t>The customer received the outcome or another final result and the dialogue ended without a break</w:t>
            </w:r>
          </w:p>
        </w:tc>
      </w:tr>
      <w:tr>
        <w:trPr>
          <w:cantSplit/>
        </w:trPr>
        <w:tc>
          <w:tcPr>
            <w:tcW w:type="dxa" w:w="3312"/>
          </w:tcPr>
          <w:p>
            <w:pPr>
              <w:spacing w:after="40"/>
            </w:pPr>
            <w:r/>
            <w:r>
              <w:rPr>
                <w:sz w:val="17"/>
              </w:rPr>
              <w:t>client_terminated</w:t>
            </w:r>
          </w:p>
        </w:tc>
        <w:tc>
          <w:tcPr>
            <w:tcW w:type="dxa" w:w="3312"/>
          </w:tcPr>
          <w:p>
            <w:pPr>
              <w:spacing w:after="40"/>
            </w:pPr>
            <w:r/>
            <w:r>
              <w:rPr>
                <w:sz w:val="17"/>
              </w:rPr>
              <w:t>terminated by the customer</w:t>
            </w:r>
          </w:p>
        </w:tc>
        <w:tc>
          <w:tcPr>
            <w:tcW w:type="dxa" w:w="3312"/>
          </w:tcPr>
          <w:p>
            <w:pPr>
              <w:spacing w:after="40"/>
            </w:pPr>
            <w:r/>
            <w:r>
              <w:rPr>
                <w:sz w:val="17"/>
              </w:rPr>
              <w:t>The customer expressly ended the interaction or closed the session</w:t>
            </w:r>
          </w:p>
        </w:tc>
      </w:tr>
      <w:tr>
        <w:trPr>
          <w:cantSplit/>
        </w:trPr>
        <w:tc>
          <w:tcPr>
            <w:tcW w:type="dxa" w:w="3312"/>
          </w:tcPr>
          <w:p>
            <w:pPr>
              <w:spacing w:after="40"/>
            </w:pPr>
            <w:r/>
            <w:r>
              <w:rPr>
                <w:sz w:val="17"/>
              </w:rPr>
              <w:t>timeout</w:t>
            </w:r>
          </w:p>
        </w:tc>
        <w:tc>
          <w:tcPr>
            <w:tcW w:type="dxa" w:w="3312"/>
          </w:tcPr>
          <w:p>
            <w:pPr>
              <w:spacing w:after="40"/>
            </w:pPr>
            <w:r/>
            <w:r>
              <w:rPr>
                <w:sz w:val="17"/>
              </w:rPr>
              <w:t>not continued within the time limit</w:t>
            </w:r>
          </w:p>
        </w:tc>
        <w:tc>
          <w:tcPr>
            <w:tcW w:type="dxa" w:w="3312"/>
          </w:tcPr>
          <w:p>
            <w:pPr>
              <w:spacing w:after="40"/>
            </w:pPr>
            <w:r/>
            <w:r>
              <w:rPr>
                <w:sz w:val="17"/>
              </w:rPr>
              <w:t>The customer did not continue the interaction within 30 minutes</w:t>
            </w:r>
          </w:p>
        </w:tc>
      </w:tr>
      <w:tr>
        <w:trPr>
          <w:cantSplit/>
        </w:trPr>
        <w:tc>
          <w:tcPr>
            <w:tcW w:type="dxa" w:w="3312"/>
          </w:tcPr>
          <w:p>
            <w:pPr>
              <w:spacing w:after="40"/>
            </w:pPr>
            <w:r/>
            <w:r>
              <w:rPr>
                <w:sz w:val="17"/>
              </w:rPr>
              <w:t>connection_lost</w:t>
            </w:r>
          </w:p>
        </w:tc>
        <w:tc>
          <w:tcPr>
            <w:tcW w:type="dxa" w:w="3312"/>
          </w:tcPr>
          <w:p>
            <w:pPr>
              <w:spacing w:after="40"/>
            </w:pPr>
            <w:r/>
            <w:r>
              <w:rPr>
                <w:sz w:val="17"/>
              </w:rPr>
              <w:t>connection lost</w:t>
            </w:r>
          </w:p>
        </w:tc>
        <w:tc>
          <w:tcPr>
            <w:tcW w:type="dxa" w:w="3312"/>
          </w:tcPr>
          <w:p>
            <w:pPr>
              <w:spacing w:after="40"/>
            </w:pPr>
            <w:r/>
            <w:r>
              <w:rPr>
                <w:sz w:val="17"/>
              </w:rPr>
              <w:t>A technical loss of the connection</w:t>
            </w:r>
          </w:p>
        </w:tc>
      </w:tr>
      <w:tr>
        <w:trPr>
          <w:cantSplit/>
        </w:trPr>
        <w:tc>
          <w:tcPr>
            <w:tcW w:type="dxa" w:w="3312"/>
          </w:tcPr>
          <w:p>
            <w:pPr>
              <w:spacing w:after="40"/>
            </w:pPr>
            <w:r/>
            <w:r>
              <w:rPr>
                <w:sz w:val="17"/>
              </w:rPr>
              <w:t>system_failure</w:t>
            </w:r>
          </w:p>
        </w:tc>
        <w:tc>
          <w:tcPr>
            <w:tcW w:type="dxa" w:w="3312"/>
          </w:tcPr>
          <w:p>
            <w:pPr>
              <w:spacing w:after="40"/>
            </w:pPr>
            <w:r/>
            <w:r>
              <w:rPr>
                <w:sz w:val="17"/>
              </w:rPr>
              <w:t>interrupted by the system</w:t>
            </w:r>
          </w:p>
        </w:tc>
        <w:tc>
          <w:tcPr>
            <w:tcW w:type="dxa" w:w="3312"/>
          </w:tcPr>
          <w:p>
            <w:pPr>
              <w:spacing w:after="40"/>
            </w:pPr>
            <w:r/>
            <w:r>
              <w:rPr>
                <w:sz w:val="17"/>
              </w:rPr>
              <w:t>A platform failure that made it impossible to continue the interaction</w:t>
            </w:r>
          </w:p>
        </w:tc>
      </w:tr>
      <w:tr>
        <w:trPr>
          <w:cantSplit/>
        </w:trPr>
        <w:tc>
          <w:tcPr>
            <w:tcW w:type="dxa" w:w="3312"/>
          </w:tcPr>
          <w:p>
            <w:pPr>
              <w:spacing w:after="40"/>
            </w:pPr>
            <w:r/>
            <w:r>
              <w:rPr>
                <w:sz w:val="17"/>
              </w:rPr>
              <w:t>handover</w:t>
            </w:r>
          </w:p>
        </w:tc>
        <w:tc>
          <w:tcPr>
            <w:tcW w:type="dxa" w:w="3312"/>
          </w:tcPr>
          <w:p>
            <w:pPr>
              <w:spacing w:after="40"/>
            </w:pPr>
            <w:r/>
            <w:r>
              <w:rPr>
                <w:sz w:val="17"/>
              </w:rPr>
              <w:t>handed over to an employee</w:t>
            </w:r>
          </w:p>
        </w:tc>
        <w:tc>
          <w:tcPr>
            <w:tcW w:type="dxa" w:w="3312"/>
          </w:tcPr>
          <w:p>
            <w:pPr>
              <w:spacing w:after="40"/>
            </w:pPr>
            <w:r/>
            <w:r>
              <w:rPr>
                <w:sz w:val="17"/>
              </w:rPr>
              <w:t>The autonomous interaction ended with a handover (EVT-06)</w:t>
            </w:r>
          </w:p>
        </w:tc>
      </w:tr>
    </w:tbl>
    <w:p>
      <w:pPr>
        <w:spacing w:after="40"/>
      </w:pPr>
    </w:p>
    <w:p>
      <w:pPr>
        <w:keepNext/>
        <w:spacing w:before="200" w:after="80"/>
      </w:pPr>
      <w:r>
        <w:rPr>
          <w:b/>
          <w:sz w:val="22"/>
        </w:rPr>
        <w:t>Handover of a request to an employee (to clause 14)</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rPr>
          <w:cantSplit/>
          <w:tblHeader/>
        </w:trPr>
        <w:tc>
          <w:tcPr>
            <w:tcW w:type="dxa" w:w="1987"/>
            <w:shd w:val="clear" w:fill="F2C200"/>
          </w:tcPr>
          <w:p>
            <w:pPr>
              <w:keepNext/>
              <w:spacing w:after="40"/>
            </w:pPr>
            <w:r/>
            <w:r>
              <w:rPr>
                <w:b/>
                <w:sz w:val="17"/>
              </w:rPr>
              <w:t>No.</w:t>
            </w:r>
          </w:p>
        </w:tc>
        <w:tc>
          <w:tcPr>
            <w:tcW w:type="dxa" w:w="1987"/>
            <w:shd w:val="clear" w:fill="F2C200"/>
          </w:tcPr>
          <w:p>
            <w:pPr>
              <w:keepNext/>
              <w:spacing w:after="40"/>
            </w:pPr>
            <w:r/>
            <w:r>
              <w:rPr>
                <w:b/>
                <w:sz w:val="17"/>
              </w:rPr>
              <w:t>Ground and stage of the handover</w:t>
            </w:r>
          </w:p>
        </w:tc>
        <w:tc>
          <w:tcPr>
            <w:tcW w:type="dxa" w:w="1987"/>
            <w:shd w:val="clear" w:fill="F2C200"/>
          </w:tcPr>
          <w:p>
            <w:pPr>
              <w:keepNext/>
              <w:spacing w:after="40"/>
            </w:pPr>
            <w:r/>
            <w:r>
              <w:rPr>
                <w:b/>
                <w:sz w:val="17"/>
              </w:rPr>
              <w:t>Information transferred</w:t>
            </w:r>
          </w:p>
        </w:tc>
        <w:tc>
          <w:tcPr>
            <w:tcW w:type="dxa" w:w="1987"/>
            <w:shd w:val="clear" w:fill="F2C200"/>
          </w:tcPr>
          <w:p>
            <w:pPr>
              <w:keepNext/>
              <w:spacing w:after="40"/>
            </w:pPr>
            <w:r/>
            <w:r>
              <w:rPr>
                <w:b/>
                <w:sz w:val="17"/>
              </w:rPr>
              <w:t>Responsible position</w:t>
            </w:r>
          </w:p>
        </w:tc>
        <w:tc>
          <w:tcPr>
            <w:tcW w:type="dxa" w:w="1987"/>
            <w:shd w:val="clear" w:fill="F2C200"/>
          </w:tcPr>
          <w:p>
            <w:pPr>
              <w:keepNext/>
              <w:spacing w:after="40"/>
            </w:pPr>
            <w:r/>
            <w:r>
              <w:rPr>
                <w:b/>
                <w:sz w:val="17"/>
              </w:rPr>
              <w:t>Time limit for acceptance and answer</w:t>
            </w:r>
          </w:p>
        </w:tc>
      </w:tr>
      <w:tr>
        <w:trPr>
          <w:cantSplit/>
        </w:trPr>
        <w:tc>
          <w:tcPr>
            <w:tcW w:type="dxa" w:w="1987"/>
          </w:tcPr>
          <w:p>
            <w:pPr>
              <w:spacing w:after="40"/>
            </w:pPr>
            <w:r/>
            <w:r>
              <w:rPr>
                <w:sz w:val="17"/>
              </w:rPr>
              <w:t>2.14.1</w:t>
            </w:r>
          </w:p>
        </w:tc>
        <w:tc>
          <w:tcPr>
            <w:tcW w:type="dxa" w:w="1987"/>
          </w:tcPr>
          <w:p>
            <w:pPr>
              <w:spacing w:after="40"/>
            </w:pPr>
            <w:r/>
            <w:r>
              <w:rPr>
                <w:sz w:val="17"/>
              </w:rPr>
              <w:t>An express request of the customer, at any stage</w:t>
            </w:r>
          </w:p>
        </w:tc>
        <w:tc>
          <w:tcPr>
            <w:tcW w:type="dxa" w:w="1987"/>
          </w:tcPr>
          <w:p>
            <w:pPr>
              <w:spacing w:after="40"/>
            </w:pPr>
            <w:r/>
            <w:r>
              <w:rPr>
                <w:sz w:val="17"/>
              </w:rPr>
              <w:t>The customer's name or identifier; the chosen apartment (if any); the VIEW-ID (if any); the substance of the request; the history of the matter</w:t>
            </w:r>
          </w:p>
        </w:tc>
        <w:tc>
          <w:tcPr>
            <w:tcW w:type="dxa" w:w="1987"/>
          </w:tcPr>
          <w:p>
            <w:pPr>
              <w:spacing w:after="40"/>
            </w:pPr>
            <w:r/>
            <w:r>
              <w:rPr>
                <w:sz w:val="17"/>
              </w:rPr>
              <w:t>The assigned viewing broker (where a booking exists) or the support service</w:t>
            </w:r>
          </w:p>
        </w:tc>
        <w:tc>
          <w:tcPr>
            <w:tcW w:type="dxa" w:w="1987"/>
          </w:tcPr>
          <w:p>
            <w:pPr>
              <w:spacing w:after="40"/>
            </w:pPr>
            <w:r/>
            <w:r>
              <w:rPr>
                <w:sz w:val="17"/>
              </w:rPr>
              <w:t>Acceptance: immediately, through the create_handover operation (HANDOVER-ID). Answer of the employee: during working hours, no later than the next working day</w:t>
            </w:r>
          </w:p>
        </w:tc>
      </w:tr>
      <w:tr>
        <w:trPr>
          <w:cantSplit/>
        </w:trPr>
        <w:tc>
          <w:tcPr>
            <w:tcW w:type="dxa" w:w="1987"/>
          </w:tcPr>
          <w:p>
            <w:pPr>
              <w:spacing w:after="40"/>
            </w:pPr>
            <w:r/>
            <w:r>
              <w:rPr>
                <w:sz w:val="17"/>
              </w:rPr>
              <w:t>2.14.2</w:t>
            </w:r>
          </w:p>
        </w:tc>
        <w:tc>
          <w:tcPr>
            <w:tcW w:type="dxa" w:w="1987"/>
          </w:tcPr>
          <w:p>
            <w:pPr>
              <w:spacing w:after="40"/>
            </w:pPr>
            <w:r/>
            <w:r>
              <w:rPr>
                <w:sz w:val="17"/>
              </w:rPr>
              <w:t>A request for a discount or for a change of price, or a demand to negotiate with the seller, at any stage. AI states the published price itself; the handover is performed at the express request of the customer or after the customer has accepted an offer to hand the question over</w:t>
            </w:r>
          </w:p>
        </w:tc>
        <w:tc>
          <w:tcPr>
            <w:tcW w:type="dxa" w:w="1987"/>
          </w:tcPr>
          <w:p>
            <w:pPr>
              <w:spacing w:after="40"/>
            </w:pPr>
            <w:r/>
            <w:r>
              <w:rPr>
                <w:sz w:val="17"/>
              </w:rPr>
              <w:t>The same</w:t>
            </w:r>
          </w:p>
        </w:tc>
        <w:tc>
          <w:tcPr>
            <w:tcW w:type="dxa" w:w="1987"/>
          </w:tcPr>
          <w:p>
            <w:pPr>
              <w:spacing w:after="40"/>
            </w:pPr>
            <w:r/>
            <w:r>
              <w:rPr>
                <w:sz w:val="17"/>
              </w:rPr>
              <w:t>The assigned broker or the support service</w:t>
            </w:r>
          </w:p>
        </w:tc>
        <w:tc>
          <w:tcPr>
            <w:tcW w:type="dxa" w:w="1987"/>
          </w:tcPr>
          <w:p>
            <w:pPr>
              <w:spacing w:after="40"/>
            </w:pPr>
            <w:r/>
            <w:r>
              <w:rPr>
                <w:sz w:val="17"/>
              </w:rPr>
              <w:t>The same</w:t>
            </w:r>
          </w:p>
        </w:tc>
      </w:tr>
      <w:tr>
        <w:trPr>
          <w:cantSplit/>
        </w:trPr>
        <w:tc>
          <w:tcPr>
            <w:tcW w:type="dxa" w:w="1987"/>
          </w:tcPr>
          <w:p>
            <w:pPr>
              <w:spacing w:after="40"/>
            </w:pPr>
            <w:r/>
            <w:r>
              <w:rPr>
                <w:sz w:val="17"/>
              </w:rPr>
              <w:t>2.14.3</w:t>
            </w:r>
          </w:p>
        </w:tc>
        <w:tc>
          <w:tcPr>
            <w:tcW w:type="dxa" w:w="1987"/>
          </w:tcPr>
          <w:p>
            <w:pPr>
              <w:spacing w:after="40"/>
            </w:pPr>
            <w:r/>
            <w:r>
              <w:rPr>
                <w:sz w:val="17"/>
              </w:rPr>
              <w:t>Review of an automated decision</w:t>
            </w:r>
          </w:p>
        </w:tc>
        <w:tc>
          <w:tcPr>
            <w:tcW w:type="dxa" w:w="1987"/>
          </w:tcPr>
          <w:p>
            <w:pPr>
              <w:spacing w:after="40"/>
            </w:pPr>
            <w:r/>
            <w:r>
              <w:rPr>
                <w:sz w:val="17"/>
              </w:rPr>
              <w:t>not applicable: decisions with significant effects based solely on automated processing are not taken</w:t>
            </w:r>
          </w:p>
        </w:tc>
        <w:tc>
          <w:tcPr>
            <w:tcW w:type="dxa" w:w="1987"/>
          </w:tcPr>
          <w:p>
            <w:pPr>
              <w:spacing w:after="40"/>
            </w:pPr>
            <w:r/>
            <w:r>
              <w:rPr>
                <w:sz w:val="17"/>
              </w:rPr>
              <w:t>not applicable</w:t>
            </w:r>
          </w:p>
        </w:tc>
        <w:tc>
          <w:tcPr>
            <w:tcW w:type="dxa" w:w="1987"/>
          </w:tcPr>
          <w:p>
            <w:pPr>
              <w:spacing w:after="40"/>
            </w:pPr>
            <w:r/>
            <w:r>
              <w:rPr>
                <w:sz w:val="17"/>
              </w:rPr>
              <w:t>not applicable</w:t>
            </w:r>
          </w:p>
        </w:tc>
      </w:tr>
      <w:tr>
        <w:trPr>
          <w:cantSplit/>
        </w:trPr>
        <w:tc>
          <w:tcPr>
            <w:tcW w:type="dxa" w:w="1987"/>
          </w:tcPr>
          <w:p>
            <w:pPr>
              <w:spacing w:after="40"/>
            </w:pPr>
            <w:r/>
            <w:r>
              <w:rPr>
                <w:sz w:val="17"/>
              </w:rPr>
              <w:t>2.14.4</w:t>
            </w:r>
          </w:p>
        </w:tc>
        <w:tc>
          <w:tcPr>
            <w:tcW w:type="dxa" w:w="1987"/>
          </w:tcPr>
          <w:p>
            <w:pPr>
              <w:spacing w:after="40"/>
            </w:pPr>
            <w:r/>
            <w:r>
              <w:rPr>
                <w:sz w:val="17"/>
              </w:rPr>
              <w:t>A question about a mortgage, financing or the legal aspects of a transaction, at any stage</w:t>
            </w:r>
          </w:p>
        </w:tc>
        <w:tc>
          <w:tcPr>
            <w:tcW w:type="dxa" w:w="1987"/>
          </w:tcPr>
          <w:p>
            <w:pPr>
              <w:spacing w:after="40"/>
            </w:pPr>
            <w:r/>
            <w:r>
              <w:rPr>
                <w:sz w:val="17"/>
              </w:rPr>
              <w:t>The same as 2.14.1</w:t>
            </w:r>
          </w:p>
        </w:tc>
        <w:tc>
          <w:tcPr>
            <w:tcW w:type="dxa" w:w="1987"/>
          </w:tcPr>
          <w:p>
            <w:pPr>
              <w:spacing w:after="40"/>
            </w:pPr>
            <w:r/>
            <w:r>
              <w:rPr>
                <w:sz w:val="17"/>
              </w:rPr>
              <w:t>The support service</w:t>
            </w:r>
          </w:p>
        </w:tc>
        <w:tc>
          <w:tcPr>
            <w:tcW w:type="dxa" w:w="1987"/>
          </w:tcPr>
          <w:p>
            <w:pPr>
              <w:spacing w:after="40"/>
            </w:pPr>
            <w:r/>
            <w:r>
              <w:rPr>
                <w:sz w:val="17"/>
              </w:rPr>
              <w:t>The same as 2.14.1</w:t>
            </w:r>
          </w:p>
        </w:tc>
      </w:tr>
      <w:tr>
        <w:trPr>
          <w:cantSplit/>
        </w:trPr>
        <w:tc>
          <w:tcPr>
            <w:tcW w:type="dxa" w:w="1987"/>
          </w:tcPr>
          <w:p>
            <w:pPr>
              <w:spacing w:after="40"/>
            </w:pPr>
            <w:r/>
            <w:r>
              <w:rPr>
                <w:sz w:val="17"/>
              </w:rPr>
              <w:t>2.14.5</w:t>
            </w:r>
          </w:p>
        </w:tc>
        <w:tc>
          <w:tcPr>
            <w:tcW w:type="dxa" w:w="1987"/>
          </w:tcPr>
          <w:p>
            <w:pPr>
              <w:spacing w:after="40"/>
            </w:pPr>
            <w:r/>
            <w:r>
              <w:rPr>
                <w:sz w:val="17"/>
              </w:rPr>
              <w:t>A complaint or a dispute, at any stage</w:t>
            </w:r>
          </w:p>
        </w:tc>
        <w:tc>
          <w:tcPr>
            <w:tcW w:type="dxa" w:w="1987"/>
          </w:tcPr>
          <w:p>
            <w:pPr>
              <w:spacing w:after="40"/>
            </w:pPr>
            <w:r/>
            <w:r>
              <w:rPr>
                <w:sz w:val="17"/>
              </w:rPr>
              <w:t>The same as 2.14.1, and the content of the complaint</w:t>
            </w:r>
          </w:p>
        </w:tc>
        <w:tc>
          <w:tcPr>
            <w:tcW w:type="dxa" w:w="1987"/>
          </w:tcPr>
          <w:p>
            <w:pPr>
              <w:spacing w:after="40"/>
            </w:pPr>
            <w:r/>
            <w:r>
              <w:rPr>
                <w:sz w:val="17"/>
              </w:rPr>
              <w:t>The support service (handled by an employee who did not take part in the action complained of)</w:t>
            </w:r>
          </w:p>
        </w:tc>
        <w:tc>
          <w:tcPr>
            <w:tcW w:type="dxa" w:w="1987"/>
          </w:tcPr>
          <w:p>
            <w:pPr>
              <w:spacing w:after="40"/>
            </w:pPr>
            <w:r/>
            <w:r>
              <w:rPr>
                <w:sz w:val="17"/>
              </w:rPr>
              <w:t>Registration immediately; the answer within the time limit set by the AI Policy (2 working days)</w:t>
            </w:r>
          </w:p>
        </w:tc>
      </w:tr>
      <w:tr>
        <w:trPr>
          <w:cantSplit/>
        </w:trPr>
        <w:tc>
          <w:tcPr>
            <w:tcW w:type="dxa" w:w="1987"/>
          </w:tcPr>
          <w:p>
            <w:pPr>
              <w:spacing w:after="40"/>
            </w:pPr>
            <w:r/>
            <w:r>
              <w:rPr>
                <w:sz w:val="17"/>
              </w:rPr>
              <w:t>2.14.6</w:t>
            </w:r>
          </w:p>
        </w:tc>
        <w:tc>
          <w:tcPr>
            <w:tcW w:type="dxa" w:w="1987"/>
          </w:tcPr>
          <w:p>
            <w:pPr>
              <w:spacing w:after="40"/>
            </w:pPr>
            <w:r/>
            <w:r>
              <w:rPr>
                <w:sz w:val="17"/>
              </w:rPr>
              <w:t>A source is unavailable, an operation returned an error, the outcome is not verified (procedures 3, 5, 8)</w:t>
            </w:r>
          </w:p>
        </w:tc>
        <w:tc>
          <w:tcPr>
            <w:tcW w:type="dxa" w:w="1987"/>
          </w:tcPr>
          <w:p>
            <w:pPr>
              <w:spacing w:after="40"/>
            </w:pPr>
            <w:r/>
            <w:r>
              <w:rPr>
                <w:sz w:val="17"/>
              </w:rPr>
              <w:t>The same as 2.14.1, and the actual status of the operation</w:t>
            </w:r>
          </w:p>
        </w:tc>
        <w:tc>
          <w:tcPr>
            <w:tcW w:type="dxa" w:w="1987"/>
          </w:tcPr>
          <w:p>
            <w:pPr>
              <w:spacing w:after="40"/>
            </w:pPr>
            <w:r/>
            <w:r>
              <w:rPr>
                <w:sz w:val="17"/>
              </w:rPr>
              <w:t>The support service</w:t>
            </w:r>
          </w:p>
        </w:tc>
        <w:tc>
          <w:tcPr>
            <w:tcW w:type="dxa" w:w="1987"/>
          </w:tcPr>
          <w:p>
            <w:pPr>
              <w:spacing w:after="40"/>
            </w:pPr>
            <w:r/>
            <w:r>
              <w:rPr>
                <w:sz w:val="17"/>
              </w:rPr>
              <w:t>The same as 2.14.1</w:t>
            </w:r>
          </w:p>
        </w:tc>
      </w:tr>
      <w:tr>
        <w:trPr>
          <w:cantSplit/>
        </w:trPr>
        <w:tc>
          <w:tcPr>
            <w:tcW w:type="dxa" w:w="1987"/>
          </w:tcPr>
          <w:p>
            <w:pPr>
              <w:spacing w:after="40"/>
            </w:pPr>
            <w:r/>
            <w:r>
              <w:rPr>
                <w:sz w:val="17"/>
              </w:rPr>
              <w:t>2.14.7</w:t>
            </w:r>
          </w:p>
        </w:tc>
        <w:tc>
          <w:tcPr>
            <w:tcW w:type="dxa" w:w="1987"/>
          </w:tcPr>
          <w:p>
            <w:pPr>
              <w:spacing w:after="40"/>
            </w:pPr>
            <w:r/>
            <w:r>
              <w:rPr>
                <w:sz w:val="17"/>
              </w:rPr>
              <w:t>A request to change or cancel a booking already created (after procedure 9)</w:t>
            </w:r>
          </w:p>
        </w:tc>
        <w:tc>
          <w:tcPr>
            <w:tcW w:type="dxa" w:w="1987"/>
          </w:tcPr>
          <w:p>
            <w:pPr>
              <w:spacing w:after="40"/>
            </w:pPr>
            <w:r/>
            <w:r>
              <w:rPr>
                <w:sz w:val="17"/>
              </w:rPr>
              <w:t>The customer's name, the VIEW-ID, the change requested</w:t>
            </w:r>
          </w:p>
        </w:tc>
        <w:tc>
          <w:tcPr>
            <w:tcW w:type="dxa" w:w="1987"/>
          </w:tcPr>
          <w:p>
            <w:pPr>
              <w:spacing w:after="40"/>
            </w:pPr>
            <w:r/>
            <w:r>
              <w:rPr>
                <w:sz w:val="17"/>
              </w:rPr>
              <w:t>The assigned viewing broker</w:t>
            </w:r>
          </w:p>
        </w:tc>
        <w:tc>
          <w:tcPr>
            <w:tcW w:type="dxa" w:w="1987"/>
          </w:tcPr>
          <w:p>
            <w:pPr>
              <w:spacing w:after="40"/>
            </w:pPr>
            <w:r/>
            <w:r>
              <w:rPr>
                <w:sz w:val="17"/>
              </w:rPr>
              <w:t>The same as 2.14.1. AI has no operation of its own for changing a booking</w:t>
            </w:r>
          </w:p>
        </w:tc>
      </w:tr>
      <w:tr>
        <w:trPr>
          <w:cantSplit/>
        </w:trPr>
        <w:tc>
          <w:tcPr>
            <w:tcW w:type="dxa" w:w="1987"/>
          </w:tcPr>
          <w:p>
            <w:pPr>
              <w:spacing w:after="40"/>
            </w:pPr>
            <w:r/>
            <w:r>
              <w:rPr>
                <w:sz w:val="17"/>
              </w:rPr>
              <w:t>2.14.8</w:t>
            </w:r>
          </w:p>
        </w:tc>
        <w:tc>
          <w:tcPr>
            <w:tcW w:type="dxa" w:w="1987"/>
          </w:tcPr>
          <w:p>
            <w:pPr>
              <w:spacing w:after="40"/>
            </w:pPr>
            <w:r/>
            <w:r>
              <w:rPr>
                <w:sz w:val="17"/>
              </w:rPr>
              <w:t>A request outside the subject matter of the service</w:t>
            </w:r>
          </w:p>
        </w:tc>
        <w:tc>
          <w:tcPr>
            <w:tcW w:type="dxa" w:w="1987"/>
          </w:tcPr>
          <w:p>
            <w:pPr>
              <w:spacing w:after="40"/>
            </w:pPr>
            <w:r/>
            <w:r>
              <w:rPr>
                <w:sz w:val="17"/>
              </w:rPr>
              <w:t>The customer's name or identifier, the substance of the request</w:t>
            </w:r>
          </w:p>
        </w:tc>
        <w:tc>
          <w:tcPr>
            <w:tcW w:type="dxa" w:w="1987"/>
          </w:tcPr>
          <w:p>
            <w:pPr>
              <w:spacing w:after="40"/>
            </w:pPr>
            <w:r/>
            <w:r>
              <w:rPr>
                <w:sz w:val="17"/>
              </w:rPr>
              <w:t>The support service</w:t>
            </w:r>
          </w:p>
        </w:tc>
        <w:tc>
          <w:tcPr>
            <w:tcW w:type="dxa" w:w="1987"/>
          </w:tcPr>
          <w:p>
            <w:pPr>
              <w:spacing w:after="40"/>
            </w:pPr>
            <w:r/>
            <w:r>
              <w:rPr>
                <w:sz w:val="17"/>
              </w:rPr>
              <w:t>The same as 2.14.1</w:t>
            </w:r>
          </w:p>
        </w:tc>
      </w:tr>
    </w:tbl>
    <w:p>
      <w:pPr>
        <w:spacing w:after="40"/>
      </w:pPr>
    </w:p>
    <w:p>
      <w:pPr>
        <w:keepNext/>
        <w:spacing w:before="200" w:after="80"/>
      </w:pPr>
      <w:r>
        <w:rPr>
          <w:b/>
          <w:sz w:val="22"/>
        </w:rPr>
        <w:t>Other requirements and special arrangements (to clause 15)</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4"/>
        <w:gridCol w:w="2484"/>
        <w:gridCol w:w="2484"/>
        <w:gridCol w:w="2484"/>
      </w:tblGrid>
      <w:tr>
        <w:trPr>
          <w:cantSplit/>
          <w:tblHeader/>
        </w:trPr>
        <w:tc>
          <w:tcPr>
            <w:tcW w:type="dxa" w:w="2484"/>
            <w:shd w:val="clear" w:fill="F2C200"/>
          </w:tcPr>
          <w:p>
            <w:pPr>
              <w:keepNext/>
              <w:spacing w:after="40"/>
            </w:pPr>
            <w:r/>
            <w:r>
              <w:rPr>
                <w:b/>
                <w:sz w:val="17"/>
              </w:rPr>
              <w:t>No.</w:t>
            </w:r>
          </w:p>
        </w:tc>
        <w:tc>
          <w:tcPr>
            <w:tcW w:type="dxa" w:w="2484"/>
            <w:shd w:val="clear" w:fill="F2C200"/>
          </w:tcPr>
          <w:p>
            <w:pPr>
              <w:keepNext/>
              <w:spacing w:after="40"/>
            </w:pPr>
            <w:r/>
            <w:r>
              <w:rPr>
                <w:b/>
                <w:sz w:val="17"/>
              </w:rPr>
              <w:t>Special requirement</w:t>
            </w:r>
          </w:p>
        </w:tc>
        <w:tc>
          <w:tcPr>
            <w:tcW w:type="dxa" w:w="2484"/>
            <w:shd w:val="clear" w:fill="F2C200"/>
          </w:tcPr>
          <w:p>
            <w:pPr>
              <w:keepNext/>
              <w:spacing w:after="40"/>
            </w:pPr>
            <w:r/>
            <w:r>
              <w:rPr>
                <w:b/>
                <w:sz w:val="17"/>
              </w:rPr>
              <w:t>When it applies</w:t>
            </w:r>
          </w:p>
        </w:tc>
        <w:tc>
          <w:tcPr>
            <w:tcW w:type="dxa" w:w="2484"/>
            <w:shd w:val="clear" w:fill="F2C200"/>
          </w:tcPr>
          <w:p>
            <w:pPr>
              <w:keepNext/>
              <w:spacing w:after="40"/>
            </w:pPr>
            <w:r/>
            <w:r>
              <w:rPr>
                <w:b/>
                <w:sz w:val="17"/>
              </w:rPr>
              <w:t>How it is carried out</w:t>
            </w:r>
          </w:p>
        </w:tc>
      </w:tr>
      <w:tr>
        <w:trPr>
          <w:cantSplit/>
        </w:trPr>
        <w:tc>
          <w:tcPr>
            <w:tcW w:type="dxa" w:w="2484"/>
          </w:tcPr>
          <w:p>
            <w:pPr>
              <w:spacing w:after="40"/>
            </w:pPr>
            <w:r/>
            <w:r>
              <w:rPr>
                <w:sz w:val="17"/>
              </w:rPr>
              <w:t>2.15.1</w:t>
            </w:r>
          </w:p>
        </w:tc>
        <w:tc>
          <w:tcPr>
            <w:tcW w:type="dxa" w:w="2484"/>
          </w:tcPr>
          <w:p>
            <w:pPr>
              <w:spacing w:after="40"/>
            </w:pPr>
            <w:r/>
            <w:r>
              <w:rPr>
                <w:sz w:val="17"/>
              </w:rPr>
              <w:t>Language of service</w:t>
            </w:r>
          </w:p>
        </w:tc>
        <w:tc>
          <w:tcPr>
            <w:tcW w:type="dxa" w:w="2484"/>
          </w:tcPr>
          <w:p>
            <w:pPr>
              <w:spacing w:after="40"/>
            </w:pPr>
            <w:r/>
            <w:r>
              <w:rPr>
                <w:sz w:val="17"/>
              </w:rPr>
              <w:t>The whole interaction</w:t>
            </w:r>
          </w:p>
        </w:tc>
        <w:tc>
          <w:tcPr>
            <w:tcW w:type="dxa" w:w="2484"/>
          </w:tcPr>
          <w:p>
            <w:pPr>
              <w:spacing w:after="40"/>
            </w:pPr>
            <w:r/>
            <w:r>
              <w:rPr>
                <w:sz w:val="17"/>
              </w:rPr>
              <w:t>The service is provided in English and Spanish; AI answers in the language of the customer's message. Where the customer writes in another language, AI offers to continue in one of the two languages or a handover to an employee</w:t>
            </w:r>
          </w:p>
        </w:tc>
      </w:tr>
      <w:tr>
        <w:trPr>
          <w:cantSplit/>
        </w:trPr>
        <w:tc>
          <w:tcPr>
            <w:tcW w:type="dxa" w:w="2484"/>
          </w:tcPr>
          <w:p>
            <w:pPr>
              <w:spacing w:after="40"/>
            </w:pPr>
            <w:r/>
            <w:r>
              <w:rPr>
                <w:sz w:val="17"/>
              </w:rPr>
              <w:t>2.15.2</w:t>
            </w:r>
          </w:p>
        </w:tc>
        <w:tc>
          <w:tcPr>
            <w:tcW w:type="dxa" w:w="2484"/>
          </w:tcPr>
          <w:p>
            <w:pPr>
              <w:spacing w:after="40"/>
            </w:pPr>
            <w:r/>
            <w:r>
              <w:rPr>
                <w:sz w:val="17"/>
              </w:rPr>
              <w:t>Disclosure of the use of AI</w:t>
            </w:r>
          </w:p>
        </w:tc>
        <w:tc>
          <w:tcPr>
            <w:tcW w:type="dxa" w:w="2484"/>
          </w:tcPr>
          <w:p>
            <w:pPr>
              <w:spacing w:after="40"/>
            </w:pPr>
            <w:r/>
            <w:r>
              <w:rPr>
                <w:sz w:val="17"/>
              </w:rPr>
              <w:t>The first message of AI and any direct question of the customer</w:t>
            </w:r>
          </w:p>
        </w:tc>
        <w:tc>
          <w:tcPr>
            <w:tcW w:type="dxa" w:w="2484"/>
          </w:tcPr>
          <w:p>
            <w:pPr>
              <w:spacing w:after="40"/>
            </w:pPr>
            <w:r/>
            <w:r>
              <w:rPr>
                <w:sz w:val="17"/>
              </w:rPr>
              <w:t>AI names the organisation Marina Keys Realty, states that it is an AI assistant and briefly names the subject of the service. It does not pass itself off as an employee and does not give a fictitious employee name</w:t>
            </w:r>
          </w:p>
        </w:tc>
      </w:tr>
      <w:tr>
        <w:trPr>
          <w:cantSplit/>
        </w:trPr>
        <w:tc>
          <w:tcPr>
            <w:tcW w:type="dxa" w:w="2484"/>
          </w:tcPr>
          <w:p>
            <w:pPr>
              <w:spacing w:after="40"/>
            </w:pPr>
            <w:r/>
            <w:r>
              <w:rPr>
                <w:sz w:val="17"/>
              </w:rPr>
              <w:t>2.15.3</w:t>
            </w:r>
          </w:p>
        </w:tc>
        <w:tc>
          <w:tcPr>
            <w:tcW w:type="dxa" w:w="2484"/>
          </w:tcPr>
          <w:p>
            <w:pPr>
              <w:spacing w:after="40"/>
            </w:pPr>
            <w:r/>
            <w:r>
              <w:rPr>
                <w:sz w:val="17"/>
              </w:rPr>
              <w:t>Separation of fact from recommendation</w:t>
            </w:r>
          </w:p>
        </w:tc>
        <w:tc>
          <w:tcPr>
            <w:tcW w:type="dxa" w:w="2484"/>
          </w:tcPr>
          <w:p>
            <w:pPr>
              <w:spacing w:after="40"/>
            </w:pPr>
            <w:r/>
            <w:r>
              <w:rPr>
                <w:sz w:val="17"/>
              </w:rPr>
              <w:t>Procedures 3 and 4</w:t>
            </w:r>
          </w:p>
        </w:tc>
        <w:tc>
          <w:tcPr>
            <w:tcW w:type="dxa" w:w="2484"/>
          </w:tcPr>
          <w:p>
            <w:pPr>
              <w:spacing w:after="40"/>
            </w:pPr>
            <w:r/>
            <w:r>
              <w:rPr>
                <w:sz w:val="17"/>
              </w:rPr>
              <w:t>Verifiable information from the operating system is stated separately from the recommendation; the recommendation is formulated as advice with its ground stated</w:t>
            </w:r>
          </w:p>
        </w:tc>
      </w:tr>
      <w:tr>
        <w:trPr>
          <w:cantSplit/>
        </w:trPr>
        <w:tc>
          <w:tcPr>
            <w:tcW w:type="dxa" w:w="2484"/>
          </w:tcPr>
          <w:p>
            <w:pPr>
              <w:spacing w:after="40"/>
            </w:pPr>
            <w:r/>
            <w:r>
              <w:rPr>
                <w:sz w:val="17"/>
              </w:rPr>
              <w:t>2.15.4</w:t>
            </w:r>
          </w:p>
        </w:tc>
        <w:tc>
          <w:tcPr>
            <w:tcW w:type="dxa" w:w="2484"/>
          </w:tcPr>
          <w:p>
            <w:pPr>
              <w:spacing w:after="40"/>
            </w:pPr>
            <w:r/>
            <w:r>
              <w:rPr>
                <w:sz w:val="17"/>
              </w:rPr>
              <w:t>Prohibition of actions that change the conditions of sale</w:t>
            </w:r>
          </w:p>
        </w:tc>
        <w:tc>
          <w:tcPr>
            <w:tcW w:type="dxa" w:w="2484"/>
          </w:tcPr>
          <w:p>
            <w:pPr>
              <w:spacing w:after="40"/>
            </w:pPr>
            <w:r/>
            <w:r>
              <w:rPr>
                <w:sz w:val="17"/>
              </w:rPr>
              <w:t>The whole interaction</w:t>
            </w:r>
          </w:p>
        </w:tc>
        <w:tc>
          <w:tcPr>
            <w:tcW w:type="dxa" w:w="2484"/>
          </w:tcPr>
          <w:p>
            <w:pPr>
              <w:spacing w:after="40"/>
            </w:pPr>
            <w:r/>
            <w:r>
              <w:rPr>
                <w:sz w:val="17"/>
              </w:rPr>
              <w:t>AI does not reserve an apartment, does not accept a deposit, does not change the price, does not promise a discount, does not negotiate on behalf of the seller and does not state that an employee has approved an exception where there is no confirmation in a source</w:t>
            </w:r>
          </w:p>
        </w:tc>
      </w:tr>
      <w:tr>
        <w:trPr>
          <w:cantSplit/>
        </w:trPr>
        <w:tc>
          <w:tcPr>
            <w:tcW w:type="dxa" w:w="2484"/>
          </w:tcPr>
          <w:p>
            <w:pPr>
              <w:spacing w:after="40"/>
            </w:pPr>
            <w:r/>
            <w:r>
              <w:rPr>
                <w:sz w:val="17"/>
              </w:rPr>
              <w:t>2.15.5</w:t>
            </w:r>
          </w:p>
        </w:tc>
        <w:tc>
          <w:tcPr>
            <w:tcW w:type="dxa" w:w="2484"/>
          </w:tcPr>
          <w:p>
            <w:pPr>
              <w:spacing w:after="40"/>
            </w:pPr>
            <w:r/>
            <w:r>
              <w:rPr>
                <w:sz w:val="17"/>
              </w:rPr>
              <w:t>Accuracy of identifiers</w:t>
            </w:r>
          </w:p>
        </w:tc>
        <w:tc>
          <w:tcPr>
            <w:tcW w:type="dxa" w:w="2484"/>
          </w:tcPr>
          <w:p>
            <w:pPr>
              <w:spacing w:after="40"/>
            </w:pPr>
            <w:r/>
            <w:r>
              <w:rPr>
                <w:sz w:val="17"/>
              </w:rPr>
              <w:t>The whole interaction</w:t>
            </w:r>
          </w:p>
        </w:tc>
        <w:tc>
          <w:tcPr>
            <w:tcW w:type="dxa" w:w="2484"/>
          </w:tcPr>
          <w:p>
            <w:pPr>
              <w:spacing w:after="40"/>
            </w:pPr>
            <w:r/>
            <w:r>
              <w:rPr>
                <w:sz w:val="17"/>
              </w:rPr>
              <w:t>AI does not name an apartment, a slot, a broker, a VIEW-ID or a HANDOVER-ID that is absent from the operating system or from the response of an operation</w:t>
            </w:r>
          </w:p>
        </w:tc>
      </w:tr>
      <w:tr>
        <w:trPr>
          <w:cantSplit/>
        </w:trPr>
        <w:tc>
          <w:tcPr>
            <w:tcW w:type="dxa" w:w="2484"/>
          </w:tcPr>
          <w:p>
            <w:pPr>
              <w:spacing w:after="40"/>
            </w:pPr>
            <w:r/>
            <w:r>
              <w:rPr>
                <w:sz w:val="17"/>
              </w:rPr>
              <w:t>2.15.6</w:t>
            </w:r>
          </w:p>
        </w:tc>
        <w:tc>
          <w:tcPr>
            <w:tcW w:type="dxa" w:w="2484"/>
          </w:tcPr>
          <w:p>
            <w:pPr>
              <w:spacing w:after="40"/>
            </w:pPr>
            <w:r/>
            <w:r>
              <w:rPr>
                <w:sz w:val="17"/>
              </w:rPr>
              <w:t>External measurement</w:t>
            </w:r>
          </w:p>
        </w:tc>
        <w:tc>
          <w:tcPr>
            <w:tcW w:type="dxa" w:w="2484"/>
          </w:tcPr>
          <w:p>
            <w:pPr>
              <w:spacing w:after="40"/>
            </w:pPr>
            <w:r/>
            <w:r>
              <w:rPr>
                <w:sz w:val="17"/>
              </w:rPr>
              <w:t>Where an external measurement system is used</w:t>
            </w:r>
          </w:p>
        </w:tc>
        <w:tc>
          <w:tcPr>
            <w:tcW w:type="dxa" w:w="2484"/>
          </w:tcPr>
          <w:p>
            <w:pPr>
              <w:spacing w:after="40"/>
            </w:pPr>
            <w:r/>
            <w:r>
              <w:rPr>
                <w:sz w:val="17"/>
              </w:rPr>
              <w:t>The characteristics of the AI model may be measured by the external measurement system named in Annex 3 to the AI Policy; the identifiers of the measurement are reflected in section 16 of the AI Receipt. The measurement system does not assess whether an answer met an obligation</w:t>
            </w:r>
          </w:p>
        </w:tc>
      </w:tr>
    </w:tbl>
    <w:p>
      <w:pPr>
        <w:spacing w:after="40"/>
      </w:pPr>
    </w:p>
    <w:p>
      <w:pPr>
        <w:keepNext/>
        <w:spacing w:before="200" w:after="80"/>
      </w:pPr>
      <w:r>
        <w:rPr>
          <w:b/>
          <w:sz w:val="22"/>
        </w:rPr>
        <w:t>Order in which the procedures are performed (to clause 17)</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Procedure</w:t>
            </w:r>
          </w:p>
        </w:tc>
        <w:tc>
          <w:tcPr>
            <w:tcW w:type="dxa" w:w="1656"/>
            <w:shd w:val="clear" w:fill="F2C200"/>
          </w:tcPr>
          <w:p>
            <w:pPr>
              <w:keepNext/>
              <w:spacing w:after="40"/>
            </w:pPr>
            <w:r/>
            <w:r>
              <w:rPr>
                <w:b/>
                <w:sz w:val="17"/>
              </w:rPr>
              <w:t>Trigger condition (input)</w:t>
            </w:r>
          </w:p>
        </w:tc>
        <w:tc>
          <w:tcPr>
            <w:tcW w:type="dxa" w:w="1656"/>
            <w:shd w:val="clear" w:fill="F2C200"/>
          </w:tcPr>
          <w:p>
            <w:pPr>
              <w:keepNext/>
              <w:spacing w:after="40"/>
            </w:pPr>
            <w:r/>
            <w:r>
              <w:rPr>
                <w:b/>
                <w:sz w:val="17"/>
              </w:rPr>
              <w:t>Completion condition (output)</w:t>
            </w:r>
          </w:p>
        </w:tc>
        <w:tc>
          <w:tcPr>
            <w:tcW w:type="dxa" w:w="1656"/>
            <w:shd w:val="clear" w:fill="F2C200"/>
          </w:tcPr>
          <w:p>
            <w:pPr>
              <w:keepNext/>
              <w:spacing w:after="40"/>
            </w:pPr>
            <w:r/>
            <w:r>
              <w:rPr>
                <w:b/>
                <w:sz w:val="17"/>
              </w:rPr>
              <w:t>Time limit</w:t>
            </w:r>
          </w:p>
        </w:tc>
        <w:tc>
          <w:tcPr>
            <w:tcW w:type="dxa" w:w="1656"/>
            <w:shd w:val="clear" w:fill="F2C200"/>
          </w:tcPr>
          <w:p>
            <w:pPr>
              <w:keepNext/>
              <w:spacing w:after="40"/>
            </w:pPr>
            <w:r/>
            <w:r>
              <w:rPr>
                <w:b/>
                <w:sz w:val="17"/>
              </w:rPr>
              <w:t>Result</w:t>
            </w:r>
          </w:p>
        </w:tc>
      </w:tr>
      <w:tr>
        <w:trPr>
          <w:cantSplit/>
        </w:trPr>
        <w:tc>
          <w:tcPr>
            <w:tcW w:type="dxa" w:w="1656"/>
          </w:tcPr>
          <w:p>
            <w:pPr>
              <w:spacing w:after="40"/>
            </w:pPr>
            <w:r/>
            <w:r>
              <w:rPr>
                <w:sz w:val="17"/>
              </w:rPr>
              <w:t>3.17.1</w:t>
            </w:r>
          </w:p>
        </w:tc>
        <w:tc>
          <w:tcPr>
            <w:tcW w:type="dxa" w:w="1656"/>
          </w:tcPr>
          <w:p>
            <w:pPr>
              <w:spacing w:after="40"/>
            </w:pPr>
            <w:r/>
            <w:r>
              <w:rPr>
                <w:sz w:val="17"/>
              </w:rPr>
              <w:t>Receipt of the query and disclosure of AI</w:t>
            </w:r>
          </w:p>
        </w:tc>
        <w:tc>
          <w:tcPr>
            <w:tcW w:type="dxa" w:w="1656"/>
          </w:tcPr>
          <w:p>
            <w:pPr>
              <w:spacing w:after="40"/>
            </w:pPr>
            <w:r/>
            <w:r>
              <w:rPr>
                <w:sz w:val="17"/>
              </w:rPr>
              <w:t>The first message of the customer</w:t>
            </w:r>
          </w:p>
        </w:tc>
        <w:tc>
          <w:tcPr>
            <w:tcW w:type="dxa" w:w="1656"/>
          </w:tcPr>
          <w:p>
            <w:pPr>
              <w:spacing w:after="40"/>
            </w:pPr>
            <w:r/>
            <w:r>
              <w:rPr>
                <w:sz w:val="17"/>
              </w:rPr>
              <w:t>The first message of AI has been sent, naming the organisation, stating that this is AI and naming the subject of the service</w:t>
            </w:r>
          </w:p>
        </w:tc>
        <w:tc>
          <w:tcPr>
            <w:tcW w:type="dxa" w:w="1656"/>
          </w:tcPr>
          <w:p>
            <w:pPr>
              <w:spacing w:after="40"/>
            </w:pPr>
            <w:r/>
            <w:r>
              <w:rPr>
                <w:sz w:val="17"/>
              </w:rPr>
              <w:t>Immediately</w:t>
            </w:r>
          </w:p>
        </w:tc>
        <w:tc>
          <w:tcPr>
            <w:tcW w:type="dxa" w:w="1656"/>
          </w:tcPr>
          <w:p>
            <w:pPr>
              <w:spacing w:after="40"/>
            </w:pPr>
            <w:r/>
            <w:r>
              <w:rPr>
                <w:sz w:val="17"/>
              </w:rPr>
              <w:t>The customer has been informed of the use of AI</w:t>
            </w:r>
          </w:p>
        </w:tc>
      </w:tr>
      <w:tr>
        <w:trPr>
          <w:cantSplit/>
        </w:trPr>
        <w:tc>
          <w:tcPr>
            <w:tcW w:type="dxa" w:w="1656"/>
          </w:tcPr>
          <w:p>
            <w:pPr>
              <w:spacing w:after="40"/>
            </w:pPr>
            <w:r/>
            <w:r>
              <w:rPr>
                <w:sz w:val="17"/>
              </w:rPr>
              <w:t>3.17.2</w:t>
            </w:r>
          </w:p>
        </w:tc>
        <w:tc>
          <w:tcPr>
            <w:tcW w:type="dxa" w:w="1656"/>
          </w:tcPr>
          <w:p>
            <w:pPr>
              <w:spacing w:after="40"/>
            </w:pPr>
            <w:r/>
            <w:r>
              <w:rPr>
                <w:sz w:val="17"/>
              </w:rPr>
              <w:t>Receipt of the search criteria</w:t>
            </w:r>
          </w:p>
        </w:tc>
        <w:tc>
          <w:tcPr>
            <w:tcW w:type="dxa" w:w="1656"/>
          </w:tcPr>
          <w:p>
            <w:pPr>
              <w:spacing w:after="40"/>
            </w:pPr>
            <w:r/>
            <w:r>
              <w:rPr>
                <w:sz w:val="17"/>
              </w:rPr>
              <w:t>The customer stated criteria or asked about available apartments</w:t>
            </w:r>
          </w:p>
        </w:tc>
        <w:tc>
          <w:tcPr>
            <w:tcW w:type="dxa" w:w="1656"/>
          </w:tcPr>
          <w:p>
            <w:pPr>
              <w:spacing w:after="40"/>
            </w:pPr>
            <w:r/>
            <w:r>
              <w:rPr>
                <w:sz w:val="17"/>
              </w:rPr>
              <w:t>The criteria are recorded in the state of the interaction; where no criteria were given, at least one has been requested</w:t>
            </w:r>
          </w:p>
        </w:tc>
        <w:tc>
          <w:tcPr>
            <w:tcW w:type="dxa" w:w="1656"/>
          </w:tcPr>
          <w:p>
            <w:pPr>
              <w:spacing w:after="40"/>
            </w:pPr>
            <w:r/>
            <w:r>
              <w:rPr>
                <w:sz w:val="17"/>
              </w:rPr>
              <w:t>Immediately</w:t>
            </w:r>
          </w:p>
        </w:tc>
        <w:tc>
          <w:tcPr>
            <w:tcW w:type="dxa" w:w="1656"/>
          </w:tcPr>
          <w:p>
            <w:pPr>
              <w:spacing w:after="40"/>
            </w:pPr>
            <w:r/>
            <w:r>
              <w:rPr>
                <w:sz w:val="17"/>
              </w:rPr>
              <w:t>A set of criteria</w:t>
            </w:r>
          </w:p>
        </w:tc>
      </w:tr>
      <w:tr>
        <w:trPr>
          <w:cantSplit/>
        </w:trPr>
        <w:tc>
          <w:tcPr>
            <w:tcW w:type="dxa" w:w="1656"/>
          </w:tcPr>
          <w:p>
            <w:pPr>
              <w:spacing w:after="40"/>
            </w:pPr>
            <w:r/>
            <w:r>
              <w:rPr>
                <w:sz w:val="17"/>
              </w:rPr>
              <w:t>3.17.3</w:t>
            </w:r>
          </w:p>
        </w:tc>
        <w:tc>
          <w:tcPr>
            <w:tcW w:type="dxa" w:w="1656"/>
          </w:tcPr>
          <w:p>
            <w:pPr>
              <w:spacing w:after="40"/>
            </w:pPr>
            <w:r/>
            <w:r>
              <w:rPr>
                <w:sz w:val="17"/>
              </w:rPr>
              <w:t>Search for apartments</w:t>
            </w:r>
          </w:p>
        </w:tc>
        <w:tc>
          <w:tcPr>
            <w:tcW w:type="dxa" w:w="1656"/>
          </w:tcPr>
          <w:p>
            <w:pPr>
              <w:spacing w:after="40"/>
            </w:pPr>
            <w:r/>
            <w:r>
              <w:rPr>
                <w:sz w:val="17"/>
              </w:rPr>
              <w:t>A set of criteria has been recorded</w:t>
            </w:r>
          </w:p>
        </w:tc>
        <w:tc>
          <w:tcPr>
            <w:tcW w:type="dxa" w:w="1656"/>
          </w:tcPr>
          <w:p>
            <w:pPr>
              <w:spacing w:after="40"/>
            </w:pPr>
            <w:r/>
            <w:r>
              <w:rPr>
                <w:sz w:val="17"/>
              </w:rPr>
              <w:t>The customer has been given the complete list of apartments that match the criteria and are available for sale, with the characteristics and prices from the operating system, or has been told that there are no matches, with an offer to change one criterion</w:t>
            </w:r>
          </w:p>
        </w:tc>
        <w:tc>
          <w:tcPr>
            <w:tcW w:type="dxa" w:w="1656"/>
          </w:tcPr>
          <w:p>
            <w:pPr>
              <w:spacing w:after="40"/>
            </w:pPr>
            <w:r/>
            <w:r>
              <w:rPr>
                <w:sz w:val="17"/>
              </w:rPr>
              <w:t>Immediately</w:t>
            </w:r>
          </w:p>
        </w:tc>
        <w:tc>
          <w:tcPr>
            <w:tcW w:type="dxa" w:w="1656"/>
          </w:tcPr>
          <w:p>
            <w:pPr>
              <w:spacing w:after="40"/>
            </w:pPr>
            <w:r/>
            <w:r>
              <w:rPr>
                <w:sz w:val="17"/>
              </w:rPr>
              <w:t>The list of matching apartments</w:t>
            </w:r>
          </w:p>
        </w:tc>
      </w:tr>
      <w:tr>
        <w:trPr>
          <w:cantSplit/>
        </w:trPr>
        <w:tc>
          <w:tcPr>
            <w:tcW w:type="dxa" w:w="1656"/>
          </w:tcPr>
          <w:p>
            <w:pPr>
              <w:spacing w:after="40"/>
            </w:pPr>
            <w:r/>
            <w:r>
              <w:rPr>
                <w:sz w:val="17"/>
              </w:rPr>
              <w:t>3.17.4</w:t>
            </w:r>
          </w:p>
        </w:tc>
        <w:tc>
          <w:tcPr>
            <w:tcW w:type="dxa" w:w="1656"/>
          </w:tcPr>
          <w:p>
            <w:pPr>
              <w:spacing w:after="40"/>
            </w:pPr>
            <w:r/>
            <w:r>
              <w:rPr>
                <w:sz w:val="17"/>
              </w:rPr>
              <w:t>Recommendation and acceptance of the choice</w:t>
            </w:r>
          </w:p>
        </w:tc>
        <w:tc>
          <w:tcPr>
            <w:tcW w:type="dxa" w:w="1656"/>
          </w:tcPr>
          <w:p>
            <w:pPr>
              <w:spacing w:after="40"/>
            </w:pPr>
            <w:r/>
            <w:r>
              <w:rPr>
                <w:sz w:val="17"/>
              </w:rPr>
              <w:t>The customer asked for advice and/or named the chosen apartment</w:t>
            </w:r>
          </w:p>
        </w:tc>
        <w:tc>
          <w:tcPr>
            <w:tcW w:type="dxa" w:w="1656"/>
          </w:tcPr>
          <w:p>
            <w:pPr>
              <w:spacing w:after="40"/>
            </w:pPr>
            <w:r/>
            <w:r>
              <w:rPr>
                <w:sz w:val="17"/>
              </w:rPr>
              <w:t>A recommendation has been given within the list found, with its ground; the customer's choice has been recorded by the identifier of the apartment</w:t>
            </w:r>
          </w:p>
        </w:tc>
        <w:tc>
          <w:tcPr>
            <w:tcW w:type="dxa" w:w="1656"/>
          </w:tcPr>
          <w:p>
            <w:pPr>
              <w:spacing w:after="40"/>
            </w:pPr>
            <w:r/>
            <w:r>
              <w:rPr>
                <w:sz w:val="17"/>
              </w:rPr>
              <w:t>Immediately</w:t>
            </w:r>
          </w:p>
        </w:tc>
        <w:tc>
          <w:tcPr>
            <w:tcW w:type="dxa" w:w="1656"/>
          </w:tcPr>
          <w:p>
            <w:pPr>
              <w:spacing w:after="40"/>
            </w:pPr>
            <w:r/>
            <w:r>
              <w:rPr>
                <w:sz w:val="17"/>
              </w:rPr>
              <w:t>The chosen apartment (unit_id)</w:t>
            </w:r>
          </w:p>
        </w:tc>
      </w:tr>
      <w:tr>
        <w:trPr>
          <w:cantSplit/>
        </w:trPr>
        <w:tc>
          <w:tcPr>
            <w:tcW w:type="dxa" w:w="1656"/>
          </w:tcPr>
          <w:p>
            <w:pPr>
              <w:spacing w:after="40"/>
            </w:pPr>
            <w:r/>
            <w:r>
              <w:rPr>
                <w:sz w:val="17"/>
              </w:rPr>
              <w:t>3.17.5</w:t>
            </w:r>
          </w:p>
        </w:tc>
        <w:tc>
          <w:tcPr>
            <w:tcW w:type="dxa" w:w="1656"/>
          </w:tcPr>
          <w:p>
            <w:pPr>
              <w:spacing w:after="40"/>
            </w:pPr>
            <w:r/>
            <w:r>
              <w:rPr>
                <w:sz w:val="17"/>
              </w:rPr>
              <w:t>Presentation of the slots and acceptance of the choice</w:t>
            </w:r>
          </w:p>
        </w:tc>
        <w:tc>
          <w:tcPr>
            <w:tcW w:type="dxa" w:w="1656"/>
          </w:tcPr>
          <w:p>
            <w:pPr>
              <w:spacing w:after="40"/>
            </w:pPr>
            <w:r/>
            <w:r>
              <w:rPr>
                <w:sz w:val="17"/>
              </w:rPr>
              <w:t>The chosen apartment has been recorded</w:t>
            </w:r>
          </w:p>
        </w:tc>
        <w:tc>
          <w:tcPr>
            <w:tcW w:type="dxa" w:w="1656"/>
          </w:tcPr>
          <w:p>
            <w:pPr>
              <w:spacing w:after="40"/>
            </w:pPr>
            <w:r/>
            <w:r>
              <w:rPr>
                <w:sz w:val="17"/>
              </w:rPr>
              <w:t>The customer has been given the free slots of the chosen apartment from the operating system; the chosen slot has been recorded</w:t>
            </w:r>
          </w:p>
        </w:tc>
        <w:tc>
          <w:tcPr>
            <w:tcW w:type="dxa" w:w="1656"/>
          </w:tcPr>
          <w:p>
            <w:pPr>
              <w:spacing w:after="40"/>
            </w:pPr>
            <w:r/>
            <w:r>
              <w:rPr>
                <w:sz w:val="17"/>
              </w:rPr>
              <w:t>Immediately</w:t>
            </w:r>
          </w:p>
        </w:tc>
        <w:tc>
          <w:tcPr>
            <w:tcW w:type="dxa" w:w="1656"/>
          </w:tcPr>
          <w:p>
            <w:pPr>
              <w:spacing w:after="40"/>
            </w:pPr>
            <w:r/>
            <w:r>
              <w:rPr>
                <w:sz w:val="17"/>
              </w:rPr>
              <w:t>The chosen slot (slot_id)</w:t>
            </w:r>
          </w:p>
        </w:tc>
      </w:tr>
      <w:tr>
        <w:trPr>
          <w:cantSplit/>
        </w:trPr>
        <w:tc>
          <w:tcPr>
            <w:tcW w:type="dxa" w:w="1656"/>
          </w:tcPr>
          <w:p>
            <w:pPr>
              <w:spacing w:after="40"/>
            </w:pPr>
            <w:r/>
            <w:r>
              <w:rPr>
                <w:sz w:val="17"/>
              </w:rPr>
              <w:t>3.17.6</w:t>
            </w:r>
          </w:p>
        </w:tc>
        <w:tc>
          <w:tcPr>
            <w:tcW w:type="dxa" w:w="1656"/>
          </w:tcPr>
          <w:p>
            <w:pPr>
              <w:spacing w:after="40"/>
            </w:pPr>
            <w:r/>
            <w:r>
              <w:rPr>
                <w:sz w:val="17"/>
              </w:rPr>
              <w:t>Notice about data and confirmation</w:t>
            </w:r>
          </w:p>
        </w:tc>
        <w:tc>
          <w:tcPr>
            <w:tcW w:type="dxa" w:w="1656"/>
          </w:tcPr>
          <w:p>
            <w:pPr>
              <w:spacing w:after="40"/>
            </w:pPr>
            <w:r/>
            <w:r>
              <w:rPr>
                <w:sz w:val="17"/>
              </w:rPr>
              <w:t>The chosen slot has been recorded</w:t>
            </w:r>
          </w:p>
        </w:tc>
        <w:tc>
          <w:tcPr>
            <w:tcW w:type="dxa" w:w="1656"/>
          </w:tcPr>
          <w:p>
            <w:pPr>
              <w:spacing w:after="40"/>
            </w:pPr>
            <w:r/>
            <w:r>
              <w:rPr>
                <w:sz w:val="17"/>
              </w:rPr>
              <w:t>The customer has been told the purpose of the processing, the recipient inside the organisation and the reference to Annex 4 to the AI Policy; confirmation to continue, or a refusal, has been obtained</w:t>
            </w:r>
          </w:p>
        </w:tc>
        <w:tc>
          <w:tcPr>
            <w:tcW w:type="dxa" w:w="1656"/>
          </w:tcPr>
          <w:p>
            <w:pPr>
              <w:spacing w:after="40"/>
            </w:pPr>
            <w:r/>
            <w:r>
              <w:rPr>
                <w:sz w:val="17"/>
              </w:rPr>
              <w:t>Immediately</w:t>
            </w:r>
          </w:p>
        </w:tc>
        <w:tc>
          <w:tcPr>
            <w:tcW w:type="dxa" w:w="1656"/>
          </w:tcPr>
          <w:p>
            <w:pPr>
              <w:spacing w:after="40"/>
            </w:pPr>
            <w:r/>
            <w:r>
              <w:rPr>
                <w:sz w:val="17"/>
              </w:rPr>
              <w:t>Confirmation to continue; on a refusal, event EVT-02 (row 2.13.3)</w:t>
            </w:r>
          </w:p>
        </w:tc>
      </w:tr>
      <w:tr>
        <w:trPr>
          <w:cantSplit/>
        </w:trPr>
        <w:tc>
          <w:tcPr>
            <w:tcW w:type="dxa" w:w="1656"/>
          </w:tcPr>
          <w:p>
            <w:pPr>
              <w:spacing w:after="40"/>
            </w:pPr>
            <w:r/>
            <w:r>
              <w:rPr>
                <w:sz w:val="17"/>
              </w:rPr>
              <w:t>3.17.7</w:t>
            </w:r>
          </w:p>
        </w:tc>
        <w:tc>
          <w:tcPr>
            <w:tcW w:type="dxa" w:w="1656"/>
          </w:tcPr>
          <w:p>
            <w:pPr>
              <w:spacing w:after="40"/>
            </w:pPr>
            <w:r/>
            <w:r>
              <w:rPr>
                <w:sz w:val="17"/>
              </w:rPr>
              <w:t>Collection of the required information</w:t>
            </w:r>
          </w:p>
        </w:tc>
        <w:tc>
          <w:tcPr>
            <w:tcW w:type="dxa" w:w="1656"/>
          </w:tcPr>
          <w:p>
            <w:pPr>
              <w:spacing w:after="40"/>
            </w:pPr>
            <w:r/>
            <w:r>
              <w:rPr>
                <w:sz w:val="17"/>
              </w:rPr>
              <w:t>Confirmation to continue has been obtained</w:t>
            </w:r>
          </w:p>
        </w:tc>
        <w:tc>
          <w:tcPr>
            <w:tcW w:type="dxa" w:w="1656"/>
          </w:tcPr>
          <w:p>
            <w:pPr>
              <w:spacing w:after="40"/>
            </w:pPr>
            <w:r/>
            <w:r>
              <w:rPr>
                <w:sz w:val="17"/>
              </w:rPr>
              <w:t>The name, the email and the phone have been obtained; only the missing items were requested</w:t>
            </w:r>
          </w:p>
        </w:tc>
        <w:tc>
          <w:tcPr>
            <w:tcW w:type="dxa" w:w="1656"/>
          </w:tcPr>
          <w:p>
            <w:pPr>
              <w:spacing w:after="40"/>
            </w:pPr>
            <w:r/>
            <w:r>
              <w:rPr>
                <w:sz w:val="17"/>
              </w:rPr>
              <w:t>Immediately</w:t>
            </w:r>
          </w:p>
        </w:tc>
        <w:tc>
          <w:tcPr>
            <w:tcW w:type="dxa" w:w="1656"/>
          </w:tcPr>
          <w:p>
            <w:pPr>
              <w:spacing w:after="40"/>
            </w:pPr>
            <w:r/>
            <w:r>
              <w:rPr>
                <w:sz w:val="17"/>
              </w:rPr>
              <w:t>The complete set of required information</w:t>
            </w:r>
          </w:p>
        </w:tc>
      </w:tr>
      <w:tr>
        <w:trPr>
          <w:cantSplit/>
        </w:trPr>
        <w:tc>
          <w:tcPr>
            <w:tcW w:type="dxa" w:w="1656"/>
          </w:tcPr>
          <w:p>
            <w:pPr>
              <w:spacing w:after="40"/>
            </w:pPr>
            <w:r/>
            <w:r>
              <w:rPr>
                <w:sz w:val="17"/>
              </w:rPr>
              <w:t>3.17.8</w:t>
            </w:r>
          </w:p>
        </w:tc>
        <w:tc>
          <w:tcPr>
            <w:tcW w:type="dxa" w:w="1656"/>
          </w:tcPr>
          <w:p>
            <w:pPr>
              <w:spacing w:after="40"/>
            </w:pPr>
            <w:r/>
            <w:r>
              <w:rPr>
                <w:sz w:val="17"/>
              </w:rPr>
              <w:t>Creation of the booking</w:t>
            </w:r>
          </w:p>
        </w:tc>
        <w:tc>
          <w:tcPr>
            <w:tcW w:type="dxa" w:w="1656"/>
          </w:tcPr>
          <w:p>
            <w:pPr>
              <w:spacing w:after="40"/>
            </w:pPr>
            <w:r/>
            <w:r>
              <w:rPr>
                <w:sz w:val="17"/>
              </w:rPr>
              <w:t>unit_id, slot_id and the complete set of information are present</w:t>
            </w:r>
          </w:p>
        </w:tc>
        <w:tc>
          <w:tcPr>
            <w:tcW w:type="dxa" w:w="1656"/>
          </w:tcPr>
          <w:p>
            <w:pPr>
              <w:spacing w:after="40"/>
            </w:pPr>
            <w:r/>
            <w:r>
              <w:rPr>
                <w:sz w:val="17"/>
              </w:rPr>
              <w:t>The response of the create_viewing operation has been received: confirmed with a VIEW-ID, or an error</w:t>
            </w:r>
          </w:p>
        </w:tc>
        <w:tc>
          <w:tcPr>
            <w:tcW w:type="dxa" w:w="1656"/>
          </w:tcPr>
          <w:p>
            <w:pPr>
              <w:spacing w:after="40"/>
            </w:pPr>
            <w:r/>
            <w:r>
              <w:rPr>
                <w:sz w:val="17"/>
              </w:rPr>
              <w:t>Immediately</w:t>
            </w:r>
          </w:p>
        </w:tc>
        <w:tc>
          <w:tcPr>
            <w:tcW w:type="dxa" w:w="1656"/>
          </w:tcPr>
          <w:p>
            <w:pPr>
              <w:spacing w:after="40"/>
            </w:pPr>
            <w:r/>
            <w:r>
              <w:rPr>
                <w:sz w:val="17"/>
              </w:rPr>
              <w:t>The booking (VIEW-ID) or the actual error status</w:t>
            </w:r>
          </w:p>
        </w:tc>
      </w:tr>
      <w:tr>
        <w:trPr>
          <w:cantSplit/>
        </w:trPr>
        <w:tc>
          <w:tcPr>
            <w:tcW w:type="dxa" w:w="1656"/>
          </w:tcPr>
          <w:p>
            <w:pPr>
              <w:spacing w:after="40"/>
            </w:pPr>
            <w:r/>
            <w:r>
              <w:rPr>
                <w:sz w:val="17"/>
              </w:rPr>
              <w:t>3.17.9</w:t>
            </w:r>
          </w:p>
        </w:tc>
        <w:tc>
          <w:tcPr>
            <w:tcW w:type="dxa" w:w="1656"/>
          </w:tcPr>
          <w:p>
            <w:pPr>
              <w:spacing w:after="40"/>
            </w:pPr>
            <w:r/>
            <w:r>
              <w:rPr>
                <w:sz w:val="17"/>
              </w:rPr>
              <w:t>Communication of the outcome</w:t>
            </w:r>
          </w:p>
        </w:tc>
        <w:tc>
          <w:tcPr>
            <w:tcW w:type="dxa" w:w="1656"/>
          </w:tcPr>
          <w:p>
            <w:pPr>
              <w:spacing w:after="40"/>
            </w:pPr>
            <w:r/>
            <w:r>
              <w:rPr>
                <w:sz w:val="17"/>
              </w:rPr>
              <w:t>The response of the operation has been received</w:t>
            </w:r>
          </w:p>
        </w:tc>
        <w:tc>
          <w:tcPr>
            <w:tcW w:type="dxa" w:w="1656"/>
          </w:tcPr>
          <w:p>
            <w:pPr>
              <w:spacing w:after="40"/>
            </w:pPr>
            <w:r/>
            <w:r>
              <w:rPr>
                <w:sz w:val="17"/>
              </w:rPr>
              <w:t>The customer has been told the VIEW-ID, the date, the time, the address, the broker and the reminder that the booking does not reserve the apartment; on an error: the actual status and the next permitted step</w:t>
            </w:r>
          </w:p>
        </w:tc>
        <w:tc>
          <w:tcPr>
            <w:tcW w:type="dxa" w:w="1656"/>
          </w:tcPr>
          <w:p>
            <w:pPr>
              <w:spacing w:after="40"/>
            </w:pPr>
            <w:r/>
            <w:r>
              <w:rPr>
                <w:sz w:val="17"/>
              </w:rPr>
              <w:t>Immediately</w:t>
            </w:r>
          </w:p>
        </w:tc>
        <w:tc>
          <w:tcPr>
            <w:tcW w:type="dxa" w:w="1656"/>
          </w:tcPr>
          <w:p>
            <w:pPr>
              <w:spacing w:after="40"/>
            </w:pPr>
            <w:r/>
            <w:r>
              <w:rPr>
                <w:sz w:val="17"/>
              </w:rPr>
              <w:t>The customer has been informed of the outcome</w:t>
            </w:r>
          </w:p>
        </w:tc>
      </w:tr>
      <w:tr>
        <w:trPr>
          <w:cantSplit/>
        </w:trPr>
        <w:tc>
          <w:tcPr>
            <w:tcW w:type="dxa" w:w="1656"/>
          </w:tcPr>
          <w:p>
            <w:pPr>
              <w:spacing w:after="40"/>
            </w:pPr>
            <w:r/>
            <w:r>
              <w:rPr>
                <w:sz w:val="17"/>
              </w:rPr>
              <w:t>3.17.10</w:t>
            </w:r>
          </w:p>
        </w:tc>
        <w:tc>
          <w:tcPr>
            <w:tcW w:type="dxa" w:w="1656"/>
          </w:tcPr>
          <w:p>
            <w:pPr>
              <w:spacing w:after="40"/>
            </w:pPr>
            <w:r/>
            <w:r>
              <w:rPr>
                <w:sz w:val="17"/>
              </w:rPr>
              <w:t>Handover to an employee</w:t>
            </w:r>
          </w:p>
        </w:tc>
        <w:tc>
          <w:tcPr>
            <w:tcW w:type="dxa" w:w="1656"/>
          </w:tcPr>
          <w:p>
            <w:pPr>
              <w:spacing w:after="40"/>
            </w:pPr>
            <w:r/>
            <w:r>
              <w:rPr>
                <w:sz w:val="17"/>
              </w:rPr>
              <w:t>A ground under table 2.14 has arisen</w:t>
            </w:r>
          </w:p>
        </w:tc>
        <w:tc>
          <w:tcPr>
            <w:tcW w:type="dxa" w:w="1656"/>
          </w:tcPr>
          <w:p>
            <w:pPr>
              <w:spacing w:after="40"/>
            </w:pPr>
            <w:r/>
            <w:r>
              <w:rPr>
                <w:sz w:val="17"/>
              </w:rPr>
              <w:t>The response of the create_handover operation has been received: accepted with a HANDOVER-ID, or an error; where accepted, the response of the get_handover_status operation has been received: routed or another status; the customer has been told the recipient, the channel and the actual status</w:t>
            </w:r>
          </w:p>
        </w:tc>
        <w:tc>
          <w:tcPr>
            <w:tcW w:type="dxa" w:w="1656"/>
          </w:tcPr>
          <w:p>
            <w:pPr>
              <w:spacing w:after="40"/>
            </w:pPr>
            <w:r/>
            <w:r>
              <w:rPr>
                <w:sz w:val="17"/>
              </w:rPr>
              <w:t>Acceptance immediately; the employee's answer under 2.14</w:t>
            </w:r>
          </w:p>
        </w:tc>
        <w:tc>
          <w:tcPr>
            <w:tcW w:type="dxa" w:w="1656"/>
          </w:tcPr>
          <w:p>
            <w:pPr>
              <w:spacing w:after="40"/>
            </w:pPr>
            <w:r/>
            <w:r>
              <w:rPr>
                <w:sz w:val="17"/>
              </w:rPr>
              <w:t>The handover (HANDOVER-ID) or the actual status</w:t>
            </w:r>
          </w:p>
        </w:tc>
      </w:tr>
      <w:tr>
        <w:trPr>
          <w:cantSplit/>
        </w:trPr>
        <w:tc>
          <w:tcPr>
            <w:tcW w:type="dxa" w:w="1656"/>
          </w:tcPr>
          <w:p>
            <w:pPr>
              <w:spacing w:after="40"/>
            </w:pPr>
            <w:r/>
            <w:r>
              <w:rPr>
                <w:sz w:val="17"/>
              </w:rPr>
              <w:t>3.17.11</w:t>
            </w:r>
          </w:p>
        </w:tc>
        <w:tc>
          <w:tcPr>
            <w:tcW w:type="dxa" w:w="1656"/>
          </w:tcPr>
          <w:p>
            <w:pPr>
              <w:spacing w:after="40"/>
            </w:pPr>
            <w:r/>
            <w:r>
              <w:rPr>
                <w:sz w:val="17"/>
              </w:rPr>
              <w:t>Production of the AI Receipt</w:t>
            </w:r>
          </w:p>
        </w:tc>
        <w:tc>
          <w:tcPr>
            <w:tcW w:type="dxa" w:w="1656"/>
          </w:tcPr>
          <w:p>
            <w:pPr>
              <w:spacing w:after="40"/>
            </w:pPr>
            <w:r/>
            <w:r>
              <w:rPr>
                <w:sz w:val="17"/>
              </w:rPr>
              <w:t>The interaction has been completed, terminated or interrupted, or the waiting period has expired</w:t>
            </w:r>
          </w:p>
        </w:tc>
        <w:tc>
          <w:tcPr>
            <w:tcW w:type="dxa" w:w="1656"/>
          </w:tcPr>
          <w:p>
            <w:pPr>
              <w:spacing w:after="40"/>
            </w:pPr>
            <w:r/>
            <w:r>
              <w:rPr>
                <w:sz w:val="17"/>
              </w:rPr>
              <w:t>The platform has passed the frozen package of records to AI; AI has produced the substantive part of the AI Receipt in form MKR-RCP; the platform has assigned the number, the time and the checksum and has stored both copies</w:t>
            </w:r>
          </w:p>
        </w:tc>
        <w:tc>
          <w:tcPr>
            <w:tcW w:type="dxa" w:w="1656"/>
          </w:tcPr>
          <w:p>
            <w:pPr>
              <w:spacing w:after="40"/>
            </w:pPr>
            <w:r/>
            <w:r>
              <w:rPr>
                <w:sz w:val="17"/>
              </w:rPr>
              <w:t>Immediately after the completion event</w:t>
            </w:r>
          </w:p>
        </w:tc>
        <w:tc>
          <w:tcPr>
            <w:tcW w:type="dxa" w:w="1656"/>
          </w:tcPr>
          <w:p>
            <w:pPr>
              <w:spacing w:after="40"/>
            </w:pPr>
            <w:r/>
            <w:r>
              <w:rPr>
                <w:sz w:val="17"/>
              </w:rPr>
              <w:t>The AI Receipt; the customer copy</w:t>
            </w:r>
          </w:p>
        </w:tc>
      </w:tr>
    </w:tbl>
    <w:p>
      <w:pPr>
        <w:spacing w:after="40"/>
      </w:pPr>
    </w:p>
    <w:p>
      <w:pPr>
        <w:keepNext/>
        <w:spacing w:before="200" w:after="80"/>
      </w:pPr>
      <w:r>
        <w:rPr>
          <w:b/>
          <w:sz w:val="22"/>
        </w:rPr>
        <w:t>AI authority in the performance of the procedures (to clause 18)</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Procedure</w:t>
            </w:r>
          </w:p>
        </w:tc>
        <w:tc>
          <w:tcPr>
            <w:tcW w:type="dxa" w:w="1656"/>
            <w:shd w:val="clear" w:fill="F2C200"/>
          </w:tcPr>
          <w:p>
            <w:pPr>
              <w:keepNext/>
              <w:spacing w:after="40"/>
            </w:pPr>
            <w:r/>
            <w:r>
              <w:rPr>
                <w:b/>
                <w:sz w:val="17"/>
              </w:rPr>
              <w:t>Permitted actions of AI</w:t>
            </w:r>
          </w:p>
        </w:tc>
        <w:tc>
          <w:tcPr>
            <w:tcW w:type="dxa" w:w="1656"/>
            <w:shd w:val="clear" w:fill="F2C200"/>
          </w:tcPr>
          <w:p>
            <w:pPr>
              <w:keepNext/>
              <w:spacing w:after="40"/>
            </w:pPr>
            <w:r/>
            <w:r>
              <w:rPr>
                <w:b/>
                <w:sz w:val="17"/>
              </w:rPr>
              <w:t>Actions requiring confirmation</w:t>
            </w:r>
          </w:p>
        </w:tc>
        <w:tc>
          <w:tcPr>
            <w:tcW w:type="dxa" w:w="1656"/>
            <w:shd w:val="clear" w:fill="F2C200"/>
          </w:tcPr>
          <w:p>
            <w:pPr>
              <w:keepNext/>
              <w:spacing w:after="40"/>
            </w:pPr>
            <w:r/>
            <w:r>
              <w:rPr>
                <w:b/>
                <w:sz w:val="17"/>
              </w:rPr>
              <w:t>Restrictions and prohibitions</w:t>
            </w:r>
          </w:p>
        </w:tc>
        <w:tc>
          <w:tcPr>
            <w:tcW w:type="dxa" w:w="1656"/>
            <w:shd w:val="clear" w:fill="F2C200"/>
          </w:tcPr>
          <w:p>
            <w:pPr>
              <w:keepNext/>
              <w:spacing w:after="40"/>
            </w:pPr>
            <w:r/>
            <w:r>
              <w:rPr>
                <w:b/>
                <w:sz w:val="17"/>
              </w:rPr>
              <w:t>Decision criteria</w:t>
            </w:r>
          </w:p>
        </w:tc>
      </w:tr>
      <w:tr>
        <w:trPr>
          <w:cantSplit/>
        </w:trPr>
        <w:tc>
          <w:tcPr>
            <w:tcW w:type="dxa" w:w="1656"/>
          </w:tcPr>
          <w:p>
            <w:pPr>
              <w:spacing w:after="40"/>
            </w:pPr>
            <w:r/>
            <w:r>
              <w:rPr>
                <w:sz w:val="17"/>
              </w:rPr>
              <w:t>3.18.1</w:t>
            </w:r>
          </w:p>
        </w:tc>
        <w:tc>
          <w:tcPr>
            <w:tcW w:type="dxa" w:w="1656"/>
          </w:tcPr>
          <w:p>
            <w:pPr>
              <w:spacing w:after="40"/>
            </w:pPr>
            <w:r/>
            <w:r>
              <w:rPr>
                <w:sz w:val="17"/>
              </w:rPr>
              <w:t>Receipt of the query and disclosure of AI</w:t>
            </w:r>
          </w:p>
        </w:tc>
        <w:tc>
          <w:tcPr>
            <w:tcW w:type="dxa" w:w="1656"/>
          </w:tcPr>
          <w:p>
            <w:pPr>
              <w:spacing w:after="40"/>
            </w:pPr>
            <w:r/>
            <w:r>
              <w:rPr>
                <w:sz w:val="17"/>
              </w:rPr>
              <w:t>Introduce itself, name the subject of the service, answer in the customer's language</w:t>
            </w:r>
          </w:p>
        </w:tc>
        <w:tc>
          <w:tcPr>
            <w:tcW w:type="dxa" w:w="1656"/>
          </w:tcPr>
          <w:p>
            <w:pPr>
              <w:spacing w:after="40"/>
            </w:pPr>
            <w:r/>
            <w:r>
              <w:rPr>
                <w:sz w:val="17"/>
              </w:rPr>
              <w:t>none</w:t>
            </w:r>
          </w:p>
        </w:tc>
        <w:tc>
          <w:tcPr>
            <w:tcW w:type="dxa" w:w="1656"/>
          </w:tcPr>
          <w:p>
            <w:pPr>
              <w:spacing w:after="40"/>
            </w:pPr>
            <w:r/>
            <w:r>
              <w:rPr>
                <w:sz w:val="17"/>
              </w:rPr>
              <w:t>Do not pass itself off as an employee; do not give a fictitious employee name</w:t>
            </w:r>
          </w:p>
        </w:tc>
        <w:tc>
          <w:tcPr>
            <w:tcW w:type="dxa" w:w="1656"/>
          </w:tcPr>
          <w:p>
            <w:pPr>
              <w:spacing w:after="40"/>
            </w:pPr>
            <w:r/>
            <w:r>
              <w:rPr>
                <w:sz w:val="17"/>
              </w:rPr>
              <w:t>no decision is taken</w:t>
            </w:r>
          </w:p>
        </w:tc>
      </w:tr>
      <w:tr>
        <w:trPr>
          <w:cantSplit/>
        </w:trPr>
        <w:tc>
          <w:tcPr>
            <w:tcW w:type="dxa" w:w="1656"/>
          </w:tcPr>
          <w:p>
            <w:pPr>
              <w:spacing w:after="40"/>
            </w:pPr>
            <w:r/>
            <w:r>
              <w:rPr>
                <w:sz w:val="17"/>
              </w:rPr>
              <w:t>3.18.2</w:t>
            </w:r>
          </w:p>
        </w:tc>
        <w:tc>
          <w:tcPr>
            <w:tcW w:type="dxa" w:w="1656"/>
          </w:tcPr>
          <w:p>
            <w:pPr>
              <w:spacing w:after="40"/>
            </w:pPr>
            <w:r/>
            <w:r>
              <w:rPr>
                <w:sz w:val="17"/>
              </w:rPr>
              <w:t>Receipt of the criteria</w:t>
            </w:r>
          </w:p>
        </w:tc>
        <w:tc>
          <w:tcPr>
            <w:tcW w:type="dxa" w:w="1656"/>
          </w:tcPr>
          <w:p>
            <w:pPr>
              <w:spacing w:after="40"/>
            </w:pPr>
            <w:r/>
            <w:r>
              <w:rPr>
                <w:sz w:val="17"/>
              </w:rPr>
              <w:t>Record the criteria; request a missing criterion</w:t>
            </w:r>
          </w:p>
        </w:tc>
        <w:tc>
          <w:tcPr>
            <w:tcW w:type="dxa" w:w="1656"/>
          </w:tcPr>
          <w:p>
            <w:pPr>
              <w:spacing w:after="40"/>
            </w:pPr>
            <w:r/>
            <w:r>
              <w:rPr>
                <w:sz w:val="17"/>
              </w:rPr>
              <w:t>none</w:t>
            </w:r>
          </w:p>
        </w:tc>
        <w:tc>
          <w:tcPr>
            <w:tcW w:type="dxa" w:w="1656"/>
          </w:tcPr>
          <w:p>
            <w:pPr>
              <w:spacing w:after="40"/>
            </w:pPr>
            <w:r/>
            <w:r>
              <w:rPr>
                <w:sz w:val="17"/>
              </w:rPr>
              <w:t>Do not request customer data; do not ask again for what has already been stated</w:t>
            </w:r>
          </w:p>
        </w:tc>
        <w:tc>
          <w:tcPr>
            <w:tcW w:type="dxa" w:w="1656"/>
          </w:tcPr>
          <w:p>
            <w:pPr>
              <w:spacing w:after="40"/>
            </w:pPr>
            <w:r/>
            <w:r>
              <w:rPr>
                <w:sz w:val="17"/>
              </w:rPr>
              <w:t>no decision is taken</w:t>
            </w:r>
          </w:p>
        </w:tc>
      </w:tr>
      <w:tr>
        <w:trPr>
          <w:cantSplit/>
        </w:trPr>
        <w:tc>
          <w:tcPr>
            <w:tcW w:type="dxa" w:w="1656"/>
          </w:tcPr>
          <w:p>
            <w:pPr>
              <w:spacing w:after="40"/>
            </w:pPr>
            <w:r/>
            <w:r>
              <w:rPr>
                <w:sz w:val="17"/>
              </w:rPr>
              <w:t>3.18.3</w:t>
            </w:r>
          </w:p>
        </w:tc>
        <w:tc>
          <w:tcPr>
            <w:tcW w:type="dxa" w:w="1656"/>
          </w:tcPr>
          <w:p>
            <w:pPr>
              <w:spacing w:after="40"/>
            </w:pPr>
            <w:r/>
            <w:r>
              <w:rPr>
                <w:sz w:val="17"/>
              </w:rPr>
              <w:t>Search for apartments</w:t>
            </w:r>
          </w:p>
        </w:tc>
        <w:tc>
          <w:tcPr>
            <w:tcW w:type="dxa" w:w="1656"/>
          </w:tcPr>
          <w:p>
            <w:pPr>
              <w:spacing w:after="40"/>
            </w:pPr>
            <w:r/>
            <w:r>
              <w:rPr>
                <w:sz w:val="17"/>
              </w:rPr>
              <w:t>Select from the register the apartments that match the criteria and are available for sale; state the characteristics and prices</w:t>
            </w:r>
          </w:p>
        </w:tc>
        <w:tc>
          <w:tcPr>
            <w:tcW w:type="dxa" w:w="1656"/>
          </w:tcPr>
          <w:p>
            <w:pPr>
              <w:spacing w:after="40"/>
            </w:pPr>
            <w:r/>
            <w:r>
              <w:rPr>
                <w:sz w:val="17"/>
              </w:rPr>
              <w:t>none</w:t>
            </w:r>
          </w:p>
        </w:tc>
        <w:tc>
          <w:tcPr>
            <w:tcW w:type="dxa" w:w="1656"/>
          </w:tcPr>
          <w:p>
            <w:pPr>
              <w:spacing w:after="40"/>
            </w:pPr>
            <w:r/>
            <w:r>
              <w:rPr>
                <w:sz w:val="17"/>
              </w:rPr>
              <w:t>Do not name apartments, characteristics, prices or statuses that are absent from the register; do not omit matching ones and do not add non-matching ones; do not recalculate the price</w:t>
            </w:r>
          </w:p>
        </w:tc>
        <w:tc>
          <w:tcPr>
            <w:tcW w:type="dxa" w:w="1656"/>
          </w:tcPr>
          <w:p>
            <w:pPr>
              <w:spacing w:after="40"/>
            </w:pPr>
            <w:r/>
            <w:r>
              <w:rPr>
                <w:sz w:val="17"/>
              </w:rPr>
              <w:t>no decision is taken</w:t>
            </w:r>
          </w:p>
        </w:tc>
      </w:tr>
      <w:tr>
        <w:trPr>
          <w:cantSplit/>
        </w:trPr>
        <w:tc>
          <w:tcPr>
            <w:tcW w:type="dxa" w:w="1656"/>
          </w:tcPr>
          <w:p>
            <w:pPr>
              <w:spacing w:after="40"/>
            </w:pPr>
            <w:r/>
            <w:r>
              <w:rPr>
                <w:sz w:val="17"/>
              </w:rPr>
              <w:t>3.18.4</w:t>
            </w:r>
          </w:p>
        </w:tc>
        <w:tc>
          <w:tcPr>
            <w:tcW w:type="dxa" w:w="1656"/>
          </w:tcPr>
          <w:p>
            <w:pPr>
              <w:spacing w:after="40"/>
            </w:pPr>
            <w:r/>
            <w:r>
              <w:rPr>
                <w:sz w:val="17"/>
              </w:rPr>
              <w:t>Recommendation and choice</w:t>
            </w:r>
          </w:p>
        </w:tc>
        <w:tc>
          <w:tcPr>
            <w:tcW w:type="dxa" w:w="1656"/>
          </w:tcPr>
          <w:p>
            <w:pPr>
              <w:spacing w:after="40"/>
            </w:pPr>
            <w:r/>
            <w:r>
              <w:rPr>
                <w:sz w:val="17"/>
              </w:rPr>
              <w:t>Recommend one apartment from the list found, by the preference stated, with a ground from the data; accept the customer's choice</w:t>
            </w:r>
          </w:p>
        </w:tc>
        <w:tc>
          <w:tcPr>
            <w:tcW w:type="dxa" w:w="1656"/>
          </w:tcPr>
          <w:p>
            <w:pPr>
              <w:spacing w:after="40"/>
            </w:pPr>
            <w:r/>
            <w:r>
              <w:rPr>
                <w:sz w:val="17"/>
              </w:rPr>
              <w:t>none</w:t>
            </w:r>
          </w:p>
        </w:tc>
        <w:tc>
          <w:tcPr>
            <w:tcW w:type="dxa" w:w="1656"/>
          </w:tcPr>
          <w:p>
            <w:pPr>
              <w:spacing w:after="40"/>
            </w:pPr>
            <w:r/>
            <w:r>
              <w:rPr>
                <w:sz w:val="17"/>
              </w:rPr>
              <w:t>Do not recommend outside the list; do not impose the choice; do not substitute another apartment for the one chosen; do not use information that is absent from the data</w:t>
            </w:r>
          </w:p>
        </w:tc>
        <w:tc>
          <w:tcPr>
            <w:tcW w:type="dxa" w:w="1656"/>
          </w:tcPr>
          <w:p>
            <w:pPr>
              <w:spacing w:after="40"/>
            </w:pPr>
            <w:r/>
            <w:r>
              <w:rPr>
                <w:sz w:val="17"/>
              </w:rPr>
              <w:t>no decision is taken; a recommendation is not a decision</w:t>
            </w:r>
          </w:p>
        </w:tc>
      </w:tr>
      <w:tr>
        <w:trPr>
          <w:cantSplit/>
        </w:trPr>
        <w:tc>
          <w:tcPr>
            <w:tcW w:type="dxa" w:w="1656"/>
          </w:tcPr>
          <w:p>
            <w:pPr>
              <w:spacing w:after="40"/>
            </w:pPr>
            <w:r/>
            <w:r>
              <w:rPr>
                <w:sz w:val="17"/>
              </w:rPr>
              <w:t>3.18.5</w:t>
            </w:r>
          </w:p>
        </w:tc>
        <w:tc>
          <w:tcPr>
            <w:tcW w:type="dxa" w:w="1656"/>
          </w:tcPr>
          <w:p>
            <w:pPr>
              <w:spacing w:after="40"/>
            </w:pPr>
            <w:r/>
            <w:r>
              <w:rPr>
                <w:sz w:val="17"/>
              </w:rPr>
              <w:t>Presentation of the slots and choice</w:t>
            </w:r>
          </w:p>
        </w:tc>
        <w:tc>
          <w:tcPr>
            <w:tcW w:type="dxa" w:w="1656"/>
          </w:tcPr>
          <w:p>
            <w:pPr>
              <w:spacing w:after="40"/>
            </w:pPr>
            <w:r/>
            <w:r>
              <w:rPr>
                <w:sz w:val="17"/>
              </w:rPr>
              <w:t>State the free slots of the chosen apartment; accept the choice of slot</w:t>
            </w:r>
          </w:p>
        </w:tc>
        <w:tc>
          <w:tcPr>
            <w:tcW w:type="dxa" w:w="1656"/>
          </w:tcPr>
          <w:p>
            <w:pPr>
              <w:spacing w:after="40"/>
            </w:pPr>
            <w:r/>
            <w:r>
              <w:rPr>
                <w:sz w:val="17"/>
              </w:rPr>
              <w:t>none</w:t>
            </w:r>
          </w:p>
        </w:tc>
        <w:tc>
          <w:tcPr>
            <w:tcW w:type="dxa" w:w="1656"/>
          </w:tcPr>
          <w:p>
            <w:pPr>
              <w:spacing w:after="40"/>
            </w:pPr>
            <w:r/>
            <w:r>
              <w:rPr>
                <w:sz w:val="17"/>
              </w:rPr>
              <w:t>Do not name slots that are absent from the data; do not call a slot a booking; do not confirm a time before the operation</w:t>
            </w:r>
          </w:p>
        </w:tc>
        <w:tc>
          <w:tcPr>
            <w:tcW w:type="dxa" w:w="1656"/>
          </w:tcPr>
          <w:p>
            <w:pPr>
              <w:spacing w:after="40"/>
            </w:pPr>
            <w:r/>
            <w:r>
              <w:rPr>
                <w:sz w:val="17"/>
              </w:rPr>
              <w:t>no decision is taken</w:t>
            </w:r>
          </w:p>
        </w:tc>
      </w:tr>
      <w:tr>
        <w:trPr>
          <w:cantSplit/>
        </w:trPr>
        <w:tc>
          <w:tcPr>
            <w:tcW w:type="dxa" w:w="1656"/>
          </w:tcPr>
          <w:p>
            <w:pPr>
              <w:spacing w:after="40"/>
            </w:pPr>
            <w:r/>
            <w:r>
              <w:rPr>
                <w:sz w:val="17"/>
              </w:rPr>
              <w:t>3.18.6</w:t>
            </w:r>
          </w:p>
        </w:tc>
        <w:tc>
          <w:tcPr>
            <w:tcW w:type="dxa" w:w="1656"/>
          </w:tcPr>
          <w:p>
            <w:pPr>
              <w:spacing w:after="40"/>
            </w:pPr>
            <w:r/>
            <w:r>
              <w:rPr>
                <w:sz w:val="17"/>
              </w:rPr>
              <w:t>Notice about data</w:t>
            </w:r>
          </w:p>
        </w:tc>
        <w:tc>
          <w:tcPr>
            <w:tcW w:type="dxa" w:w="1656"/>
          </w:tcPr>
          <w:p>
            <w:pPr>
              <w:spacing w:after="40"/>
            </w:pPr>
            <w:r/>
            <w:r>
              <w:rPr>
                <w:sz w:val="17"/>
              </w:rPr>
              <w:t>State the purpose, the recipient and the reference to Annex 4 to the AI Policy; ask whether to continue</w:t>
            </w:r>
          </w:p>
        </w:tc>
        <w:tc>
          <w:tcPr>
            <w:tcW w:type="dxa" w:w="1656"/>
          </w:tcPr>
          <w:p>
            <w:pPr>
              <w:spacing w:after="40"/>
            </w:pPr>
            <w:r/>
            <w:r>
              <w:rPr>
                <w:sz w:val="17"/>
              </w:rPr>
              <w:t>Proceeding to the collection of data: the customer's confirmation</w:t>
            </w:r>
          </w:p>
        </w:tc>
        <w:tc>
          <w:tcPr>
            <w:tcW w:type="dxa" w:w="1656"/>
          </w:tcPr>
          <w:p>
            <w:pPr>
              <w:spacing w:after="40"/>
            </w:pPr>
            <w:r/>
            <w:r>
              <w:rPr>
                <w:sz w:val="17"/>
              </w:rPr>
              <w:t>Do not treat the confirmation as consent to marketing, to the training of models or to any other purpose; do not collect data before the confirmation</w:t>
            </w:r>
          </w:p>
        </w:tc>
        <w:tc>
          <w:tcPr>
            <w:tcW w:type="dxa" w:w="1656"/>
          </w:tcPr>
          <w:p>
            <w:pPr>
              <w:spacing w:after="40"/>
            </w:pPr>
            <w:r/>
            <w:r>
              <w:rPr>
                <w:sz w:val="17"/>
              </w:rPr>
              <w:t>no decision is taken</w:t>
            </w:r>
          </w:p>
        </w:tc>
      </w:tr>
      <w:tr>
        <w:trPr>
          <w:cantSplit/>
        </w:trPr>
        <w:tc>
          <w:tcPr>
            <w:tcW w:type="dxa" w:w="1656"/>
          </w:tcPr>
          <w:p>
            <w:pPr>
              <w:spacing w:after="40"/>
            </w:pPr>
            <w:r/>
            <w:r>
              <w:rPr>
                <w:sz w:val="17"/>
              </w:rPr>
              <w:t>3.18.7</w:t>
            </w:r>
          </w:p>
        </w:tc>
        <w:tc>
          <w:tcPr>
            <w:tcW w:type="dxa" w:w="1656"/>
          </w:tcPr>
          <w:p>
            <w:pPr>
              <w:spacing w:after="40"/>
            </w:pPr>
            <w:r/>
            <w:r>
              <w:rPr>
                <w:sz w:val="17"/>
              </w:rPr>
              <w:t>Collection of information</w:t>
            </w:r>
          </w:p>
        </w:tc>
        <w:tc>
          <w:tcPr>
            <w:tcW w:type="dxa" w:w="1656"/>
          </w:tcPr>
          <w:p>
            <w:pPr>
              <w:spacing w:after="40"/>
            </w:pPr>
            <w:r/>
            <w:r>
              <w:rPr>
                <w:sz w:val="17"/>
              </w:rPr>
              <w:t>Request and record the name, the email and the phone</w:t>
            </w:r>
          </w:p>
        </w:tc>
        <w:tc>
          <w:tcPr>
            <w:tcW w:type="dxa" w:w="1656"/>
          </w:tcPr>
          <w:p>
            <w:pPr>
              <w:spacing w:after="40"/>
            </w:pPr>
            <w:r/>
            <w:r>
              <w:rPr>
                <w:sz w:val="17"/>
              </w:rPr>
              <w:t>none</w:t>
            </w:r>
          </w:p>
        </w:tc>
        <w:tc>
          <w:tcPr>
            <w:tcW w:type="dxa" w:w="1656"/>
          </w:tcPr>
          <w:p>
            <w:pPr>
              <w:spacing w:after="40"/>
            </w:pPr>
            <w:r/>
            <w:r>
              <w:rPr>
                <w:sz w:val="17"/>
              </w:rPr>
              <w:t>Do not request information beyond table 2.11; do not ask again for what has already been given</w:t>
            </w:r>
          </w:p>
        </w:tc>
        <w:tc>
          <w:tcPr>
            <w:tcW w:type="dxa" w:w="1656"/>
          </w:tcPr>
          <w:p>
            <w:pPr>
              <w:spacing w:after="40"/>
            </w:pPr>
            <w:r/>
            <w:r>
              <w:rPr>
                <w:sz w:val="17"/>
              </w:rPr>
              <w:t>no decision is taken</w:t>
            </w:r>
          </w:p>
        </w:tc>
      </w:tr>
      <w:tr>
        <w:trPr>
          <w:cantSplit/>
        </w:trPr>
        <w:tc>
          <w:tcPr>
            <w:tcW w:type="dxa" w:w="1656"/>
          </w:tcPr>
          <w:p>
            <w:pPr>
              <w:spacing w:after="40"/>
            </w:pPr>
            <w:r/>
            <w:r>
              <w:rPr>
                <w:sz w:val="17"/>
              </w:rPr>
              <w:t>3.18.8</w:t>
            </w:r>
          </w:p>
        </w:tc>
        <w:tc>
          <w:tcPr>
            <w:tcW w:type="dxa" w:w="1656"/>
          </w:tcPr>
          <w:p>
            <w:pPr>
              <w:spacing w:after="40"/>
            </w:pPr>
            <w:r/>
            <w:r>
              <w:rPr>
                <w:sz w:val="17"/>
              </w:rPr>
              <w:t>Creation of the booking</w:t>
            </w:r>
          </w:p>
        </w:tc>
        <w:tc>
          <w:tcPr>
            <w:tcW w:type="dxa" w:w="1656"/>
          </w:tcPr>
          <w:p>
            <w:pPr>
              <w:spacing w:after="40"/>
            </w:pPr>
            <w:r/>
            <w:r>
              <w:rPr>
                <w:sz w:val="17"/>
              </w:rPr>
              <w:t>Call the create_viewing operation with unit_id, slot_id, name, email, phone and the technical idempotency identifier assigned by the platform</w:t>
            </w:r>
          </w:p>
        </w:tc>
        <w:tc>
          <w:tcPr>
            <w:tcW w:type="dxa" w:w="1656"/>
          </w:tcPr>
          <w:p>
            <w:pPr>
              <w:spacing w:after="40"/>
            </w:pPr>
            <w:r/>
            <w:r>
              <w:rPr>
                <w:sz w:val="17"/>
              </w:rPr>
              <w:t>none (the confirmation was obtained in procedure 6)</w:t>
            </w:r>
          </w:p>
        </w:tc>
        <w:tc>
          <w:tcPr>
            <w:tcW w:type="dxa" w:w="1656"/>
          </w:tcPr>
          <w:p>
            <w:pPr>
              <w:spacing w:after="40"/>
            </w:pPr>
            <w:r/>
            <w:r>
              <w:rPr>
                <w:sz w:val="17"/>
              </w:rPr>
              <w:t>Do not call the operation before all the inputs are present; do not simulate the call; do not create a VIEW-ID; do not reserve the apartment; do not change the sale status</w:t>
            </w:r>
          </w:p>
        </w:tc>
        <w:tc>
          <w:tcPr>
            <w:tcW w:type="dxa" w:w="1656"/>
          </w:tcPr>
          <w:p>
            <w:pPr>
              <w:spacing w:after="40"/>
            </w:pPr>
            <w:r/>
            <w:r>
              <w:rPr>
                <w:sz w:val="17"/>
              </w:rPr>
              <w:t>no decision is taken</w:t>
            </w:r>
          </w:p>
        </w:tc>
      </w:tr>
      <w:tr>
        <w:trPr>
          <w:cantSplit/>
        </w:trPr>
        <w:tc>
          <w:tcPr>
            <w:tcW w:type="dxa" w:w="1656"/>
          </w:tcPr>
          <w:p>
            <w:pPr>
              <w:spacing w:after="40"/>
            </w:pPr>
            <w:r/>
            <w:r>
              <w:rPr>
                <w:sz w:val="17"/>
              </w:rPr>
              <w:t>3.18.9</w:t>
            </w:r>
          </w:p>
        </w:tc>
        <w:tc>
          <w:tcPr>
            <w:tcW w:type="dxa" w:w="1656"/>
          </w:tcPr>
          <w:p>
            <w:pPr>
              <w:spacing w:after="40"/>
            </w:pPr>
            <w:r/>
            <w:r>
              <w:rPr>
                <w:sz w:val="17"/>
              </w:rPr>
              <w:t>Communication of the outcome</w:t>
            </w:r>
          </w:p>
        </w:tc>
        <w:tc>
          <w:tcPr>
            <w:tcW w:type="dxa" w:w="1656"/>
          </w:tcPr>
          <w:p>
            <w:pPr>
              <w:spacing w:after="40"/>
            </w:pPr>
            <w:r/>
            <w:r>
              <w:rPr>
                <w:sz w:val="17"/>
              </w:rPr>
              <w:t>State the booking data from the response of the operation; add accurate useful information (the address, the working channel of the broker, that the viewing commits the customer to nothing)</w:t>
            </w:r>
          </w:p>
        </w:tc>
        <w:tc>
          <w:tcPr>
            <w:tcW w:type="dxa" w:w="1656"/>
          </w:tcPr>
          <w:p>
            <w:pPr>
              <w:spacing w:after="40"/>
            </w:pPr>
            <w:r/>
            <w:r>
              <w:rPr>
                <w:sz w:val="17"/>
              </w:rPr>
              <w:t>none</w:t>
            </w:r>
          </w:p>
        </w:tc>
        <w:tc>
          <w:tcPr>
            <w:tcW w:type="dxa" w:w="1656"/>
          </w:tcPr>
          <w:p>
            <w:pPr>
              <w:spacing w:after="40"/>
            </w:pPr>
            <w:r/>
            <w:r>
              <w:rPr>
                <w:sz w:val="17"/>
              </w:rPr>
              <w:t>State that a booking has been created only where the status is confirmed with a VIEW-ID; do not add documents, fees, guarantees or conditions of sale that are absent from the sources</w:t>
            </w:r>
          </w:p>
        </w:tc>
        <w:tc>
          <w:tcPr>
            <w:tcW w:type="dxa" w:w="1656"/>
          </w:tcPr>
          <w:p>
            <w:pPr>
              <w:spacing w:after="40"/>
            </w:pPr>
            <w:r/>
            <w:r>
              <w:rPr>
                <w:sz w:val="17"/>
              </w:rPr>
              <w:t>no decision is taken</w:t>
            </w:r>
          </w:p>
        </w:tc>
      </w:tr>
      <w:tr>
        <w:trPr>
          <w:cantSplit/>
        </w:trPr>
        <w:tc>
          <w:tcPr>
            <w:tcW w:type="dxa" w:w="1656"/>
          </w:tcPr>
          <w:p>
            <w:pPr>
              <w:spacing w:after="40"/>
            </w:pPr>
            <w:r/>
            <w:r>
              <w:rPr>
                <w:sz w:val="17"/>
              </w:rPr>
              <w:t>3.18.10</w:t>
            </w:r>
          </w:p>
        </w:tc>
        <w:tc>
          <w:tcPr>
            <w:tcW w:type="dxa" w:w="1656"/>
          </w:tcPr>
          <w:p>
            <w:pPr>
              <w:spacing w:after="40"/>
            </w:pPr>
            <w:r/>
            <w:r>
              <w:rPr>
                <w:sz w:val="17"/>
              </w:rPr>
              <w:t>Handover to an employee</w:t>
            </w:r>
          </w:p>
        </w:tc>
        <w:tc>
          <w:tcPr>
            <w:tcW w:type="dxa" w:w="1656"/>
          </w:tcPr>
          <w:p>
            <w:pPr>
              <w:spacing w:after="40"/>
            </w:pPr>
            <w:r/>
            <w:r>
              <w:rPr>
                <w:sz w:val="17"/>
              </w:rPr>
              <w:t>Call the create_handover operation with the minimum set of information and the technical idempotency identifier; after accepted, call get_handover_status; state the recipient, the channel and the actual status; state the working channel of the assigned broker</w:t>
            </w:r>
          </w:p>
        </w:tc>
        <w:tc>
          <w:tcPr>
            <w:tcW w:type="dxa" w:w="1656"/>
          </w:tcPr>
          <w:p>
            <w:pPr>
              <w:spacing w:after="40"/>
            </w:pPr>
            <w:r/>
            <w:r>
              <w:rPr>
                <w:sz w:val="17"/>
              </w:rPr>
              <w:t>none</w:t>
            </w:r>
          </w:p>
        </w:tc>
        <w:tc>
          <w:tcPr>
            <w:tcW w:type="dxa" w:w="1656"/>
          </w:tcPr>
          <w:p>
            <w:pPr>
              <w:spacing w:after="40"/>
            </w:pPr>
            <w:r/>
            <w:r>
              <w:rPr>
                <w:sz w:val="17"/>
              </w:rPr>
              <w:t>Do not declare a handover until get_handover_status has confirmed routed; where the status is accepted, report only that the request has been registered under the HANDOVER-ID; do not promise the employee's decision; do not negotiate; do not substitute giving out a contact for the handover</w:t>
            </w:r>
          </w:p>
        </w:tc>
        <w:tc>
          <w:tcPr>
            <w:tcW w:type="dxa" w:w="1656"/>
          </w:tcPr>
          <w:p>
            <w:pPr>
              <w:spacing w:after="40"/>
            </w:pPr>
            <w:r/>
            <w:r>
              <w:rPr>
                <w:sz w:val="17"/>
              </w:rPr>
              <w:t>no decision is taken</w:t>
            </w:r>
          </w:p>
        </w:tc>
      </w:tr>
      <w:tr>
        <w:trPr>
          <w:cantSplit/>
        </w:trPr>
        <w:tc>
          <w:tcPr>
            <w:tcW w:type="dxa" w:w="1656"/>
          </w:tcPr>
          <w:p>
            <w:pPr>
              <w:spacing w:after="40"/>
            </w:pPr>
            <w:r/>
            <w:r>
              <w:rPr>
                <w:sz w:val="17"/>
              </w:rPr>
              <w:t>3.18.11</w:t>
            </w:r>
          </w:p>
        </w:tc>
        <w:tc>
          <w:tcPr>
            <w:tcW w:type="dxa" w:w="1656"/>
          </w:tcPr>
          <w:p>
            <w:pPr>
              <w:spacing w:after="40"/>
            </w:pPr>
            <w:r/>
            <w:r>
              <w:rPr>
                <w:sz w:val="17"/>
              </w:rPr>
              <w:t>Production of the AI Receipt</w:t>
            </w:r>
          </w:p>
        </w:tc>
        <w:tc>
          <w:tcPr>
            <w:tcW w:type="dxa" w:w="1656"/>
          </w:tcPr>
          <w:p>
            <w:pPr>
              <w:spacing w:after="40"/>
            </w:pPr>
            <w:r/>
            <w:r>
              <w:rPr>
                <w:sz w:val="17"/>
              </w:rPr>
              <w:t>Produce the substantive part of the AI Receipt in form MKR-RCP solely from the package supplied by the platform; tell the customer that the AI Receipt has been produced and how a copy is obtained</w:t>
            </w:r>
          </w:p>
        </w:tc>
        <w:tc>
          <w:tcPr>
            <w:tcW w:type="dxa" w:w="1656"/>
          </w:tcPr>
          <w:p>
            <w:pPr>
              <w:spacing w:after="40"/>
            </w:pPr>
            <w:r/>
            <w:r>
              <w:rPr>
                <w:sz w:val="17"/>
              </w:rPr>
              <w:t>none</w:t>
            </w:r>
          </w:p>
        </w:tc>
        <w:tc>
          <w:tcPr>
            <w:tcW w:type="dxa" w:w="1656"/>
          </w:tcPr>
          <w:p>
            <w:pPr>
              <w:spacing w:after="40"/>
            </w:pPr>
            <w:r/>
            <w:r>
              <w:rPr>
                <w:sz w:val="17"/>
              </w:rPr>
              <w:t>Do not assign the number, the time, the checksum or the verification address; do not compile the receipt from memory without the package; do not give a summary of the interaction instead of the AI Receipt</w:t>
            </w:r>
          </w:p>
        </w:tc>
        <w:tc>
          <w:tcPr>
            <w:tcW w:type="dxa" w:w="1656"/>
          </w:tcPr>
          <w:p>
            <w:pPr>
              <w:spacing w:after="40"/>
            </w:pPr>
            <w:r/>
            <w:r>
              <w:rPr>
                <w:sz w:val="17"/>
              </w:rPr>
              <w:t>no decision is taken</w:t>
            </w:r>
          </w:p>
        </w:tc>
      </w:tr>
    </w:tbl>
    <w:p>
      <w:pPr>
        <w:spacing w:after="40"/>
      </w:pPr>
    </w:p>
    <w:p>
      <w:pPr>
        <w:keepNext/>
        <w:spacing w:before="200" w:after="80"/>
      </w:pPr>
      <w:r>
        <w:rPr>
          <w:b/>
          <w:sz w:val="22"/>
        </w:rPr>
        <w:t>Recording of the performance of the procedures and the content of the AI Receipt (to clause 19)</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87"/>
        <w:gridCol w:w="1987"/>
        <w:gridCol w:w="1987"/>
        <w:gridCol w:w="1987"/>
        <w:gridCol w:w="1987"/>
      </w:tblGrid>
      <w:tr>
        <w:trPr>
          <w:cantSplit/>
          <w:tblHeader/>
        </w:trPr>
        <w:tc>
          <w:tcPr>
            <w:tcW w:type="dxa" w:w="1987"/>
            <w:shd w:val="clear" w:fill="F2C200"/>
          </w:tcPr>
          <w:p>
            <w:pPr>
              <w:keepNext/>
              <w:spacing w:after="40"/>
            </w:pPr>
            <w:r/>
            <w:r>
              <w:rPr>
                <w:b/>
                <w:sz w:val="17"/>
              </w:rPr>
              <w:t>No.</w:t>
            </w:r>
          </w:p>
        </w:tc>
        <w:tc>
          <w:tcPr>
            <w:tcW w:type="dxa" w:w="1987"/>
            <w:shd w:val="clear" w:fill="F2C200"/>
          </w:tcPr>
          <w:p>
            <w:pPr>
              <w:keepNext/>
              <w:spacing w:after="40"/>
            </w:pPr>
            <w:r/>
            <w:r>
              <w:rPr>
                <w:b/>
                <w:sz w:val="17"/>
              </w:rPr>
              <w:t>Procedure or final result</w:t>
            </w:r>
          </w:p>
        </w:tc>
        <w:tc>
          <w:tcPr>
            <w:tcW w:type="dxa" w:w="1987"/>
            <w:shd w:val="clear" w:fill="F2C200"/>
          </w:tcPr>
          <w:p>
            <w:pPr>
              <w:keepNext/>
              <w:spacing w:after="40"/>
            </w:pPr>
            <w:r/>
            <w:r>
              <w:rPr>
                <w:b/>
                <w:sz w:val="17"/>
              </w:rPr>
              <w:t>What is recorded and how it is evidenced</w:t>
            </w:r>
          </w:p>
        </w:tc>
        <w:tc>
          <w:tcPr>
            <w:tcW w:type="dxa" w:w="1987"/>
            <w:shd w:val="clear" w:fill="F2C200"/>
          </w:tcPr>
          <w:p>
            <w:pPr>
              <w:keepNext/>
              <w:spacing w:after="40"/>
            </w:pPr>
            <w:r/>
            <w:r>
              <w:rPr>
                <w:b/>
                <w:sz w:val="17"/>
              </w:rPr>
              <w:t>Actor</w:t>
            </w:r>
          </w:p>
        </w:tc>
        <w:tc>
          <w:tcPr>
            <w:tcW w:type="dxa" w:w="1987"/>
            <w:shd w:val="clear" w:fill="F2C200"/>
          </w:tcPr>
          <w:p>
            <w:pPr>
              <w:keepNext/>
              <w:spacing w:after="40"/>
            </w:pPr>
            <w:r/>
            <w:r>
              <w:rPr>
                <w:b/>
                <w:sz w:val="17"/>
              </w:rPr>
              <w:t>What is reflected in the AI Receipt</w:t>
            </w:r>
          </w:p>
        </w:tc>
      </w:tr>
      <w:tr>
        <w:trPr>
          <w:cantSplit/>
        </w:trPr>
        <w:tc>
          <w:tcPr>
            <w:tcW w:type="dxa" w:w="1987"/>
          </w:tcPr>
          <w:p>
            <w:pPr>
              <w:spacing w:after="40"/>
            </w:pPr>
            <w:r/>
            <w:r>
              <w:rPr>
                <w:sz w:val="17"/>
              </w:rPr>
              <w:t>3.19.1</w:t>
            </w:r>
          </w:p>
        </w:tc>
        <w:tc>
          <w:tcPr>
            <w:tcW w:type="dxa" w:w="1987"/>
          </w:tcPr>
          <w:p>
            <w:pPr>
              <w:spacing w:after="40"/>
            </w:pPr>
            <w:r/>
            <w:r>
              <w:rPr>
                <w:sz w:val="17"/>
              </w:rPr>
              <w:t>Receipt of the query and disclosure of AI</w:t>
            </w:r>
          </w:p>
        </w:tc>
        <w:tc>
          <w:tcPr>
            <w:tcW w:type="dxa" w:w="1987"/>
          </w:tcPr>
          <w:p>
            <w:pPr>
              <w:spacing w:after="40"/>
            </w:pPr>
            <w:r/>
            <w:r>
              <w:rPr>
                <w:sz w:val="17"/>
              </w:rPr>
              <w:t>The text of the first message of AI with its timestamp; evidenced by the technical record of the messages</w:t>
            </w:r>
          </w:p>
        </w:tc>
        <w:tc>
          <w:tcPr>
            <w:tcW w:type="dxa" w:w="1987"/>
          </w:tcPr>
          <w:p>
            <w:pPr>
              <w:spacing w:after="40"/>
            </w:pPr>
            <w:r/>
            <w:r>
              <w:rPr>
                <w:sz w:val="17"/>
              </w:rPr>
              <w:t>AI</w:t>
            </w:r>
          </w:p>
        </w:tc>
        <w:tc>
          <w:tcPr>
            <w:tcW w:type="dxa" w:w="1987"/>
          </w:tcPr>
          <w:p>
            <w:pPr>
              <w:spacing w:after="40"/>
            </w:pPr>
            <w:r/>
            <w:r>
              <w:rPr>
                <w:sz w:val="17"/>
              </w:rPr>
              <w:t>Section I clause 2; section II rows 2.11.14, 2.12</w:t>
            </w:r>
          </w:p>
        </w:tc>
      </w:tr>
      <w:tr>
        <w:trPr>
          <w:cantSplit/>
        </w:trPr>
        <w:tc>
          <w:tcPr>
            <w:tcW w:type="dxa" w:w="1987"/>
          </w:tcPr>
          <w:p>
            <w:pPr>
              <w:spacing w:after="40"/>
            </w:pPr>
            <w:r/>
            <w:r>
              <w:rPr>
                <w:sz w:val="17"/>
              </w:rPr>
              <w:t>3.19.2</w:t>
            </w:r>
          </w:p>
        </w:tc>
        <w:tc>
          <w:tcPr>
            <w:tcW w:type="dxa" w:w="1987"/>
          </w:tcPr>
          <w:p>
            <w:pPr>
              <w:spacing w:after="40"/>
            </w:pPr>
            <w:r/>
            <w:r>
              <w:rPr>
                <w:sz w:val="17"/>
              </w:rPr>
              <w:t>Criteria, choice of apartment, choice of slot</w:t>
            </w:r>
          </w:p>
        </w:tc>
        <w:tc>
          <w:tcPr>
            <w:tcW w:type="dxa" w:w="1987"/>
          </w:tcPr>
          <w:p>
            <w:pPr>
              <w:spacing w:after="40"/>
            </w:pPr>
            <w:r/>
            <w:r>
              <w:rPr>
                <w:sz w:val="17"/>
              </w:rPr>
              <w:t>The values of the criteria, unit_id, slot_id, and the timestamps of the messages in which they were stated</w:t>
            </w:r>
          </w:p>
        </w:tc>
        <w:tc>
          <w:tcPr>
            <w:tcW w:type="dxa" w:w="1987"/>
          </w:tcPr>
          <w:p>
            <w:pPr>
              <w:spacing w:after="40"/>
            </w:pPr>
            <w:r/>
            <w:r>
              <w:rPr>
                <w:sz w:val="17"/>
              </w:rPr>
              <w:t>AI</w:t>
            </w:r>
          </w:p>
        </w:tc>
        <w:tc>
          <w:tcPr>
            <w:tcW w:type="dxa" w:w="1987"/>
          </w:tcPr>
          <w:p>
            <w:pPr>
              <w:spacing w:after="40"/>
            </w:pPr>
            <w:r/>
            <w:r>
              <w:rPr>
                <w:sz w:val="17"/>
              </w:rPr>
              <w:t>Section I clause 6; section II 2.12, 2.13</w:t>
            </w:r>
          </w:p>
        </w:tc>
      </w:tr>
      <w:tr>
        <w:trPr>
          <w:cantSplit/>
        </w:trPr>
        <w:tc>
          <w:tcPr>
            <w:tcW w:type="dxa" w:w="1987"/>
          </w:tcPr>
          <w:p>
            <w:pPr>
              <w:spacing w:after="40"/>
            </w:pPr>
            <w:r/>
            <w:r>
              <w:rPr>
                <w:sz w:val="17"/>
              </w:rPr>
              <w:t>3.19.3</w:t>
            </w:r>
          </w:p>
        </w:tc>
        <w:tc>
          <w:tcPr>
            <w:tcW w:type="dxa" w:w="1987"/>
          </w:tcPr>
          <w:p>
            <w:pPr>
              <w:spacing w:after="40"/>
            </w:pPr>
            <w:r/>
            <w:r>
              <w:rPr>
                <w:sz w:val="17"/>
              </w:rPr>
              <w:t>Search for apartments</w:t>
            </w:r>
          </w:p>
        </w:tc>
        <w:tc>
          <w:tcPr>
            <w:tcW w:type="dxa" w:w="1987"/>
          </w:tcPr>
          <w:p>
            <w:pPr>
              <w:spacing w:after="40"/>
            </w:pPr>
            <w:r/>
            <w:r>
              <w:rPr>
                <w:sz w:val="17"/>
              </w:rPr>
              <w:t>The snapshot of the operating system data supplied to AI (identifier, version, checksum), the criteria from the customer's message, and the list of apartments actually named by AI in its answer</w:t>
            </w:r>
          </w:p>
        </w:tc>
        <w:tc>
          <w:tcPr>
            <w:tcW w:type="dxa" w:w="1987"/>
          </w:tcPr>
          <w:p>
            <w:pPr>
              <w:spacing w:after="40"/>
            </w:pPr>
            <w:r/>
            <w:r>
              <w:rPr>
                <w:sz w:val="17"/>
              </w:rPr>
              <w:t>AI, the information system</w:t>
            </w:r>
          </w:p>
        </w:tc>
        <w:tc>
          <w:tcPr>
            <w:tcW w:type="dxa" w:w="1987"/>
          </w:tcPr>
          <w:p>
            <w:pPr>
              <w:spacing w:after="40"/>
            </w:pPr>
            <w:r/>
            <w:r>
              <w:rPr>
                <w:sz w:val="17"/>
              </w:rPr>
              <w:t>Section II 2.13, 2.14 (2.14.10, 2.14.11)</w:t>
            </w:r>
          </w:p>
        </w:tc>
      </w:tr>
      <w:tr>
        <w:trPr>
          <w:cantSplit/>
        </w:trPr>
        <w:tc>
          <w:tcPr>
            <w:tcW w:type="dxa" w:w="1987"/>
          </w:tcPr>
          <w:p>
            <w:pPr>
              <w:spacing w:after="40"/>
            </w:pPr>
            <w:r/>
            <w:r>
              <w:rPr>
                <w:sz w:val="17"/>
              </w:rPr>
              <w:t>3.19.4</w:t>
            </w:r>
          </w:p>
        </w:tc>
        <w:tc>
          <w:tcPr>
            <w:tcW w:type="dxa" w:w="1987"/>
          </w:tcPr>
          <w:p>
            <w:pPr>
              <w:spacing w:after="40"/>
            </w:pPr>
            <w:r/>
            <w:r>
              <w:rPr>
                <w:sz w:val="17"/>
              </w:rPr>
              <w:t>Recommendation</w:t>
            </w:r>
          </w:p>
        </w:tc>
        <w:tc>
          <w:tcPr>
            <w:tcW w:type="dxa" w:w="1987"/>
          </w:tcPr>
          <w:p>
            <w:pPr>
              <w:spacing w:after="40"/>
            </w:pPr>
            <w:r/>
            <w:r>
              <w:rPr>
                <w:sz w:val="17"/>
              </w:rPr>
              <w:t>The apartment recommended, the preference stated, the ground from the data; the customer's choice</w:t>
            </w:r>
          </w:p>
        </w:tc>
        <w:tc>
          <w:tcPr>
            <w:tcW w:type="dxa" w:w="1987"/>
          </w:tcPr>
          <w:p>
            <w:pPr>
              <w:spacing w:after="40"/>
            </w:pPr>
            <w:r/>
            <w:r>
              <w:rPr>
                <w:sz w:val="17"/>
              </w:rPr>
              <w:t>AI</w:t>
            </w:r>
          </w:p>
        </w:tc>
        <w:tc>
          <w:tcPr>
            <w:tcW w:type="dxa" w:w="1987"/>
          </w:tcPr>
          <w:p>
            <w:pPr>
              <w:spacing w:after="40"/>
            </w:pPr>
            <w:r/>
            <w:r>
              <w:rPr>
                <w:sz w:val="17"/>
              </w:rPr>
              <w:t>Section I clause 6; section II 2.13.13</w:t>
            </w:r>
          </w:p>
        </w:tc>
      </w:tr>
      <w:tr>
        <w:trPr>
          <w:cantSplit/>
        </w:trPr>
        <w:tc>
          <w:tcPr>
            <w:tcW w:type="dxa" w:w="1987"/>
          </w:tcPr>
          <w:p>
            <w:pPr>
              <w:spacing w:after="40"/>
            </w:pPr>
            <w:r/>
            <w:r>
              <w:rPr>
                <w:sz w:val="17"/>
              </w:rPr>
              <w:t>3.19.5</w:t>
            </w:r>
          </w:p>
        </w:tc>
        <w:tc>
          <w:tcPr>
            <w:tcW w:type="dxa" w:w="1987"/>
          </w:tcPr>
          <w:p>
            <w:pPr>
              <w:spacing w:after="40"/>
            </w:pPr>
            <w:r/>
            <w:r>
              <w:rPr>
                <w:sz w:val="17"/>
              </w:rPr>
              <w:t>Notice about data and confirmation</w:t>
            </w:r>
          </w:p>
        </w:tc>
        <w:tc>
          <w:tcPr>
            <w:tcW w:type="dxa" w:w="1987"/>
          </w:tcPr>
          <w:p>
            <w:pPr>
              <w:spacing w:after="40"/>
            </w:pPr>
            <w:r/>
            <w:r>
              <w:rPr>
                <w:sz w:val="17"/>
              </w:rPr>
              <w:t>The text of the notice, the message containing the customer's confirmation, and the order: the notice before the collection</w:t>
            </w:r>
          </w:p>
        </w:tc>
        <w:tc>
          <w:tcPr>
            <w:tcW w:type="dxa" w:w="1987"/>
          </w:tcPr>
          <w:p>
            <w:pPr>
              <w:spacing w:after="40"/>
            </w:pPr>
            <w:r/>
            <w:r>
              <w:rPr>
                <w:sz w:val="17"/>
              </w:rPr>
              <w:t>AI</w:t>
            </w:r>
          </w:p>
        </w:tc>
        <w:tc>
          <w:tcPr>
            <w:tcW w:type="dxa" w:w="1987"/>
          </w:tcPr>
          <w:p>
            <w:pPr>
              <w:spacing w:after="40"/>
            </w:pPr>
            <w:r/>
            <w:r>
              <w:rPr>
                <w:sz w:val="17"/>
              </w:rPr>
              <w:t>Section I clause 8; section II 2.12, 2.14</w:t>
            </w:r>
          </w:p>
        </w:tc>
      </w:tr>
      <w:tr>
        <w:trPr>
          <w:cantSplit/>
        </w:trPr>
        <w:tc>
          <w:tcPr>
            <w:tcW w:type="dxa" w:w="1987"/>
          </w:tcPr>
          <w:p>
            <w:pPr>
              <w:spacing w:after="40"/>
            </w:pPr>
            <w:r/>
            <w:r>
              <w:rPr>
                <w:sz w:val="17"/>
              </w:rPr>
              <w:t>3.19.6</w:t>
            </w:r>
          </w:p>
        </w:tc>
        <w:tc>
          <w:tcPr>
            <w:tcW w:type="dxa" w:w="1987"/>
          </w:tcPr>
          <w:p>
            <w:pPr>
              <w:spacing w:after="40"/>
            </w:pPr>
            <w:r/>
            <w:r>
              <w:rPr>
                <w:sz w:val="17"/>
              </w:rPr>
              <w:t>Collection of information</w:t>
            </w:r>
          </w:p>
        </w:tc>
        <w:tc>
          <w:tcPr>
            <w:tcW w:type="dxa" w:w="1987"/>
          </w:tcPr>
          <w:p>
            <w:pPr>
              <w:spacing w:after="40"/>
            </w:pPr>
            <w:r/>
            <w:r>
              <w:rPr>
                <w:sz w:val="17"/>
              </w:rPr>
              <w:t>The name, email and phone obtained, as given; the absence of requests beyond table 2.11</w:t>
            </w:r>
          </w:p>
        </w:tc>
        <w:tc>
          <w:tcPr>
            <w:tcW w:type="dxa" w:w="1987"/>
          </w:tcPr>
          <w:p>
            <w:pPr>
              <w:spacing w:after="40"/>
            </w:pPr>
            <w:r/>
            <w:r>
              <w:rPr>
                <w:sz w:val="17"/>
              </w:rPr>
              <w:t>AI</w:t>
            </w:r>
          </w:p>
        </w:tc>
        <w:tc>
          <w:tcPr>
            <w:tcW w:type="dxa" w:w="1987"/>
          </w:tcPr>
          <w:p>
            <w:pPr>
              <w:spacing w:after="40"/>
            </w:pPr>
            <w:r/>
            <w:r>
              <w:rPr>
                <w:sz w:val="17"/>
              </w:rPr>
              <w:t>Section I clause 8; section II 2.14</w:t>
            </w:r>
          </w:p>
        </w:tc>
      </w:tr>
      <w:tr>
        <w:trPr>
          <w:cantSplit/>
        </w:trPr>
        <w:tc>
          <w:tcPr>
            <w:tcW w:type="dxa" w:w="1987"/>
          </w:tcPr>
          <w:p>
            <w:pPr>
              <w:spacing w:after="40"/>
            </w:pPr>
            <w:r/>
            <w:r>
              <w:rPr>
                <w:sz w:val="17"/>
              </w:rPr>
              <w:t>3.19.7</w:t>
            </w:r>
          </w:p>
        </w:tc>
        <w:tc>
          <w:tcPr>
            <w:tcW w:type="dxa" w:w="1987"/>
          </w:tcPr>
          <w:p>
            <w:pPr>
              <w:spacing w:after="40"/>
            </w:pPr>
            <w:r/>
            <w:r>
              <w:rPr>
                <w:sz w:val="17"/>
              </w:rPr>
              <w:t>Creation of the booking</w:t>
            </w:r>
          </w:p>
        </w:tc>
        <w:tc>
          <w:tcPr>
            <w:tcW w:type="dxa" w:w="1987"/>
          </w:tcPr>
          <w:p>
            <w:pPr>
              <w:spacing w:after="40"/>
            </w:pPr>
            <w:r/>
            <w:r>
              <w:rPr>
                <w:sz w:val="17"/>
              </w:rPr>
              <w:t>The create_viewing call: the inputs, the response (viewing_status, VIEW-ID, broker, time), the error and its code; the state of the slot before and after</w:t>
            </w:r>
          </w:p>
        </w:tc>
        <w:tc>
          <w:tcPr>
            <w:tcW w:type="dxa" w:w="1987"/>
          </w:tcPr>
          <w:p>
            <w:pPr>
              <w:spacing w:after="40"/>
            </w:pPr>
            <w:r/>
            <w:r>
              <w:rPr>
                <w:sz w:val="17"/>
              </w:rPr>
              <w:t>The information system</w:t>
            </w:r>
          </w:p>
        </w:tc>
        <w:tc>
          <w:tcPr>
            <w:tcW w:type="dxa" w:w="1987"/>
          </w:tcPr>
          <w:p>
            <w:pPr>
              <w:spacing w:after="40"/>
            </w:pPr>
            <w:r/>
            <w:r>
              <w:rPr>
                <w:sz w:val="17"/>
              </w:rPr>
              <w:t>Section I clause 5; section II 2.13, 2.15.4, 2.15.5</w:t>
            </w:r>
          </w:p>
        </w:tc>
      </w:tr>
      <w:tr>
        <w:trPr>
          <w:cantSplit/>
        </w:trPr>
        <w:tc>
          <w:tcPr>
            <w:tcW w:type="dxa" w:w="1987"/>
          </w:tcPr>
          <w:p>
            <w:pPr>
              <w:spacing w:after="40"/>
            </w:pPr>
            <w:r/>
            <w:r>
              <w:rPr>
                <w:sz w:val="17"/>
              </w:rPr>
              <w:t>3.19.8</w:t>
            </w:r>
          </w:p>
        </w:tc>
        <w:tc>
          <w:tcPr>
            <w:tcW w:type="dxa" w:w="1987"/>
          </w:tcPr>
          <w:p>
            <w:pPr>
              <w:spacing w:after="40"/>
            </w:pPr>
            <w:r/>
            <w:r>
              <w:rPr>
                <w:sz w:val="17"/>
              </w:rPr>
              <w:t>Communication of the outcome</w:t>
            </w:r>
          </w:p>
        </w:tc>
        <w:tc>
          <w:tcPr>
            <w:tcW w:type="dxa" w:w="1987"/>
          </w:tcPr>
          <w:p>
            <w:pPr>
              <w:spacing w:after="40"/>
            </w:pPr>
            <w:r/>
            <w:r>
              <w:rPr>
                <w:sz w:val="17"/>
              </w:rPr>
              <w:t>The text of the message; the correspondence of the VIEW-ID, the time and the broker stated with the response of the operation</w:t>
            </w:r>
          </w:p>
        </w:tc>
        <w:tc>
          <w:tcPr>
            <w:tcW w:type="dxa" w:w="1987"/>
          </w:tcPr>
          <w:p>
            <w:pPr>
              <w:spacing w:after="40"/>
            </w:pPr>
            <w:r/>
            <w:r>
              <w:rPr>
                <w:sz w:val="17"/>
              </w:rPr>
              <w:t>AI</w:t>
            </w:r>
          </w:p>
        </w:tc>
        <w:tc>
          <w:tcPr>
            <w:tcW w:type="dxa" w:w="1987"/>
          </w:tcPr>
          <w:p>
            <w:pPr>
              <w:spacing w:after="40"/>
            </w:pPr>
            <w:r/>
            <w:r>
              <w:rPr>
                <w:sz w:val="17"/>
              </w:rPr>
              <w:t>Section I clause 5; section II 2.12</w:t>
            </w:r>
          </w:p>
        </w:tc>
      </w:tr>
      <w:tr>
        <w:trPr>
          <w:cantSplit/>
        </w:trPr>
        <w:tc>
          <w:tcPr>
            <w:tcW w:type="dxa" w:w="1987"/>
          </w:tcPr>
          <w:p>
            <w:pPr>
              <w:spacing w:after="40"/>
            </w:pPr>
            <w:r/>
            <w:r>
              <w:rPr>
                <w:sz w:val="17"/>
              </w:rPr>
              <w:t>3.19.9</w:t>
            </w:r>
          </w:p>
        </w:tc>
        <w:tc>
          <w:tcPr>
            <w:tcW w:type="dxa" w:w="1987"/>
          </w:tcPr>
          <w:p>
            <w:pPr>
              <w:spacing w:after="40"/>
            </w:pPr>
            <w:r/>
            <w:r>
              <w:rPr>
                <w:sz w:val="17"/>
              </w:rPr>
              <w:t>Handover to an employee</w:t>
            </w:r>
          </w:p>
        </w:tc>
        <w:tc>
          <w:tcPr>
            <w:tcW w:type="dxa" w:w="1987"/>
          </w:tcPr>
          <w:p>
            <w:pPr>
              <w:spacing w:after="40"/>
            </w:pPr>
            <w:r/>
            <w:r>
              <w:rPr>
                <w:sz w:val="17"/>
              </w:rPr>
              <w:t>The create_handover call: the inputs, the response (handover_status, HANDOVER-ID), the recipient; the get_handover_status call and its response (delivery_status); the message to the customer and whether it matches the actual status</w:t>
            </w:r>
          </w:p>
        </w:tc>
        <w:tc>
          <w:tcPr>
            <w:tcW w:type="dxa" w:w="1987"/>
          </w:tcPr>
          <w:p>
            <w:pPr>
              <w:spacing w:after="40"/>
            </w:pPr>
            <w:r/>
            <w:r>
              <w:rPr>
                <w:sz w:val="17"/>
              </w:rPr>
              <w:t>The information system, AI</w:t>
            </w:r>
          </w:p>
        </w:tc>
        <w:tc>
          <w:tcPr>
            <w:tcW w:type="dxa" w:w="1987"/>
          </w:tcPr>
          <w:p>
            <w:pPr>
              <w:spacing w:after="40"/>
            </w:pPr>
            <w:r/>
            <w:r>
              <w:rPr>
                <w:sz w:val="17"/>
              </w:rPr>
              <w:t>Section I clause 7; section II 2.13, 2.15.6</w:t>
            </w:r>
          </w:p>
        </w:tc>
      </w:tr>
      <w:tr>
        <w:trPr>
          <w:cantSplit/>
        </w:trPr>
        <w:tc>
          <w:tcPr>
            <w:tcW w:type="dxa" w:w="1987"/>
          </w:tcPr>
          <w:p>
            <w:pPr>
              <w:spacing w:after="40"/>
            </w:pPr>
            <w:r/>
            <w:r>
              <w:rPr>
                <w:sz w:val="17"/>
              </w:rPr>
              <w:t>3.19.10</w:t>
            </w:r>
          </w:p>
        </w:tc>
        <w:tc>
          <w:tcPr>
            <w:tcW w:type="dxa" w:w="1987"/>
          </w:tcPr>
          <w:p>
            <w:pPr>
              <w:spacing w:after="40"/>
            </w:pPr>
            <w:r/>
            <w:r>
              <w:rPr>
                <w:sz w:val="17"/>
              </w:rPr>
              <w:t>Errors and corrections</w:t>
            </w:r>
          </w:p>
        </w:tc>
        <w:tc>
          <w:tcPr>
            <w:tcW w:type="dxa" w:w="1987"/>
          </w:tcPr>
          <w:p>
            <w:pPr>
              <w:spacing w:after="40"/>
            </w:pPr>
            <w:r/>
            <w:r>
              <w:rPr>
                <w:sz w:val="17"/>
              </w:rPr>
              <w:t>The incorrect value, where it arose, how it was detected, the corrected value; the original record is kept. Breaches identified in a later check are recorded in a separate check record referring to the number of the AI Receipt and are not entered into the original record</w:t>
            </w:r>
          </w:p>
        </w:tc>
        <w:tc>
          <w:tcPr>
            <w:tcW w:type="dxa" w:w="1987"/>
          </w:tcPr>
          <w:p>
            <w:pPr>
              <w:spacing w:after="40"/>
            </w:pPr>
            <w:r/>
            <w:r>
              <w:rPr>
                <w:sz w:val="17"/>
              </w:rPr>
              <w:t>AI, the information system</w:t>
            </w:r>
          </w:p>
        </w:tc>
        <w:tc>
          <w:tcPr>
            <w:tcW w:type="dxa" w:w="1987"/>
          </w:tcPr>
          <w:p>
            <w:pPr>
              <w:spacing w:after="40"/>
            </w:pPr>
            <w:r/>
            <w:r>
              <w:rPr>
                <w:sz w:val="17"/>
              </w:rPr>
              <w:t>Section II 2.15.7; the check record</w:t>
            </w:r>
          </w:p>
        </w:tc>
      </w:tr>
      <w:tr>
        <w:trPr>
          <w:cantSplit/>
        </w:trPr>
        <w:tc>
          <w:tcPr>
            <w:tcW w:type="dxa" w:w="1987"/>
          </w:tcPr>
          <w:p>
            <w:pPr>
              <w:spacing w:after="40"/>
            </w:pPr>
            <w:r/>
            <w:r>
              <w:rPr>
                <w:sz w:val="17"/>
              </w:rPr>
              <w:t>3.19.11</w:t>
            </w:r>
          </w:p>
        </w:tc>
        <w:tc>
          <w:tcPr>
            <w:tcW w:type="dxa" w:w="1987"/>
          </w:tcPr>
          <w:p>
            <w:pPr>
              <w:spacing w:after="40"/>
            </w:pPr>
            <w:r/>
            <w:r>
              <w:rPr>
                <w:sz w:val="17"/>
              </w:rPr>
              <w:t>Completion and the AI Receipt</w:t>
            </w:r>
          </w:p>
        </w:tc>
        <w:tc>
          <w:tcPr>
            <w:tcW w:type="dxa" w:w="1987"/>
          </w:tcPr>
          <w:p>
            <w:pPr>
              <w:spacing w:after="40"/>
            </w:pPr>
            <w:r/>
            <w:r>
              <w:rPr>
                <w:sz w:val="17"/>
              </w:rPr>
              <w:t>The completion event and its ground; the frozen package passed to AI, the substantive part produced by AI, the number, the time and the checksum assigned by the platform, and the two copies</w:t>
            </w:r>
          </w:p>
        </w:tc>
        <w:tc>
          <w:tcPr>
            <w:tcW w:type="dxa" w:w="1987"/>
          </w:tcPr>
          <w:p>
            <w:pPr>
              <w:spacing w:after="40"/>
            </w:pPr>
            <w:r/>
            <w:r>
              <w:rPr>
                <w:sz w:val="17"/>
              </w:rPr>
              <w:t>AI, the information system</w:t>
            </w:r>
          </w:p>
        </w:tc>
        <w:tc>
          <w:tcPr>
            <w:tcW w:type="dxa" w:w="1987"/>
          </w:tcPr>
          <w:p>
            <w:pPr>
              <w:spacing w:after="40"/>
            </w:pPr>
            <w:r/>
            <w:r>
              <w:rPr>
                <w:sz w:val="17"/>
              </w:rPr>
              <w:t>Section I clauses 1, 3, 4; section II 2.15</w:t>
            </w:r>
          </w:p>
        </w:tc>
      </w:tr>
      <w:tr>
        <w:trPr>
          <w:cantSplit/>
        </w:trPr>
        <w:tc>
          <w:tcPr>
            <w:tcW w:type="dxa" w:w="1987"/>
          </w:tcPr>
          <w:p>
            <w:pPr>
              <w:spacing w:after="40"/>
            </w:pPr>
            <w:r/>
            <w:r>
              <w:rPr>
                <w:sz w:val="17"/>
              </w:rPr>
              <w:t>3.19.12</w:t>
            </w:r>
          </w:p>
        </w:tc>
        <w:tc>
          <w:tcPr>
            <w:tcW w:type="dxa" w:w="1987"/>
          </w:tcPr>
          <w:p>
            <w:pPr>
              <w:spacing w:after="40"/>
            </w:pPr>
            <w:r/>
            <w:r>
              <w:rPr>
                <w:sz w:val="17"/>
              </w:rPr>
              <w:t>External measurement (where used)</w:t>
            </w:r>
          </w:p>
        </w:tc>
        <w:tc>
          <w:tcPr>
            <w:tcW w:type="dxa" w:w="1987"/>
          </w:tcPr>
          <w:p>
            <w:pPr>
              <w:spacing w:after="40"/>
            </w:pPr>
            <w:r/>
            <w:r>
              <w:rPr>
                <w:sz w:val="17"/>
              </w:rPr>
              <w:t>The identifiers of the query and of the trace in the measurement system, the measurement indicators, and where the signed record is stored</w:t>
            </w:r>
          </w:p>
        </w:tc>
        <w:tc>
          <w:tcPr>
            <w:tcW w:type="dxa" w:w="1987"/>
          </w:tcPr>
          <w:p>
            <w:pPr>
              <w:spacing w:after="40"/>
            </w:pPr>
            <w:r/>
            <w:r>
              <w:rPr>
                <w:sz w:val="17"/>
              </w:rPr>
              <w:t>The information system, the external measurement system</w:t>
            </w:r>
          </w:p>
        </w:tc>
        <w:tc>
          <w:tcPr>
            <w:tcW w:type="dxa" w:w="1987"/>
          </w:tcPr>
          <w:p>
            <w:pPr>
              <w:spacing w:after="40"/>
            </w:pPr>
            <w:r/>
            <w:r>
              <w:rPr>
                <w:sz w:val="17"/>
              </w:rPr>
              <w:t>Section II 2.16</w:t>
            </w:r>
          </w:p>
        </w:tc>
      </w:tr>
    </w:tbl>
    <w:p>
      <w:pPr>
        <w:spacing w:after="40"/>
      </w:pPr>
    </w:p>
    <w:p>
      <w:pPr>
        <w:keepNext/>
        <w:spacing w:before="200" w:after="80"/>
      </w:pPr>
      <w:r>
        <w:rPr>
          <w:b/>
          <w:sz w:val="22"/>
        </w:rPr>
        <w:t>Outputs of the AI service and who receives them (to clause 19)</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656"/>
        <w:gridCol w:w="1656"/>
        <w:gridCol w:w="1656"/>
        <w:gridCol w:w="1656"/>
        <w:gridCol w:w="1656"/>
      </w:tblGrid>
      <w:tr>
        <w:trPr>
          <w:cantSplit/>
          <w:tblHeader/>
        </w:trPr>
        <w:tc>
          <w:tcPr>
            <w:tcW w:type="dxa" w:w="1656"/>
            <w:shd w:val="clear" w:fill="F2C200"/>
          </w:tcPr>
          <w:p>
            <w:pPr>
              <w:keepNext/>
              <w:spacing w:after="40"/>
            </w:pPr>
            <w:r/>
            <w:r>
              <w:rPr>
                <w:b/>
                <w:sz w:val="17"/>
              </w:rPr>
              <w:t>No.</w:t>
            </w:r>
          </w:p>
        </w:tc>
        <w:tc>
          <w:tcPr>
            <w:tcW w:type="dxa" w:w="1656"/>
            <w:shd w:val="clear" w:fill="F2C200"/>
          </w:tcPr>
          <w:p>
            <w:pPr>
              <w:keepNext/>
              <w:spacing w:after="40"/>
            </w:pPr>
            <w:r/>
            <w:r>
              <w:rPr>
                <w:b/>
                <w:sz w:val="17"/>
              </w:rPr>
              <w:t>Output of the service</w:t>
            </w:r>
          </w:p>
        </w:tc>
        <w:tc>
          <w:tcPr>
            <w:tcW w:type="dxa" w:w="1656"/>
            <w:shd w:val="clear" w:fill="F2C200"/>
          </w:tcPr>
          <w:p>
            <w:pPr>
              <w:keepNext/>
              <w:spacing w:after="40"/>
            </w:pPr>
            <w:r/>
            <w:r>
              <w:rPr>
                <w:b/>
                <w:sz w:val="17"/>
              </w:rPr>
              <w:t>Where it is recorded</w:t>
            </w:r>
          </w:p>
        </w:tc>
        <w:tc>
          <w:tcPr>
            <w:tcW w:type="dxa" w:w="1656"/>
            <w:shd w:val="clear" w:fill="F2C200"/>
          </w:tcPr>
          <w:p>
            <w:pPr>
              <w:keepNext/>
              <w:spacing w:after="40"/>
            </w:pPr>
            <w:r/>
            <w:r>
              <w:rPr>
                <w:b/>
                <w:sz w:val="17"/>
              </w:rPr>
              <w:t>Direct recipient</w:t>
            </w:r>
          </w:p>
        </w:tc>
        <w:tc>
          <w:tcPr>
            <w:tcW w:type="dxa" w:w="1656"/>
            <w:shd w:val="clear" w:fill="F2C200"/>
          </w:tcPr>
          <w:p>
            <w:pPr>
              <w:keepNext/>
              <w:spacing w:after="40"/>
            </w:pPr>
            <w:r/>
            <w:r>
              <w:rPr>
                <w:b/>
                <w:sz w:val="17"/>
              </w:rPr>
              <w:t>Subsequent use</w:t>
            </w:r>
          </w:p>
        </w:tc>
        <w:tc>
          <w:tcPr>
            <w:tcW w:type="dxa" w:w="1656"/>
            <w:shd w:val="clear" w:fill="F2C200"/>
          </w:tcPr>
          <w:p>
            <w:pPr>
              <w:keepNext/>
              <w:spacing w:after="40"/>
            </w:pPr>
            <w:r/>
            <w:r>
              <w:rPr>
                <w:b/>
                <w:sz w:val="17"/>
              </w:rPr>
              <w:t>Responsible</w:t>
            </w:r>
          </w:p>
        </w:tc>
      </w:tr>
      <w:tr>
        <w:trPr>
          <w:cantSplit/>
        </w:trPr>
        <w:tc>
          <w:tcPr>
            <w:tcW w:type="dxa" w:w="1656"/>
          </w:tcPr>
          <w:p>
            <w:pPr>
              <w:spacing w:after="40"/>
            </w:pPr>
            <w:r/>
            <w:r>
              <w:rPr>
                <w:sz w:val="17"/>
              </w:rPr>
              <w:t>3.19.13</w:t>
            </w:r>
          </w:p>
        </w:tc>
        <w:tc>
          <w:tcPr>
            <w:tcW w:type="dxa" w:w="1656"/>
          </w:tcPr>
          <w:p>
            <w:pPr>
              <w:spacing w:after="40"/>
            </w:pPr>
            <w:r/>
            <w:r>
              <w:rPr>
                <w:sz w:val="17"/>
              </w:rPr>
              <w:t>The viewing appointment (VIEW-ID, apartment, slot, the customer's contact details)</w:t>
            </w:r>
          </w:p>
        </w:tc>
        <w:tc>
          <w:tcPr>
            <w:tcW w:type="dxa" w:w="1656"/>
          </w:tcPr>
          <w:p>
            <w:pPr>
              <w:spacing w:after="40"/>
            </w:pPr>
            <w:r/>
            <w:r>
              <w:rPr>
                <w:sz w:val="17"/>
              </w:rPr>
              <w:t>The operating system: the log of bookings</w:t>
            </w:r>
          </w:p>
        </w:tc>
        <w:tc>
          <w:tcPr>
            <w:tcW w:type="dxa" w:w="1656"/>
          </w:tcPr>
          <w:p>
            <w:pPr>
              <w:spacing w:after="40"/>
            </w:pPr>
            <w:r/>
            <w:r>
              <w:rPr>
                <w:sz w:val="17"/>
              </w:rPr>
              <w:t>The assigned viewing broker</w:t>
            </w:r>
          </w:p>
        </w:tc>
        <w:tc>
          <w:tcPr>
            <w:tcW w:type="dxa" w:w="1656"/>
          </w:tcPr>
          <w:p>
            <w:pPr>
              <w:spacing w:after="40"/>
            </w:pPr>
            <w:r/>
            <w:r>
              <w:rPr>
                <w:sz w:val="17"/>
              </w:rPr>
              <w:t>Conducting the viewing; notifying the customer of changes</w:t>
            </w:r>
          </w:p>
        </w:tc>
        <w:tc>
          <w:tcPr>
            <w:tcW w:type="dxa" w:w="1656"/>
          </w:tcPr>
          <w:p>
            <w:pPr>
              <w:spacing w:after="40"/>
            </w:pPr>
            <w:r/>
            <w:r>
              <w:rPr>
                <w:sz w:val="17"/>
              </w:rPr>
              <w:t>The service owner</w:t>
            </w:r>
          </w:p>
        </w:tc>
      </w:tr>
      <w:tr>
        <w:trPr>
          <w:cantSplit/>
        </w:trPr>
        <w:tc>
          <w:tcPr>
            <w:tcW w:type="dxa" w:w="1656"/>
          </w:tcPr>
          <w:p>
            <w:pPr>
              <w:spacing w:after="40"/>
            </w:pPr>
            <w:r/>
            <w:r>
              <w:rPr>
                <w:sz w:val="17"/>
              </w:rPr>
              <w:t>3.19.14</w:t>
            </w:r>
          </w:p>
        </w:tc>
        <w:tc>
          <w:tcPr>
            <w:tcW w:type="dxa" w:w="1656"/>
          </w:tcPr>
          <w:p>
            <w:pPr>
              <w:spacing w:after="40"/>
            </w:pPr>
            <w:r/>
            <w:r>
              <w:rPr>
                <w:sz w:val="17"/>
              </w:rPr>
              <w:t>The handover of a request (HANDOVER-ID, substance, context)</w:t>
            </w:r>
          </w:p>
        </w:tc>
        <w:tc>
          <w:tcPr>
            <w:tcW w:type="dxa" w:w="1656"/>
          </w:tcPr>
          <w:p>
            <w:pPr>
              <w:spacing w:after="40"/>
            </w:pPr>
            <w:r/>
            <w:r>
              <w:rPr>
                <w:sz w:val="17"/>
              </w:rPr>
              <w:t>The operating system: the log of handovers</w:t>
            </w:r>
          </w:p>
        </w:tc>
        <w:tc>
          <w:tcPr>
            <w:tcW w:type="dxa" w:w="1656"/>
          </w:tcPr>
          <w:p>
            <w:pPr>
              <w:spacing w:after="40"/>
            </w:pPr>
            <w:r/>
            <w:r>
              <w:rPr>
                <w:sz w:val="17"/>
              </w:rPr>
              <w:t>The assigned broker or the support service</w:t>
            </w:r>
          </w:p>
        </w:tc>
        <w:tc>
          <w:tcPr>
            <w:tcW w:type="dxa" w:w="1656"/>
          </w:tcPr>
          <w:p>
            <w:pPr>
              <w:spacing w:after="40"/>
            </w:pPr>
            <w:r/>
            <w:r>
              <w:rPr>
                <w:sz w:val="17"/>
              </w:rPr>
              <w:t>The employee's answer to the customer</w:t>
            </w:r>
          </w:p>
        </w:tc>
        <w:tc>
          <w:tcPr>
            <w:tcW w:type="dxa" w:w="1656"/>
          </w:tcPr>
          <w:p>
            <w:pPr>
              <w:spacing w:after="40"/>
            </w:pPr>
            <w:r/>
            <w:r>
              <w:rPr>
                <w:sz w:val="17"/>
              </w:rPr>
              <w:t>The service owner</w:t>
            </w:r>
          </w:p>
        </w:tc>
      </w:tr>
      <w:tr>
        <w:trPr>
          <w:cantSplit/>
        </w:trPr>
        <w:tc>
          <w:tcPr>
            <w:tcW w:type="dxa" w:w="1656"/>
          </w:tcPr>
          <w:p>
            <w:pPr>
              <w:spacing w:after="40"/>
            </w:pPr>
            <w:r/>
            <w:r>
              <w:rPr>
                <w:sz w:val="17"/>
              </w:rPr>
              <w:t>3.19.15</w:t>
            </w:r>
          </w:p>
        </w:tc>
        <w:tc>
          <w:tcPr>
            <w:tcW w:type="dxa" w:w="1656"/>
          </w:tcPr>
          <w:p>
            <w:pPr>
              <w:spacing w:after="40"/>
            </w:pPr>
            <w:r/>
            <w:r>
              <w:rPr>
                <w:sz w:val="17"/>
              </w:rPr>
              <w:t>The AI Receipt</w:t>
            </w:r>
          </w:p>
        </w:tc>
        <w:tc>
          <w:tcPr>
            <w:tcW w:type="dxa" w:w="1656"/>
          </w:tcPr>
          <w:p>
            <w:pPr>
              <w:spacing w:after="40"/>
            </w:pPr>
            <w:r/>
            <w:r>
              <w:rPr>
                <w:sz w:val="17"/>
              </w:rPr>
              <w:t>The platform: the archive of AI Receipts</w:t>
            </w:r>
          </w:p>
        </w:tc>
        <w:tc>
          <w:tcPr>
            <w:tcW w:type="dxa" w:w="1656"/>
          </w:tcPr>
          <w:p>
            <w:pPr>
              <w:spacing w:after="40"/>
            </w:pPr>
            <w:r/>
            <w:r>
              <w:rPr>
                <w:sz w:val="17"/>
              </w:rPr>
              <w:t>The customer (copy), the archive of the organisation</w:t>
            </w:r>
          </w:p>
        </w:tc>
        <w:tc>
          <w:tcPr>
            <w:tcW w:type="dxa" w:w="1656"/>
          </w:tcPr>
          <w:p>
            <w:pPr>
              <w:spacing w:after="40"/>
            </w:pPr>
            <w:r/>
            <w:r>
              <w:rPr>
                <w:sz w:val="17"/>
              </w:rPr>
              <w:t>Handling of requests and complaints; verification; investigations</w:t>
            </w:r>
          </w:p>
        </w:tc>
        <w:tc>
          <w:tcPr>
            <w:tcW w:type="dxa" w:w="1656"/>
          </w:tcPr>
          <w:p>
            <w:pPr>
              <w:spacing w:after="40"/>
            </w:pPr>
            <w:r/>
            <w:r>
              <w:rPr>
                <w:sz w:val="17"/>
              </w:rPr>
              <w:t>The AI officer</w:t>
            </w:r>
          </w:p>
        </w:tc>
      </w:tr>
      <w:tr>
        <w:trPr>
          <w:cantSplit/>
        </w:trPr>
        <w:tc>
          <w:tcPr>
            <w:tcW w:type="dxa" w:w="1656"/>
          </w:tcPr>
          <w:p>
            <w:pPr>
              <w:spacing w:after="40"/>
            </w:pPr>
            <w:r/>
            <w:r>
              <w:rPr>
                <w:sz w:val="17"/>
              </w:rPr>
              <w:t>3.19.16</w:t>
            </w:r>
          </w:p>
        </w:tc>
        <w:tc>
          <w:tcPr>
            <w:tcW w:type="dxa" w:w="1656"/>
          </w:tcPr>
          <w:p>
            <w:pPr>
              <w:spacing w:after="40"/>
            </w:pPr>
            <w:r/>
            <w:r>
              <w:rPr>
                <w:sz w:val="17"/>
              </w:rPr>
              <w:t>The external measurement record (where used)</w:t>
            </w:r>
          </w:p>
        </w:tc>
        <w:tc>
          <w:tcPr>
            <w:tcW w:type="dxa" w:w="1656"/>
          </w:tcPr>
          <w:p>
            <w:pPr>
              <w:spacing w:after="40"/>
            </w:pPr>
            <w:r/>
            <w:r>
              <w:rPr>
                <w:sz w:val="17"/>
              </w:rPr>
              <w:t>The external measurement system</w:t>
            </w:r>
          </w:p>
        </w:tc>
        <w:tc>
          <w:tcPr>
            <w:tcW w:type="dxa" w:w="1656"/>
          </w:tcPr>
          <w:p>
            <w:pPr>
              <w:spacing w:after="40"/>
            </w:pPr>
            <w:r/>
            <w:r>
              <w:rPr>
                <w:sz w:val="17"/>
              </w:rPr>
              <w:t>The organisation</w:t>
            </w:r>
          </w:p>
        </w:tc>
        <w:tc>
          <w:tcPr>
            <w:tcW w:type="dxa" w:w="1656"/>
          </w:tcPr>
          <w:p>
            <w:pPr>
              <w:spacing w:after="40"/>
            </w:pPr>
            <w:r/>
            <w:r>
              <w:rPr>
                <w:sz w:val="17"/>
              </w:rPr>
              <w:t>Comparison with AI Receipts during verification, as an observation, without causal conclusions</w:t>
            </w:r>
          </w:p>
        </w:tc>
        <w:tc>
          <w:tcPr>
            <w:tcW w:type="dxa" w:w="1656"/>
          </w:tcPr>
          <w:p>
            <w:pPr>
              <w:spacing w:after="40"/>
            </w:pPr>
            <w:r/>
            <w:r>
              <w:rPr>
                <w:sz w:val="17"/>
              </w:rPr>
              <w:t>The AI officer</w:t>
            </w:r>
          </w:p>
        </w:tc>
      </w:tr>
    </w:tbl>
    <w:p>
      <w:pPr>
        <w:spacing w:after="40"/>
      </w:pPr>
    </w:p>
    <w:sectPr w:rsidR="001404CA" w:rsidSect="001F3F9D">
      <w:headerReference w:type="even" r:id="rId14"/>
      <w:headerReference w:type="default" r:id="rId15"/>
      <w:footerReference w:type="even" r:id="rId16"/>
      <w:footerReference w:type="default" r:id="rId17"/>
      <w:headerReference w:type="first" r:id="rId18"/>
      <w:footerReference w:type="first" r:id="rId19"/>
      <w:type w:val="continuous"/>
      <w:pgSz w:w="12240" w:h="15840"/>
      <w:pgMar w:top="979" w:right="1152" w:bottom="936" w:left="115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3F4FD" w14:textId="77777777" w:rsidR="008B5874" w:rsidRDefault="008B5874">
      <w:pPr>
        <w:spacing w:after="0" w:line="240" w:lineRule="auto"/>
      </w:pPr>
      <w:r>
        <w:separator/>
      </w:r>
    </w:p>
  </w:endnote>
  <w:endnote w:type="continuationSeparator" w:id="0">
    <w:p w14:paraId="5FABB076" w14:textId="77777777" w:rsidR="008B5874" w:rsidRDefault="008B5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3A28C" w14:textId="77777777" w:rsidR="008B5874" w:rsidRDefault="008B5874">
      <w:pPr>
        <w:spacing w:after="0" w:line="240" w:lineRule="auto"/>
      </w:pPr>
      <w:r>
        <w:separator/>
      </w:r>
    </w:p>
  </w:footnote>
  <w:footnote w:type="continuationSeparator" w:id="0">
    <w:p w14:paraId="1A0ADFE0" w14:textId="77777777" w:rsidR="008B5874" w:rsidRDefault="008B5874">
      <w:pPr>
        <w:spacing w:after="0" w:line="240" w:lineRule="auto"/>
      </w:pPr>
      <w:r>
        <w:continuationSeparator/>
      </w:r>
    </w:p>
  </w:footnote>
</w:footnotes>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36"/>
    <w:rsid w:val="00034616"/>
    <w:rsid w:val="00056429"/>
    <w:rsid w:val="0006063C"/>
    <w:rsid w:val="00132FC5"/>
    <w:rsid w:val="001404CA"/>
    <w:rsid w:val="0015074B"/>
    <w:rsid w:val="001F3F9D"/>
    <w:rsid w:val="00266B4A"/>
    <w:rsid w:val="0029639D"/>
    <w:rsid w:val="002C629D"/>
    <w:rsid w:val="0030369B"/>
    <w:rsid w:val="00326F90"/>
    <w:rsid w:val="00341ACF"/>
    <w:rsid w:val="00357834"/>
    <w:rsid w:val="003C3014"/>
    <w:rsid w:val="003E5B47"/>
    <w:rsid w:val="00474F73"/>
    <w:rsid w:val="004A18FA"/>
    <w:rsid w:val="0058476C"/>
    <w:rsid w:val="005970B5"/>
    <w:rsid w:val="0068761E"/>
    <w:rsid w:val="006F166F"/>
    <w:rsid w:val="0078108D"/>
    <w:rsid w:val="0078307F"/>
    <w:rsid w:val="007A03A5"/>
    <w:rsid w:val="007F4980"/>
    <w:rsid w:val="0089267A"/>
    <w:rsid w:val="008B5874"/>
    <w:rsid w:val="008D4126"/>
    <w:rsid w:val="009E7CD4"/>
    <w:rsid w:val="00A217B9"/>
    <w:rsid w:val="00A51CBF"/>
    <w:rsid w:val="00AA1D8D"/>
    <w:rsid w:val="00AB309E"/>
    <w:rsid w:val="00AB36AC"/>
    <w:rsid w:val="00B41EB0"/>
    <w:rsid w:val="00B47730"/>
    <w:rsid w:val="00B93AFE"/>
    <w:rsid w:val="00BD3D66"/>
    <w:rsid w:val="00C20830"/>
    <w:rsid w:val="00C85FA9"/>
    <w:rsid w:val="00CB040A"/>
    <w:rsid w:val="00CB0664"/>
    <w:rsid w:val="00D011D6"/>
    <w:rsid w:val="00D44AAF"/>
    <w:rsid w:val="00D61A48"/>
    <w:rsid w:val="00D75E57"/>
    <w:rsid w:val="00D9121D"/>
    <w:rsid w:val="00D91527"/>
    <w:rsid w:val="00DF01E6"/>
    <w:rsid w:val="00EE5345"/>
    <w:rsid w:val="00F423B8"/>
    <w:rsid w:val="00F7627F"/>
    <w:rsid w:val="00FA083B"/>
    <w:rsid w:val="00FC693F"/>
    <w:rsid w:val="00FF3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E42EC"/>
  <w14:defaultImageDpi w14:val="300"/>
  <w15:docId w15:val="{D328CEAB-912B-431E-8C42-C6A2F00C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9" w:lineRule="auto"/>
    </w:pPr>
    <w:rPr>
      <w:rFonts w:ascii="Calibri" w:hAnsi="Calibri"/>
      <w:color w:val="171717"/>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sz w:val="33"/>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333333"/>
      <w:sz w:val="27"/>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keepLines/>
      <w:spacing w:after="50" w:line="245" w:lineRule="auto"/>
    </w:pPr>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7063">
      <w:bodyDiv w:val="1"/>
      <w:marLeft w:val="0"/>
      <w:marRight w:val="0"/>
      <w:marTop w:val="0"/>
      <w:marBottom w:val="0"/>
      <w:divBdr>
        <w:top w:val="none" w:sz="0" w:space="0" w:color="auto"/>
        <w:left w:val="none" w:sz="0" w:space="0" w:color="auto"/>
        <w:bottom w:val="none" w:sz="0" w:space="0" w:color="auto"/>
        <w:right w:val="none" w:sz="0" w:space="0" w:color="auto"/>
      </w:divBdr>
    </w:div>
    <w:div w:id="405304681">
      <w:bodyDiv w:val="1"/>
      <w:marLeft w:val="0"/>
      <w:marRight w:val="0"/>
      <w:marTop w:val="0"/>
      <w:marBottom w:val="0"/>
      <w:divBdr>
        <w:top w:val="none" w:sz="0" w:space="0" w:color="auto"/>
        <w:left w:val="none" w:sz="0" w:space="0" w:color="auto"/>
        <w:bottom w:val="none" w:sz="0" w:space="0" w:color="auto"/>
        <w:right w:val="none" w:sz="0" w:space="0" w:color="auto"/>
      </w:divBdr>
    </w:div>
    <w:div w:id="1036925995">
      <w:bodyDiv w:val="1"/>
      <w:marLeft w:val="0"/>
      <w:marRight w:val="0"/>
      <w:marTop w:val="0"/>
      <w:marBottom w:val="0"/>
      <w:divBdr>
        <w:top w:val="none" w:sz="0" w:space="0" w:color="auto"/>
        <w:left w:val="none" w:sz="0" w:space="0" w:color="auto"/>
        <w:bottom w:val="none" w:sz="0" w:space="0" w:color="auto"/>
        <w:right w:val="none" w:sz="0" w:space="0" w:color="auto"/>
      </w:divBdr>
    </w:div>
    <w:div w:id="1204513037">
      <w:bodyDiv w:val="1"/>
      <w:marLeft w:val="0"/>
      <w:marRight w:val="0"/>
      <w:marTop w:val="0"/>
      <w:marBottom w:val="0"/>
      <w:divBdr>
        <w:top w:val="none" w:sz="0" w:space="0" w:color="auto"/>
        <w:left w:val="none" w:sz="0" w:space="0" w:color="auto"/>
        <w:bottom w:val="none" w:sz="0" w:space="0" w:color="auto"/>
        <w:right w:val="none" w:sz="0" w:space="0" w:color="auto"/>
      </w:divBdr>
    </w:div>
    <w:div w:id="1215506291">
      <w:bodyDiv w:val="1"/>
      <w:marLeft w:val="0"/>
      <w:marRight w:val="0"/>
      <w:marTop w:val="0"/>
      <w:marBottom w:val="0"/>
      <w:divBdr>
        <w:top w:val="none" w:sz="0" w:space="0" w:color="auto"/>
        <w:left w:val="none" w:sz="0" w:space="0" w:color="auto"/>
        <w:bottom w:val="none" w:sz="0" w:space="0" w:color="auto"/>
        <w:right w:val="none" w:sz="0" w:space="0" w:color="auto"/>
      </w:divBdr>
    </w:div>
    <w:div w:id="1222016452">
      <w:bodyDiv w:val="1"/>
      <w:marLeft w:val="0"/>
      <w:marRight w:val="0"/>
      <w:marTop w:val="0"/>
      <w:marBottom w:val="0"/>
      <w:divBdr>
        <w:top w:val="none" w:sz="0" w:space="0" w:color="auto"/>
        <w:left w:val="none" w:sz="0" w:space="0" w:color="auto"/>
        <w:bottom w:val="none" w:sz="0" w:space="0" w:color="auto"/>
        <w:right w:val="none" w:sz="0" w:space="0" w:color="auto"/>
      </w:divBdr>
    </w:div>
    <w:div w:id="1270897800">
      <w:bodyDiv w:val="1"/>
      <w:marLeft w:val="0"/>
      <w:marRight w:val="0"/>
      <w:marTop w:val="0"/>
      <w:marBottom w:val="0"/>
      <w:divBdr>
        <w:top w:val="none" w:sz="0" w:space="0" w:color="auto"/>
        <w:left w:val="none" w:sz="0" w:space="0" w:color="auto"/>
        <w:bottom w:val="none" w:sz="0" w:space="0" w:color="auto"/>
        <w:right w:val="none" w:sz="0" w:space="0" w:color="auto"/>
      </w:divBdr>
    </w:div>
    <w:div w:id="1777169816">
      <w:bodyDiv w:val="1"/>
      <w:marLeft w:val="0"/>
      <w:marRight w:val="0"/>
      <w:marTop w:val="0"/>
      <w:marBottom w:val="0"/>
      <w:divBdr>
        <w:top w:val="none" w:sz="0" w:space="0" w:color="auto"/>
        <w:left w:val="none" w:sz="0" w:space="0" w:color="auto"/>
        <w:bottom w:val="none" w:sz="0" w:space="0" w:color="auto"/>
        <w:right w:val="none" w:sz="0" w:space="0" w:color="auto"/>
      </w:divBdr>
    </w:div>
    <w:div w:id="1954943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Pages>
  <Words>2263</Words>
  <Characters>12902</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Модельный паспорт ИИ-услуги</vt:lpstr>
      <vt:lpstr/>
    </vt:vector>
  </TitlesOfParts>
  <Manager/>
  <Company/>
  <LinksUpToDate>false</LinksUpToDate>
  <CharactersWithSpaces>15135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03_AI Service Passport_Apartment viewing appointment_Marina Keys v2.0</dc:title>
  <dc:subject/>
  <dc:creator/>
  <cp:keywords/>
  <dc:description/>
  <cp:lastModifiedBy/>
  <cp:revision>21</cp:revision>
  <dcterms:created xsi:type="dcterms:W3CDTF">2013-12-23T23:15:00Z</dcterms:created>
  <dcterms:modified xsi:type="dcterms:W3CDTF">2026-08-23T17:49:00Z</dcterms:modified>
  <cp:category/>
</cp:coreProperties>
</file>