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высшего образования</w:t>
      </w:r>
    </w:p>
    <w:p w:rsidR="00F07CF3" w:rsidRPr="006B1170" w:rsidRDefault="00F07CF3" w:rsidP="00F07CF3">
      <w:pPr>
        <w:spacing w:after="120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«Пермский национальный</w:t>
      </w:r>
      <w:r w:rsidRPr="006B1170">
        <w:rPr>
          <w:rFonts w:ascii="Times New Roman" w:eastAsia="Times New Roman" w:hAnsi="Times New Roman"/>
          <w:color w:val="000000"/>
          <w:sz w:val="36"/>
          <w:szCs w:val="36"/>
          <w:lang w:eastAsia="ru-RU"/>
        </w:rPr>
        <w:t xml:space="preserve"> </w:t>
      </w: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исследовательский политехнический университет»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Факультет прикладной математики и механики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Кафедра Вычислительной математики и механики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Направление 09.03.02 Информационные системы и технологии</w:t>
      </w: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О Т Ч Е Т</w:t>
      </w:r>
    </w:p>
    <w:p w:rsidR="00F07CF3" w:rsidRPr="0047656A" w:rsidRDefault="00F07CF3" w:rsidP="00F07CF3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F07CF3" w:rsidRPr="006B1170" w:rsidRDefault="00F07CF3" w:rsidP="00F07CF3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«</w:t>
      </w:r>
      <w:r w:rsidR="00E04B3D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Исследование эффективности и качества освещения</w:t>
      </w:r>
      <w:r w:rsidRPr="006B1170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»</w:t>
      </w: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</w:pPr>
    </w:p>
    <w:p w:rsidR="00F07CF3" w:rsidRPr="002C7E5A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E04B3D" w:rsidRDefault="00E04B3D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Pr="006B1170" w:rsidRDefault="00F07CF3" w:rsidP="00F07CF3">
      <w:pPr>
        <w:ind w:left="496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Выполнили</w:t>
      </w: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F07CF3" w:rsidRDefault="00F07CF3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студенты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гр. ИСТ-1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-1б</w:t>
      </w:r>
    </w:p>
    <w:p w:rsidR="00F07CF3" w:rsidRDefault="00F07CF3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Кандаков А.А.</w:t>
      </w:r>
    </w:p>
    <w:p w:rsidR="00F07CF3" w:rsidRPr="00F07CF3" w:rsidRDefault="00F07CF3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Меланин Н.В.</w:t>
      </w:r>
    </w:p>
    <w:p w:rsidR="00F07CF3" w:rsidRPr="006B1170" w:rsidRDefault="00F07CF3" w:rsidP="00F07CF3">
      <w:pPr>
        <w:ind w:left="4616" w:firstLine="33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Перелыгин Л.Ю.</w:t>
      </w:r>
    </w:p>
    <w:p w:rsidR="00F07CF3" w:rsidRDefault="00F07CF3" w:rsidP="00F07CF3">
      <w:pPr>
        <w:ind w:left="108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Pr="006B1170" w:rsidRDefault="00F07CF3" w:rsidP="00F07CF3">
      <w:pPr>
        <w:ind w:left="4280" w:firstLine="67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Принял:</w:t>
      </w:r>
    </w:p>
    <w:p w:rsidR="00F07CF3" w:rsidRPr="006B1170" w:rsidRDefault="00F07CF3" w:rsidP="00F07CF3">
      <w:pPr>
        <w:ind w:left="4620" w:firstLine="33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Бердышев О.В.</w:t>
      </w:r>
    </w:p>
    <w:p w:rsidR="00F07CF3" w:rsidRPr="006B1170" w:rsidRDefault="00F07CF3" w:rsidP="00F07CF3">
      <w:pPr>
        <w:spacing w:before="240" w:after="80"/>
        <w:ind w:firstLine="0"/>
        <w:outlineLvl w:val="5"/>
        <w:rPr>
          <w:rFonts w:ascii="Times New Roman" w:eastAsia="Times New Roman" w:hAnsi="Times New Roman"/>
          <w:b/>
          <w:bCs/>
          <w:sz w:val="15"/>
          <w:szCs w:val="15"/>
          <w:lang w:eastAsia="ru-RU"/>
        </w:rPr>
      </w:pP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>  </w:t>
      </w: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ab/>
        <w:t xml:space="preserve"> </w:t>
      </w:r>
    </w:p>
    <w:p w:rsidR="00F07CF3" w:rsidRDefault="00F07CF3" w:rsidP="00F07CF3">
      <w:pPr>
        <w:spacing w:after="24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Пермь  2018</w:t>
      </w:r>
    </w:p>
    <w:p w:rsidR="005E3C11" w:rsidRDefault="005E3C11" w:rsidP="005E3C11">
      <w:pPr>
        <w:spacing w:before="240"/>
        <w:jc w:val="left"/>
        <w:rPr>
          <w:rFonts w:ascii="Times New Roman" w:hAnsi="Times New Roman"/>
          <w:sz w:val="28"/>
        </w:rPr>
      </w:pPr>
      <w:r w:rsidRPr="005E3C11">
        <w:rPr>
          <w:rFonts w:ascii="Times New Roman" w:hAnsi="Times New Roman"/>
          <w:b/>
          <w:sz w:val="28"/>
        </w:rPr>
        <w:lastRenderedPageBreak/>
        <w:t>Цель работы:</w:t>
      </w:r>
      <w:r w:rsidRPr="007D533B">
        <w:rPr>
          <w:rFonts w:ascii="Times New Roman" w:hAnsi="Times New Roman"/>
          <w:sz w:val="28"/>
        </w:rPr>
        <w:t xml:space="preserve"> Исследовать характеристики света и освещённости рабочего места на примере освещённости рабочего стенда лабораторной работы. Выявить светотехнические характеристики оборудования, светоо</w:t>
      </w:r>
      <w:r>
        <w:rPr>
          <w:rFonts w:ascii="Times New Roman" w:hAnsi="Times New Roman"/>
          <w:sz w:val="28"/>
        </w:rPr>
        <w:t>т</w:t>
      </w:r>
      <w:r w:rsidRPr="007D533B">
        <w:rPr>
          <w:rFonts w:ascii="Times New Roman" w:hAnsi="Times New Roman"/>
          <w:sz w:val="28"/>
        </w:rPr>
        <w:t>дачу и пульсацию.</w:t>
      </w:r>
    </w:p>
    <w:p w:rsidR="005E3C11" w:rsidRDefault="005E3C11" w:rsidP="005E3C11">
      <w:pPr>
        <w:spacing w:before="240"/>
        <w:rPr>
          <w:rFonts w:ascii="Times New Roman" w:hAnsi="Times New Roman"/>
          <w:sz w:val="28"/>
        </w:rPr>
      </w:pPr>
    </w:p>
    <w:tbl>
      <w:tblPr>
        <w:tblW w:w="10183" w:type="dxa"/>
        <w:tblInd w:w="-459" w:type="dxa"/>
        <w:tblLook w:val="04A0"/>
      </w:tblPr>
      <w:tblGrid>
        <w:gridCol w:w="1134"/>
        <w:gridCol w:w="1276"/>
        <w:gridCol w:w="1303"/>
        <w:gridCol w:w="1256"/>
        <w:gridCol w:w="1396"/>
        <w:gridCol w:w="1290"/>
        <w:gridCol w:w="712"/>
        <w:gridCol w:w="747"/>
        <w:gridCol w:w="1069"/>
      </w:tblGrid>
      <w:tr w:rsidR="005E3C11" w:rsidRPr="00040D91" w:rsidTr="00C91604">
        <w:trPr>
          <w:trHeight w:val="315"/>
        </w:trPr>
        <w:tc>
          <w:tcPr>
            <w:tcW w:w="10183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Исследование светотехнических характеристик</w:t>
            </w:r>
          </w:p>
        </w:tc>
      </w:tr>
      <w:tr w:rsidR="005E3C11" w:rsidRPr="00040D91" w:rsidTr="005E3C11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Темные стенки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Центр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Низ, лево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Верх, лево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Верх, право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Низ, право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E</w:t>
            </w:r>
          </w:p>
        </w:tc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040D91">
              <w:rPr>
                <w:rFonts w:eastAsia="Times New Roman"/>
                <w:color w:val="000000"/>
                <w:lang w:eastAsia="ru-RU"/>
              </w:rPr>
              <w:t>F</w:t>
            </w:r>
            <w:proofErr w:type="gramEnd"/>
            <w:r w:rsidRPr="00040D91">
              <w:rPr>
                <w:rFonts w:eastAsia="Times New Roman"/>
                <w:color w:val="000000"/>
                <w:lang w:eastAsia="ru-RU"/>
              </w:rPr>
              <w:t>факт</w:t>
            </w:r>
            <w:proofErr w:type="spellEnd"/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040D91">
              <w:rPr>
                <w:rFonts w:eastAsia="Times New Roman"/>
                <w:color w:val="000000"/>
                <w:lang w:eastAsia="ru-RU"/>
              </w:rPr>
              <w:t>n</w:t>
            </w:r>
            <w:proofErr w:type="spellEnd"/>
          </w:p>
        </w:tc>
      </w:tr>
      <w:tr w:rsidR="005E3C11" w:rsidRPr="00040D91" w:rsidTr="005E3C11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163.5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110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70.5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28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94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93.2</w:t>
            </w:r>
          </w:p>
        </w:tc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46.6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0.063836</w:t>
            </w:r>
          </w:p>
        </w:tc>
      </w:tr>
      <w:tr w:rsidR="005E3C11" w:rsidRPr="00040D91" w:rsidTr="005E3C11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243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130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70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156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249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69.6</w:t>
            </w:r>
          </w:p>
        </w:tc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84.8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0.106</w:t>
            </w:r>
          </w:p>
        </w:tc>
      </w:tr>
      <w:tr w:rsidR="005E3C11" w:rsidRPr="00040D91" w:rsidTr="005E3C11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420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228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120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117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270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231</w:t>
            </w:r>
          </w:p>
        </w:tc>
        <w:tc>
          <w:tcPr>
            <w:tcW w:w="74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115.5</w:t>
            </w: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0.165</w:t>
            </w:r>
          </w:p>
        </w:tc>
      </w:tr>
      <w:tr w:rsidR="005E3C11" w:rsidRPr="00040D91" w:rsidTr="005E3C11">
        <w:trPr>
          <w:trHeight w:val="315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6240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210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188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177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280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1419</w:t>
            </w:r>
          </w:p>
        </w:tc>
        <w:tc>
          <w:tcPr>
            <w:tcW w:w="74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709.5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040D91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040D91">
              <w:rPr>
                <w:rFonts w:eastAsia="Times New Roman"/>
                <w:color w:val="000000"/>
                <w:lang w:eastAsia="ru-RU"/>
              </w:rPr>
              <w:t>0.834706</w:t>
            </w:r>
          </w:p>
        </w:tc>
      </w:tr>
    </w:tbl>
    <w:p w:rsidR="005E3C11" w:rsidRDefault="005E3C11" w:rsidP="005E3C11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Светотехнические характеристики учебного стенда с тёмными стенками, галогенная лампа имеет высший показатель.</w:t>
      </w:r>
    </w:p>
    <w:p w:rsidR="005E3C11" w:rsidRDefault="005E3C11" w:rsidP="005E3C11">
      <w:pPr>
        <w:rPr>
          <w:rFonts w:ascii="Times New Roman" w:hAnsi="Times New Roman"/>
          <w:sz w:val="28"/>
        </w:rPr>
      </w:pPr>
    </w:p>
    <w:tbl>
      <w:tblPr>
        <w:tblW w:w="10113" w:type="dxa"/>
        <w:tblInd w:w="-459" w:type="dxa"/>
        <w:tblLook w:val="04A0"/>
      </w:tblPr>
      <w:tblGrid>
        <w:gridCol w:w="1640"/>
        <w:gridCol w:w="960"/>
        <w:gridCol w:w="1040"/>
        <w:gridCol w:w="1140"/>
        <w:gridCol w:w="1240"/>
        <w:gridCol w:w="1120"/>
        <w:gridCol w:w="960"/>
        <w:gridCol w:w="960"/>
        <w:gridCol w:w="1053"/>
      </w:tblGrid>
      <w:tr w:rsidR="005E3C11" w:rsidRPr="006D1809" w:rsidTr="00C91604">
        <w:trPr>
          <w:trHeight w:val="315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Светлые стенки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Центр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Низ, лево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Верх, лево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Верх, право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Низ, право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proofErr w:type="gramStart"/>
            <w:r w:rsidRPr="006D1809">
              <w:rPr>
                <w:rFonts w:eastAsia="Times New Roman"/>
                <w:color w:val="000000"/>
                <w:lang w:eastAsia="ru-RU"/>
              </w:rPr>
              <w:t>F</w:t>
            </w:r>
            <w:proofErr w:type="gramEnd"/>
            <w:r w:rsidRPr="006D1809">
              <w:rPr>
                <w:rFonts w:eastAsia="Times New Roman"/>
                <w:color w:val="000000"/>
                <w:lang w:eastAsia="ru-RU"/>
              </w:rPr>
              <w:t>факт</w:t>
            </w:r>
            <w:proofErr w:type="spellEnd"/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6D1809">
              <w:rPr>
                <w:rFonts w:eastAsia="Times New Roman"/>
                <w:color w:val="000000"/>
                <w:lang w:eastAsia="ru-RU"/>
              </w:rPr>
              <w:t>n</w:t>
            </w:r>
            <w:proofErr w:type="spellEnd"/>
          </w:p>
        </w:tc>
      </w:tr>
      <w:tr w:rsidR="005E3C11" w:rsidRPr="006D1809" w:rsidTr="00C91604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296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289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262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200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256.6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128.3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0.175753</w:t>
            </w:r>
          </w:p>
        </w:tc>
      </w:tr>
      <w:tr w:rsidR="005E3C11" w:rsidRPr="006D1809" w:rsidTr="00C91604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277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196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232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340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139.5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0.174375</w:t>
            </w:r>
          </w:p>
        </w:tc>
      </w:tr>
      <w:tr w:rsidR="005E3C11" w:rsidRPr="006D1809" w:rsidTr="00C91604">
        <w:trPr>
          <w:trHeight w:val="300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570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367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357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334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200.5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0.286429</w:t>
            </w:r>
          </w:p>
        </w:tc>
      </w:tr>
      <w:tr w:rsidR="005E3C11" w:rsidRPr="006D1809" w:rsidTr="00C91604">
        <w:trPr>
          <w:trHeight w:val="315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6630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387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515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495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1692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846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6D180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6D1809">
              <w:rPr>
                <w:rFonts w:eastAsia="Times New Roman"/>
                <w:color w:val="000000"/>
                <w:lang w:eastAsia="ru-RU"/>
              </w:rPr>
              <w:t>0.995294</w:t>
            </w:r>
          </w:p>
        </w:tc>
      </w:tr>
    </w:tbl>
    <w:p w:rsidR="005E3C11" w:rsidRDefault="005E3C11" w:rsidP="005E3C11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Тот же учебный стенд, но со светлыми стенками – светотехнические характеристики повысились.</w:t>
      </w:r>
    </w:p>
    <w:p w:rsidR="005E3C11" w:rsidRDefault="005E3C11" w:rsidP="005E3C11">
      <w:pPr>
        <w:rPr>
          <w:rFonts w:ascii="Times New Roman" w:hAnsi="Times New Roman"/>
          <w:sz w:val="28"/>
        </w:rPr>
      </w:pPr>
    </w:p>
    <w:tbl>
      <w:tblPr>
        <w:tblW w:w="9884" w:type="dxa"/>
        <w:tblInd w:w="-459" w:type="dxa"/>
        <w:tblLook w:val="04A0"/>
      </w:tblPr>
      <w:tblGrid>
        <w:gridCol w:w="4108"/>
        <w:gridCol w:w="1569"/>
        <w:gridCol w:w="1569"/>
        <w:gridCol w:w="1236"/>
        <w:gridCol w:w="1402"/>
      </w:tblGrid>
      <w:tr w:rsidR="005E3C11" w:rsidRPr="00564DB9" w:rsidTr="00C91604">
        <w:trPr>
          <w:trHeight w:val="265"/>
        </w:trPr>
        <w:tc>
          <w:tcPr>
            <w:tcW w:w="98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Исследование светоотдачи света</w:t>
            </w:r>
          </w:p>
        </w:tc>
      </w:tr>
      <w:tr w:rsidR="005E3C11" w:rsidRPr="00564DB9" w:rsidTr="00C91604">
        <w:trPr>
          <w:trHeight w:val="265"/>
        </w:trPr>
        <w:tc>
          <w:tcPr>
            <w:tcW w:w="41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Определяемая величина</w:t>
            </w:r>
          </w:p>
        </w:tc>
        <w:tc>
          <w:tcPr>
            <w:tcW w:w="5776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Номер включаемой лампы</w:t>
            </w:r>
          </w:p>
        </w:tc>
      </w:tr>
      <w:tr w:rsidR="005E3C11" w:rsidRPr="00564DB9" w:rsidTr="00C91604">
        <w:trPr>
          <w:trHeight w:val="265"/>
        </w:trPr>
        <w:tc>
          <w:tcPr>
            <w:tcW w:w="41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3C11" w:rsidRPr="00564DB9" w:rsidRDefault="005E3C11" w:rsidP="005E3C11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6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7</w:t>
            </w:r>
          </w:p>
        </w:tc>
      </w:tr>
      <w:tr w:rsidR="005E3C11" w:rsidRPr="00564DB9" w:rsidTr="00C91604">
        <w:trPr>
          <w:trHeight w:val="265"/>
        </w:trPr>
        <w:tc>
          <w:tcPr>
            <w:tcW w:w="41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776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 xml:space="preserve">Мощность лампы, </w:t>
            </w:r>
            <w:proofErr w:type="gramStart"/>
            <w:r w:rsidRPr="00564DB9">
              <w:rPr>
                <w:rFonts w:eastAsia="Times New Roman"/>
                <w:color w:val="000000"/>
                <w:lang w:eastAsia="ru-RU"/>
              </w:rPr>
              <w:t>Вт</w:t>
            </w:r>
            <w:proofErr w:type="gramEnd"/>
          </w:p>
        </w:tc>
      </w:tr>
      <w:tr w:rsidR="005E3C11" w:rsidRPr="00564DB9" w:rsidTr="00C91604">
        <w:trPr>
          <w:trHeight w:val="265"/>
        </w:trPr>
        <w:tc>
          <w:tcPr>
            <w:tcW w:w="4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11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60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50</w:t>
            </w:r>
          </w:p>
        </w:tc>
      </w:tr>
      <w:tr w:rsidR="005E3C11" w:rsidRPr="00564DB9" w:rsidTr="00C91604">
        <w:trPr>
          <w:trHeight w:val="265"/>
        </w:trPr>
        <w:tc>
          <w:tcPr>
            <w:tcW w:w="4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Освещенность</w:t>
            </w:r>
            <w:proofErr w:type="gramStart"/>
            <w:r w:rsidRPr="00564DB9">
              <w:rPr>
                <w:rFonts w:eastAsia="Times New Roman"/>
                <w:color w:val="000000"/>
                <w:lang w:eastAsia="ru-RU"/>
              </w:rPr>
              <w:t xml:space="preserve">  Е</w:t>
            </w:r>
            <w:proofErr w:type="gramEnd"/>
            <w:r w:rsidRPr="00564DB9">
              <w:rPr>
                <w:rFonts w:eastAsia="Times New Roman"/>
                <w:color w:val="000000"/>
                <w:lang w:eastAsia="ru-RU"/>
              </w:rPr>
              <w:t>, лк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93.2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169.6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231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1419</w:t>
            </w:r>
          </w:p>
        </w:tc>
      </w:tr>
      <w:tr w:rsidR="005E3C11" w:rsidRPr="00564DB9" w:rsidTr="00C91604">
        <w:trPr>
          <w:trHeight w:val="265"/>
        </w:trPr>
        <w:tc>
          <w:tcPr>
            <w:tcW w:w="41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 xml:space="preserve">Светоотдача, </w:t>
            </w:r>
            <w:proofErr w:type="gramStart"/>
            <w:r w:rsidRPr="00564DB9">
              <w:rPr>
                <w:rFonts w:eastAsia="Times New Roman"/>
                <w:color w:val="000000"/>
                <w:lang w:eastAsia="ru-RU"/>
              </w:rPr>
              <w:t>СО</w:t>
            </w:r>
            <w:proofErr w:type="gramEnd"/>
            <w:r w:rsidRPr="00564DB9">
              <w:rPr>
                <w:rFonts w:eastAsia="Times New Roman"/>
                <w:color w:val="000000"/>
                <w:lang w:eastAsia="ru-RU"/>
              </w:rPr>
              <w:t xml:space="preserve"> лм/Вт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22.47156</w:t>
            </w:r>
          </w:p>
        </w:tc>
        <w:tc>
          <w:tcPr>
            <w:tcW w:w="156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33.45745</w:t>
            </w:r>
          </w:p>
        </w:tc>
        <w:tc>
          <w:tcPr>
            <w:tcW w:w="123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8.3545</w:t>
            </w:r>
          </w:p>
        </w:tc>
        <w:tc>
          <w:tcPr>
            <w:tcW w:w="140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564DB9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4DB9">
              <w:rPr>
                <w:rFonts w:eastAsia="Times New Roman"/>
                <w:color w:val="000000"/>
                <w:lang w:eastAsia="ru-RU"/>
              </w:rPr>
              <w:t>61.5846</w:t>
            </w:r>
          </w:p>
        </w:tc>
      </w:tr>
    </w:tbl>
    <w:p w:rsidR="005E3C11" w:rsidRDefault="005E3C11" w:rsidP="005E3C11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Светоотдача ламп в учебном стенде, 7-ая лампа (галогенная лампа) имеет наивысший показатель светоотдачи.</w:t>
      </w:r>
    </w:p>
    <w:p w:rsidR="005E3C11" w:rsidRDefault="005E3C11" w:rsidP="005E3C11">
      <w:pPr>
        <w:rPr>
          <w:rFonts w:ascii="Times New Roman" w:hAnsi="Times New Roman"/>
          <w:sz w:val="28"/>
        </w:rPr>
      </w:pPr>
    </w:p>
    <w:tbl>
      <w:tblPr>
        <w:tblW w:w="8313" w:type="dxa"/>
        <w:tblInd w:w="93" w:type="dxa"/>
        <w:tblLook w:val="04A0"/>
      </w:tblPr>
      <w:tblGrid>
        <w:gridCol w:w="5128"/>
        <w:gridCol w:w="569"/>
        <w:gridCol w:w="785"/>
        <w:gridCol w:w="1262"/>
        <w:gridCol w:w="569"/>
      </w:tblGrid>
      <w:tr w:rsidR="005E3C11" w:rsidRPr="001C4524" w:rsidTr="00C91604">
        <w:trPr>
          <w:trHeight w:val="357"/>
        </w:trPr>
        <w:tc>
          <w:tcPr>
            <w:tcW w:w="831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E3C11" w:rsidRPr="001C4524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C4524">
              <w:rPr>
                <w:rFonts w:eastAsia="Times New Roman"/>
                <w:color w:val="000000"/>
                <w:lang w:eastAsia="ru-RU"/>
              </w:rPr>
              <w:t>Исследование пульсации светового потока</w:t>
            </w:r>
          </w:p>
        </w:tc>
      </w:tr>
      <w:tr w:rsidR="005E3C11" w:rsidRPr="001C4524" w:rsidTr="00C91604">
        <w:trPr>
          <w:trHeight w:val="357"/>
        </w:trPr>
        <w:tc>
          <w:tcPr>
            <w:tcW w:w="512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E3C11" w:rsidRPr="001C4524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C4524">
              <w:rPr>
                <w:rFonts w:eastAsia="Times New Roman"/>
                <w:color w:val="000000"/>
                <w:lang w:eastAsia="ru-RU"/>
              </w:rPr>
              <w:t>Определяемая величина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E3C11" w:rsidRPr="001C4524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C4524">
              <w:rPr>
                <w:rFonts w:eastAsia="Times New Roman"/>
                <w:color w:val="000000"/>
                <w:lang w:eastAsia="ru-RU"/>
              </w:rPr>
              <w:t>Номера ламп</w:t>
            </w:r>
          </w:p>
        </w:tc>
      </w:tr>
      <w:tr w:rsidR="005E3C11" w:rsidRPr="001C4524" w:rsidTr="00C91604">
        <w:trPr>
          <w:trHeight w:val="357"/>
        </w:trPr>
        <w:tc>
          <w:tcPr>
            <w:tcW w:w="512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E3C11" w:rsidRPr="001C4524" w:rsidRDefault="005E3C11" w:rsidP="005E3C11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1C4524" w:rsidRDefault="005E3C11" w:rsidP="005E3C11">
            <w:pPr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C4524">
              <w:rPr>
                <w:rFonts w:eastAsia="Times New Roman"/>
                <w:color w:val="000000"/>
                <w:lang w:eastAsia="ru-RU"/>
              </w:rPr>
              <w:t>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1C4524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C4524">
              <w:rPr>
                <w:rFonts w:eastAsia="Times New Roman"/>
                <w:color w:val="000000"/>
                <w:lang w:eastAsia="ru-RU"/>
              </w:rPr>
              <w:t>1+2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1C4524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C4524">
              <w:rPr>
                <w:rFonts w:eastAsia="Times New Roman"/>
                <w:color w:val="000000"/>
                <w:lang w:eastAsia="ru-RU"/>
              </w:rPr>
              <w:t>1+2+3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1C4524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C4524">
              <w:rPr>
                <w:rFonts w:eastAsia="Times New Roman"/>
                <w:color w:val="000000"/>
                <w:lang w:eastAsia="ru-RU"/>
              </w:rPr>
              <w:t>5</w:t>
            </w:r>
          </w:p>
        </w:tc>
      </w:tr>
      <w:tr w:rsidR="005E3C11" w:rsidRPr="001C4524" w:rsidTr="00C91604">
        <w:trPr>
          <w:trHeight w:val="357"/>
        </w:trPr>
        <w:tc>
          <w:tcPr>
            <w:tcW w:w="512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1C4524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proofErr w:type="spellStart"/>
            <w:r w:rsidRPr="001C4524">
              <w:rPr>
                <w:rFonts w:eastAsia="Times New Roman"/>
                <w:color w:val="000000"/>
                <w:lang w:eastAsia="ru-RU"/>
              </w:rPr>
              <w:t>Коэф</w:t>
            </w:r>
            <w:proofErr w:type="spellEnd"/>
            <w:r w:rsidRPr="001C4524">
              <w:rPr>
                <w:rFonts w:eastAsia="Times New Roman"/>
                <w:color w:val="000000"/>
                <w:lang w:eastAsia="ru-RU"/>
              </w:rPr>
              <w:t>. Пульсации</w:t>
            </w:r>
            <w:proofErr w:type="gramStart"/>
            <w:r w:rsidRPr="001C4524">
              <w:rPr>
                <w:rFonts w:eastAsia="Times New Roman"/>
                <w:color w:val="000000"/>
                <w:lang w:eastAsia="ru-RU"/>
              </w:rPr>
              <w:t xml:space="preserve"> К</w:t>
            </w:r>
            <w:proofErr w:type="gramEnd"/>
            <w:r w:rsidRPr="001C4524">
              <w:rPr>
                <w:rFonts w:eastAsia="Times New Roman"/>
                <w:color w:val="000000"/>
                <w:lang w:eastAsia="ru-RU"/>
              </w:rPr>
              <w:t>,%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1C4524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C4524">
              <w:rPr>
                <w:rFonts w:eastAsia="Times New Roman"/>
                <w:color w:val="000000"/>
                <w:lang w:eastAsia="ru-RU"/>
              </w:rPr>
              <w:t>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1C4524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C4524">
              <w:rPr>
                <w:rFonts w:eastAsia="Times New Roman"/>
                <w:color w:val="000000"/>
                <w:lang w:eastAsia="ru-RU"/>
              </w:rPr>
              <w:t>26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E3C11" w:rsidRPr="001C4524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C4524">
              <w:rPr>
                <w:rFonts w:eastAsia="Times New Roman"/>
                <w:color w:val="000000"/>
                <w:lang w:eastAsia="ru-RU"/>
              </w:rPr>
              <w:t>23.4</w:t>
            </w:r>
          </w:p>
        </w:tc>
        <w:tc>
          <w:tcPr>
            <w:tcW w:w="5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E3C11" w:rsidRPr="001C4524" w:rsidRDefault="005E3C11" w:rsidP="005E3C11">
            <w:pPr>
              <w:ind w:firstLine="0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1C4524">
              <w:rPr>
                <w:rFonts w:eastAsia="Times New Roman"/>
                <w:color w:val="000000"/>
                <w:lang w:eastAsia="ru-RU"/>
              </w:rPr>
              <w:t>16</w:t>
            </w:r>
          </w:p>
        </w:tc>
      </w:tr>
    </w:tbl>
    <w:p w:rsidR="005E3C11" w:rsidRPr="007D533B" w:rsidRDefault="005E3C11" w:rsidP="005E3C11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Пульсация при использовании нескольких ламп снижается за счёт разницы в фазах между лампами и уменьшении вследствие этого разницы в экстремумах освещённости.</w:t>
      </w:r>
    </w:p>
    <w:p w:rsidR="00830256" w:rsidRDefault="00830256"/>
    <w:sectPr w:rsidR="00830256" w:rsidSect="00830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25523"/>
    <w:multiLevelType w:val="hybridMultilevel"/>
    <w:tmpl w:val="E028E778"/>
    <w:lvl w:ilvl="0" w:tplc="FE7EEBD6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52B08"/>
    <w:rsid w:val="0008463C"/>
    <w:rsid w:val="001E1BCB"/>
    <w:rsid w:val="001E2C88"/>
    <w:rsid w:val="002E713A"/>
    <w:rsid w:val="0031040B"/>
    <w:rsid w:val="005E3C11"/>
    <w:rsid w:val="005E4F46"/>
    <w:rsid w:val="0061647F"/>
    <w:rsid w:val="00705427"/>
    <w:rsid w:val="00727276"/>
    <w:rsid w:val="00807FE8"/>
    <w:rsid w:val="008116BF"/>
    <w:rsid w:val="00830256"/>
    <w:rsid w:val="00877E80"/>
    <w:rsid w:val="008A3CD9"/>
    <w:rsid w:val="00922A57"/>
    <w:rsid w:val="009C6EF1"/>
    <w:rsid w:val="00A73829"/>
    <w:rsid w:val="00AA57F6"/>
    <w:rsid w:val="00B57BCD"/>
    <w:rsid w:val="00B904E6"/>
    <w:rsid w:val="00C005AD"/>
    <w:rsid w:val="00C07E9A"/>
    <w:rsid w:val="00CC140F"/>
    <w:rsid w:val="00CF242B"/>
    <w:rsid w:val="00D5267B"/>
    <w:rsid w:val="00D52B08"/>
    <w:rsid w:val="00DF2A8B"/>
    <w:rsid w:val="00E04B3D"/>
    <w:rsid w:val="00E120AA"/>
    <w:rsid w:val="00E6125C"/>
    <w:rsid w:val="00E63161"/>
    <w:rsid w:val="00F07CF3"/>
    <w:rsid w:val="00FD31B4"/>
    <w:rsid w:val="00FF4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B08"/>
    <w:pPr>
      <w:spacing w:after="0" w:line="240" w:lineRule="auto"/>
      <w:ind w:firstLine="567"/>
      <w:jc w:val="righ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D52B08"/>
    <w:pPr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D52B0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B57BC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57B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7B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3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</dc:creator>
  <cp:lastModifiedBy>Александр</cp:lastModifiedBy>
  <cp:revision>5</cp:revision>
  <dcterms:created xsi:type="dcterms:W3CDTF">2018-03-22T23:47:00Z</dcterms:created>
  <dcterms:modified xsi:type="dcterms:W3CDTF">2018-04-03T21:17:00Z</dcterms:modified>
</cp:coreProperties>
</file>