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1EA45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науки и высшего образования РФ</w:t>
      </w:r>
    </w:p>
    <w:p w14:paraId="61C5129C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14:paraId="6067D7B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14:paraId="0ACA8628" w14:textId="77777777" w:rsidR="00F105AF" w:rsidRPr="006B1170" w:rsidRDefault="00F105AF" w:rsidP="00F105AF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14:paraId="168972BE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14:paraId="32039E1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едра Вычислительной математики,</w:t>
      </w: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механики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биомеханики</w:t>
      </w:r>
    </w:p>
    <w:p w14:paraId="4FD3D11C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14:paraId="0C09FE5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766ED094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288CAF0F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38248A59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6CDC3F23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586F148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14:paraId="38727D31" w14:textId="77777777" w:rsidR="00F105AF" w:rsidRPr="0047656A" w:rsidRDefault="00F105AF" w:rsidP="00F105AF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0EA1747D" w14:textId="62FE8C97" w:rsidR="00F105AF" w:rsidRDefault="00F105AF" w:rsidP="00F105AF">
      <w:pPr>
        <w:spacing w:line="36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Исследование сверхвысокочастотного излучения и эффективности защитного экранирования»</w:t>
      </w:r>
    </w:p>
    <w:p w14:paraId="1B39A2F6" w14:textId="79821661" w:rsidR="00F105AF" w:rsidRPr="006B1170" w:rsidRDefault="00F105AF" w:rsidP="00F105AF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2D68E6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14:paraId="7260274F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DD0EC8B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30F919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751733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ABE26F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BEA2A6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169FABF" w14:textId="77777777" w:rsidR="00F105AF" w:rsidRPr="00CA3F0C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9C57437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77081B26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14:paraId="0D06715A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Данильченко П.В.</w:t>
      </w:r>
    </w:p>
    <w:p w14:paraId="4B373694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Жолобов Е.О.</w:t>
      </w:r>
    </w:p>
    <w:p w14:paraId="20359E0A" w14:textId="77777777" w:rsidR="00F105AF" w:rsidRPr="00F07CF3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Меньшиков С.Д.</w:t>
      </w:r>
    </w:p>
    <w:p w14:paraId="43FCAA0B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F143B9E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563FEB26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14:paraId="6D2CE6F8" w14:textId="77777777" w:rsidR="00F105AF" w:rsidRPr="006B1170" w:rsidRDefault="00F105AF" w:rsidP="00F105AF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14:paraId="6EA5B3F3" w14:textId="2C62A7D0" w:rsidR="00F105AF" w:rsidRDefault="00F105AF" w:rsidP="00F105AF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FCCA263" w14:textId="77777777" w:rsidR="00F5485C" w:rsidRDefault="00F5485C" w:rsidP="00F105AF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F554DB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FC53ED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2019</w:t>
      </w:r>
    </w:p>
    <w:p w14:paraId="1D08531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8B0E4ED" w14:textId="77777777" w:rsidR="00F5485C" w:rsidRDefault="00F5485C" w:rsidP="00F5485C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является изучение характеристик электромагнитного излучения.</w:t>
      </w:r>
    </w:p>
    <w:p w14:paraId="254B1278" w14:textId="77777777" w:rsidR="00F5485C" w:rsidRDefault="00F5485C" w:rsidP="00F5485C">
      <w:pPr>
        <w:pStyle w:val="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C104C2D" w14:textId="77777777" w:rsidR="00F5485C" w:rsidRDefault="00F5485C" w:rsidP="00F5485C">
      <w:pPr>
        <w:pStyle w:val="2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основными физическими параметрами, единицами измерения и понятиями электромагнитного излучения. </w:t>
      </w:r>
    </w:p>
    <w:p w14:paraId="2847383C" w14:textId="77777777" w:rsidR="00F5485C" w:rsidRDefault="00F5485C" w:rsidP="00F5485C">
      <w:pPr>
        <w:pStyle w:val="10"/>
        <w:numPr>
          <w:ilvl w:val="0"/>
          <w:numId w:val="1"/>
        </w:numPr>
        <w:jc w:val="both"/>
      </w:pPr>
      <w:r>
        <w:t xml:space="preserve">Изучение принципов нормирования электромагнитного излучения </w:t>
      </w:r>
      <w:r>
        <w:rPr>
          <w:szCs w:val="28"/>
        </w:rPr>
        <w:t>сверхвысокочастотного диапазона</w:t>
      </w:r>
      <w:r>
        <w:t xml:space="preserve">. </w:t>
      </w:r>
    </w:p>
    <w:p w14:paraId="4F452020" w14:textId="77777777" w:rsidR="00F5485C" w:rsidRDefault="00F5485C" w:rsidP="00F5485C">
      <w:pPr>
        <w:pStyle w:val="10"/>
        <w:numPr>
          <w:ilvl w:val="0"/>
          <w:numId w:val="1"/>
        </w:numPr>
        <w:jc w:val="both"/>
      </w:pPr>
      <w:r>
        <w:rPr>
          <w:szCs w:val="18"/>
        </w:rPr>
        <w:t xml:space="preserve">Изучение работы мультиметра и способов измерения электромагнитного излучения. </w:t>
      </w:r>
    </w:p>
    <w:p w14:paraId="29EE4CA9" w14:textId="77777777" w:rsidR="00F5485C" w:rsidRDefault="00F5485C" w:rsidP="00F5485C">
      <w:pPr>
        <w:pStyle w:val="1"/>
        <w:widowControl w:val="0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</w:t>
      </w:r>
      <w:r>
        <w:rPr>
          <w:sz w:val="28"/>
          <w:szCs w:val="18"/>
        </w:rPr>
        <w:t>пределение соответствия фактической (</w:t>
      </w:r>
      <w:r>
        <w:rPr>
          <w:sz w:val="28"/>
        </w:rPr>
        <w:t>измеренной) в диапазоне погрешности</w:t>
      </w:r>
      <w:r>
        <w:rPr>
          <w:sz w:val="28"/>
          <w:szCs w:val="18"/>
        </w:rPr>
        <w:t xml:space="preserve"> и нормируемой величины электромагнитного поля, (</w:t>
      </w:r>
      <w:r>
        <w:rPr>
          <w:sz w:val="28"/>
        </w:rPr>
        <w:t xml:space="preserve">для оценки условий труда). </w:t>
      </w:r>
    </w:p>
    <w:p w14:paraId="35FFAB7D" w14:textId="79A72D3D" w:rsidR="00F5485C" w:rsidRDefault="00F5485C" w:rsidP="00F5485C">
      <w:pPr>
        <w:pStyle w:val="1"/>
        <w:widowControl w:val="0"/>
        <w:numPr>
          <w:ilvl w:val="0"/>
          <w:numId w:val="1"/>
        </w:numPr>
        <w:jc w:val="both"/>
        <w:rPr>
          <w:sz w:val="28"/>
        </w:rPr>
      </w:pPr>
      <w:r>
        <w:rPr>
          <w:sz w:val="28"/>
          <w:szCs w:val="28"/>
        </w:rPr>
        <w:t>Оценка эффективности защитного экранирования</w:t>
      </w:r>
      <w:r>
        <w:rPr>
          <w:sz w:val="28"/>
        </w:rPr>
        <w:t>.</w:t>
      </w:r>
    </w:p>
    <w:p w14:paraId="40E1C3BD" w14:textId="77777777" w:rsidR="007532F1" w:rsidRDefault="007532F1" w:rsidP="007532F1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8A251" w14:textId="4AFF580D" w:rsidR="007532F1" w:rsidRPr="007532F1" w:rsidRDefault="007532F1" w:rsidP="007532F1">
      <w:pPr>
        <w:shd w:val="clear" w:color="auto" w:fill="FFFFFF"/>
        <w:ind w:firstLine="142"/>
        <w:jc w:val="center"/>
        <w:rPr>
          <w:rFonts w:ascii="Times New Roman" w:hAnsi="Times New Roman"/>
          <w:color w:val="000000"/>
          <w:sz w:val="28"/>
          <w:szCs w:val="28"/>
        </w:rPr>
      </w:pPr>
      <w:r w:rsidRPr="007532F1">
        <w:rPr>
          <w:rFonts w:ascii="Times New Roman" w:hAnsi="Times New Roman"/>
          <w:color w:val="000000"/>
          <w:sz w:val="28"/>
          <w:szCs w:val="28"/>
        </w:rPr>
        <w:t xml:space="preserve">ПДУ энергетических экспозиций ЭМП диапазона частот 30 кГц - 300 ГГц </w:t>
      </w:r>
    </w:p>
    <w:tbl>
      <w:tblPr>
        <w:tblW w:w="9618" w:type="dxa"/>
        <w:tblInd w:w="-8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134"/>
        <w:gridCol w:w="1275"/>
        <w:gridCol w:w="1418"/>
        <w:gridCol w:w="1984"/>
      </w:tblGrid>
      <w:tr w:rsidR="007532F1" w14:paraId="5D7B2B94" w14:textId="77777777" w:rsidTr="007532F1">
        <w:tc>
          <w:tcPr>
            <w:tcW w:w="23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177F922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Параметр </w:t>
            </w:r>
          </w:p>
          <w:p w14:paraId="629D62EB" w14:textId="77777777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  </w:t>
            </w:r>
          </w:p>
        </w:tc>
        <w:tc>
          <w:tcPr>
            <w:tcW w:w="72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AE8BBD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>ЭЭ</w:t>
            </w:r>
            <w:r w:rsidRPr="007532F1">
              <w:rPr>
                <w:rFonts w:ascii="Times New Roman" w:hAnsi="Times New Roman"/>
                <w:vertAlign w:val="subscript"/>
              </w:rPr>
              <w:t>ПДУ</w:t>
            </w:r>
            <w:r w:rsidRPr="007532F1">
              <w:rPr>
                <w:rFonts w:ascii="Times New Roman" w:hAnsi="Times New Roman"/>
              </w:rPr>
              <w:t xml:space="preserve"> в диапазонах частот, МГц </w:t>
            </w:r>
          </w:p>
        </w:tc>
      </w:tr>
      <w:tr w:rsidR="007532F1" w14:paraId="0B2C2861" w14:textId="77777777" w:rsidTr="007532F1">
        <w:tc>
          <w:tcPr>
            <w:tcW w:w="23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3AC00" w14:textId="77777777" w:rsidR="007532F1" w:rsidRPr="007532F1" w:rsidRDefault="007532F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142A50AC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0,03-3,0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66593B4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3,0-30,0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71E02339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30,0-50,0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EB442CF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50,0-300,0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473D7D7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300,0-300000,0 </w:t>
            </w:r>
          </w:p>
        </w:tc>
      </w:tr>
      <w:tr w:rsidR="007532F1" w14:paraId="3EB256F3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15B97A" w14:textId="1CFEDA95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900BA0E" wp14:editId="359E8270">
                  <wp:extent cx="333375" cy="2190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(В/м)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6BEE782F" wp14:editId="7175A725">
                  <wp:extent cx="104775" cy="2190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479458D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20000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B6E0FF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7000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670CC3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800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646157C0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800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0570427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</w:tr>
      <w:tr w:rsidR="007532F1" w14:paraId="30A8462A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5ABE76F3" w14:textId="24B877F3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6859FC1" wp14:editId="38515F0E">
                  <wp:extent cx="342900" cy="219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(А/м)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F4E928B" wp14:editId="41411B78">
                  <wp:extent cx="104775" cy="2190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57E63DD7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200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6DF3AB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CDC87FA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0,72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359413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22781B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</w:tr>
      <w:tr w:rsidR="007532F1" w14:paraId="6066CA94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2987653" w14:textId="3683FA79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4458B9C2" wp14:editId="69CE9DAE">
                  <wp:extent cx="495300" cy="228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(мкВт/см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1ADB2A76" wp14:editId="34BA85BB">
                  <wp:extent cx="104775" cy="2190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)·ч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6E00296A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1741AA7E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D36554D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734749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9828CF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  <w:b/>
              </w:rPr>
            </w:pPr>
            <w:r w:rsidRPr="007532F1">
              <w:rPr>
                <w:rFonts w:ascii="Times New Roman" w:hAnsi="Times New Roman"/>
                <w:b/>
              </w:rPr>
              <w:t xml:space="preserve">200 </w:t>
            </w:r>
          </w:p>
        </w:tc>
      </w:tr>
    </w:tbl>
    <w:p w14:paraId="1D7F65D6" w14:textId="77777777" w:rsidR="001A4DA2" w:rsidRDefault="001A4DA2" w:rsidP="001A4DA2">
      <w:pPr>
        <w:pStyle w:val="1"/>
        <w:widowControl w:val="0"/>
        <w:ind w:left="709"/>
        <w:jc w:val="both"/>
        <w:rPr>
          <w:sz w:val="28"/>
        </w:rPr>
      </w:pPr>
    </w:p>
    <w:p w14:paraId="3CC16C94" w14:textId="77777777" w:rsidR="00EE74FD" w:rsidRDefault="00EE74FD" w:rsidP="00EE74FD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уровней ЭМИ в пространстве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992"/>
        <w:gridCol w:w="992"/>
        <w:gridCol w:w="993"/>
        <w:gridCol w:w="2693"/>
        <w:gridCol w:w="2551"/>
      </w:tblGrid>
      <w:tr w:rsidR="00EE74FD" w:rsidRPr="00313E7E" w14:paraId="1DA89CE3" w14:textId="77777777" w:rsidTr="009E01B9">
        <w:trPr>
          <w:trHeight w:val="61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48B3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DA30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X см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3123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Y см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F36B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Z см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1256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Интенсивность мкА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2524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Плотность потока мкВт/см^2</w:t>
            </w:r>
          </w:p>
        </w:tc>
      </w:tr>
      <w:tr w:rsidR="00EE74FD" w:rsidRPr="00313E7E" w14:paraId="6448F81B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CE4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1B29" w14:textId="77777777" w:rsidR="00EE74FD" w:rsidRDefault="00EE74FD" w:rsidP="00280C69">
            <w:pPr>
              <w:ind w:firstLine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AFA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CAD5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0368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ED6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</w:tr>
      <w:tr w:rsidR="00EE74FD" w:rsidRPr="00313E7E" w14:paraId="055059D1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FEC5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B90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769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92E3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CBD4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7B27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5,25</w:t>
            </w:r>
          </w:p>
        </w:tc>
      </w:tr>
      <w:tr w:rsidR="00EE74FD" w:rsidRPr="00313E7E" w14:paraId="4B37BF52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67D0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7BF0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9D4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6BC8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8EB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62D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2,45</w:t>
            </w:r>
          </w:p>
        </w:tc>
      </w:tr>
      <w:tr w:rsidR="00EE74FD" w:rsidRPr="00313E7E" w14:paraId="388D34FD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8CFF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F52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46FD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45F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8194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EAF9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0,70</w:t>
            </w:r>
          </w:p>
        </w:tc>
      </w:tr>
      <w:tr w:rsidR="00EE74FD" w:rsidRPr="00313E7E" w14:paraId="61ABAF13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A25B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4BB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3A7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F3D3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CFC1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DA6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2,80</w:t>
            </w:r>
          </w:p>
        </w:tc>
      </w:tr>
      <w:tr w:rsidR="00EE74FD" w:rsidRPr="00313E7E" w14:paraId="4270588B" w14:textId="77777777" w:rsidTr="009E01B9">
        <w:trPr>
          <w:trHeight w:val="315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6537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A561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4F2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9D78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07C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2AE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3,50</w:t>
            </w:r>
          </w:p>
        </w:tc>
      </w:tr>
      <w:tr w:rsidR="00EE74FD" w:rsidRPr="00313E7E" w14:paraId="1A00A51A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A595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4435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17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894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4B3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7D8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5,60</w:t>
            </w:r>
          </w:p>
        </w:tc>
      </w:tr>
      <w:tr w:rsidR="00EE74FD" w:rsidRPr="00313E7E" w14:paraId="33FFA3F9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9B3B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F688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FE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C0D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9C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53E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3,50</w:t>
            </w:r>
          </w:p>
        </w:tc>
      </w:tr>
      <w:tr w:rsidR="00EE74FD" w:rsidRPr="00313E7E" w14:paraId="714AEA6E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5B00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FD26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4EE2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F0CC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7A8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84A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2,80</w:t>
            </w:r>
          </w:p>
        </w:tc>
      </w:tr>
      <w:tr w:rsidR="00EE74FD" w:rsidRPr="00313E7E" w14:paraId="343F0C1C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4E9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2EA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F870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C1D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520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3527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1,05</w:t>
            </w:r>
          </w:p>
        </w:tc>
      </w:tr>
      <w:tr w:rsidR="00EE74FD" w:rsidRPr="00313E7E" w14:paraId="23528310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5A39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248E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5280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B62A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55E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674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1,75</w:t>
            </w:r>
          </w:p>
        </w:tc>
      </w:tr>
    </w:tbl>
    <w:p w14:paraId="2F7AB5FC" w14:textId="77777777" w:rsidR="00EE74FD" w:rsidRPr="00313E7E" w:rsidRDefault="00EE74FD" w:rsidP="00EE74FD">
      <w:pPr>
        <w:shd w:val="clear" w:color="auto" w:fill="FFFFFF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1A44EBB" w14:textId="4E1B76DD" w:rsidR="00EE74FD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54ED9F" wp14:editId="7E9D7E6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D924C7-A66E-4490-A54C-1745A8B7A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ABE0FE" w14:textId="72E3288B" w:rsidR="00E96B99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79B0A5A" w14:textId="64C5E4C5" w:rsidR="00A94668" w:rsidRPr="008116BF" w:rsidRDefault="00A94668" w:rsidP="00A94668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5A88">
        <w:rPr>
          <w:rFonts w:ascii="Times New Roman" w:hAnsi="Times New Roman"/>
          <w:color w:val="000000"/>
          <w:sz w:val="28"/>
          <w:szCs w:val="28"/>
        </w:rPr>
        <w:t xml:space="preserve">при отдалении датчика от печи интенсивность излучения уменьшается. </w:t>
      </w:r>
    </w:p>
    <w:p w14:paraId="0F974626" w14:textId="77777777" w:rsidR="00E96B99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5CF24C74" w14:textId="77777777" w:rsidR="00EE74FD" w:rsidRPr="00E22046" w:rsidRDefault="00EE74FD" w:rsidP="00EE74FD">
      <w:pPr>
        <w:shd w:val="clear" w:color="auto" w:fill="FFFFF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эффективности экранирования</w:t>
      </w:r>
    </w:p>
    <w:tbl>
      <w:tblPr>
        <w:tblW w:w="9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693"/>
        <w:gridCol w:w="2410"/>
        <w:gridCol w:w="1984"/>
      </w:tblGrid>
      <w:tr w:rsidR="00EE74FD" w14:paraId="4A404B99" w14:textId="77777777" w:rsidTr="009E01B9">
        <w:trPr>
          <w:trHeight w:val="60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F128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5E68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 xml:space="preserve">Плотность излучения мкВт/см^2 без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6B37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 xml:space="preserve">Плотность излучения мкВт/см^2 с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CFA1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Эффективность %</w:t>
            </w:r>
          </w:p>
        </w:tc>
      </w:tr>
      <w:tr w:rsidR="00CA3F0C" w14:paraId="20893D97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10CF1" w14:textId="4A00E064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Резина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43A9" w14:textId="789063EF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5028" w14:textId="57FD0078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10,50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9FD5A" w14:textId="66660293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18,92</w:t>
            </w:r>
          </w:p>
        </w:tc>
      </w:tr>
      <w:tr w:rsidR="00CA3F0C" w14:paraId="64CF9744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7FCE" w14:textId="5943397A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Пластик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FD349" w14:textId="53DD7F76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C02" w14:textId="1DD06ACB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11,20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6CF4" w14:textId="4063B52B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13,51</w:t>
            </w:r>
          </w:p>
        </w:tc>
      </w:tr>
      <w:tr w:rsidR="00CA3F0C" w14:paraId="29613ABE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089D" w14:textId="03A8A27E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Крупная сеть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1AA4" w14:textId="62474093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FAD7" w14:textId="2D49E04B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7,70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BEE49" w14:textId="3E032B07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40,54</w:t>
            </w:r>
          </w:p>
        </w:tc>
      </w:tr>
      <w:tr w:rsidR="00CA3F0C" w14:paraId="7C3A8031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744CC" w14:textId="1CEC423D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Мелкая сеть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6FB50" w14:textId="140F3FA9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DE32" w14:textId="20CDD122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1,75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FC521" w14:textId="3A0A1EE9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86,49</w:t>
            </w:r>
          </w:p>
        </w:tc>
      </w:tr>
      <w:tr w:rsidR="00CA3F0C" w14:paraId="1C668293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4C5B8" w14:textId="7DFCB07A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Алюминий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20FAB" w14:textId="6042A3EE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D548" w14:textId="14D3954F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0,35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613E9" w14:textId="53219D6E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97,30</w:t>
            </w:r>
          </w:p>
        </w:tc>
      </w:tr>
    </w:tbl>
    <w:p w14:paraId="0940FE6F" w14:textId="396AD7C7" w:rsidR="00C51791" w:rsidRDefault="000610E1" w:rsidP="003C3F9A">
      <w:pPr>
        <w:jc w:val="center"/>
        <w:rPr>
          <w:lang w:val="en-US"/>
        </w:rPr>
      </w:pPr>
    </w:p>
    <w:p w14:paraId="52E4BB11" w14:textId="2B67A4DF" w:rsidR="00E96B99" w:rsidRDefault="00CA3F0C" w:rsidP="003C3F9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2F8020" wp14:editId="6A534B13">
            <wp:extent cx="4572000" cy="2143125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1474787-F533-40AE-9240-D63542059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2CC2BF" w14:textId="77777777" w:rsidR="000610E1" w:rsidRDefault="000610E1" w:rsidP="003C3F9A">
      <w:pPr>
        <w:jc w:val="center"/>
        <w:rPr>
          <w:lang w:val="en-US"/>
        </w:rPr>
      </w:pPr>
    </w:p>
    <w:p w14:paraId="2B8F9EDA" w14:textId="06EF0291" w:rsidR="000610E1" w:rsidRPr="008116BF" w:rsidRDefault="000610E1" w:rsidP="000610E1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137A4">
        <w:rPr>
          <w:rFonts w:ascii="Times New Roman" w:hAnsi="Times New Roman"/>
          <w:b/>
          <w:color w:val="000000"/>
          <w:sz w:val="32"/>
          <w:szCs w:val="32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ходе</w:t>
      </w:r>
      <w:r>
        <w:rPr>
          <w:rFonts w:ascii="Times New Roman" w:hAnsi="Times New Roman"/>
          <w:color w:val="000000"/>
          <w:sz w:val="28"/>
          <w:szCs w:val="28"/>
        </w:rPr>
        <w:t xml:space="preserve"> выполнения лабораторной работы</w:t>
      </w:r>
      <w:r>
        <w:rPr>
          <w:rFonts w:ascii="Times New Roman" w:hAnsi="Times New Roman"/>
          <w:color w:val="000000"/>
          <w:sz w:val="28"/>
          <w:szCs w:val="28"/>
        </w:rPr>
        <w:t>, были изучены основные характеристики электромагнитного излучения сверхвысокого диапазона</w:t>
      </w:r>
      <w:r>
        <w:rPr>
          <w:rFonts w:ascii="Times New Roman" w:hAnsi="Times New Roman"/>
          <w:color w:val="000000"/>
          <w:sz w:val="28"/>
          <w:szCs w:val="28"/>
        </w:rPr>
        <w:t>. Удалось измерить электромагнитное излучение</w:t>
      </w:r>
      <w:r>
        <w:rPr>
          <w:rFonts w:ascii="Times New Roman" w:hAnsi="Times New Roman"/>
          <w:color w:val="000000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мультиметра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а </w:t>
      </w:r>
      <w:r>
        <w:rPr>
          <w:rFonts w:ascii="Times New Roman" w:hAnsi="Times New Roman"/>
          <w:color w:val="000000"/>
          <w:sz w:val="28"/>
          <w:szCs w:val="28"/>
        </w:rPr>
        <w:t>также</w:t>
      </w:r>
      <w:r>
        <w:rPr>
          <w:rFonts w:ascii="Times New Roman" w:hAnsi="Times New Roman"/>
          <w:color w:val="000000"/>
          <w:sz w:val="28"/>
          <w:szCs w:val="28"/>
        </w:rPr>
        <w:t xml:space="preserve"> установлены параметры эффективности защитного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экранирования при использовании различных материалов. Наил</w:t>
      </w:r>
      <w:r>
        <w:rPr>
          <w:rFonts w:ascii="Times New Roman" w:hAnsi="Times New Roman"/>
          <w:color w:val="000000"/>
          <w:sz w:val="28"/>
          <w:szCs w:val="28"/>
        </w:rPr>
        <w:t>учшие защитные свойства показал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алюминий, его</w:t>
      </w:r>
      <w:r>
        <w:rPr>
          <w:rFonts w:ascii="Times New Roman" w:hAnsi="Times New Roman"/>
          <w:color w:val="000000"/>
          <w:sz w:val="28"/>
          <w:szCs w:val="28"/>
        </w:rPr>
        <w:t xml:space="preserve"> показатель эффекти</w:t>
      </w:r>
      <w:r>
        <w:rPr>
          <w:rFonts w:ascii="Times New Roman" w:hAnsi="Times New Roman"/>
          <w:color w:val="000000"/>
          <w:sz w:val="28"/>
          <w:szCs w:val="28"/>
        </w:rPr>
        <w:t>вности экранирования составил 97</w:t>
      </w:r>
      <w:r>
        <w:rPr>
          <w:rFonts w:ascii="Times New Roman" w:hAnsi="Times New Roman"/>
          <w:color w:val="000000"/>
          <w:sz w:val="28"/>
          <w:szCs w:val="28"/>
        </w:rPr>
        <w:t>.3%.</w:t>
      </w:r>
      <w:bookmarkStart w:id="0" w:name="_GoBack"/>
      <w:bookmarkEnd w:id="0"/>
    </w:p>
    <w:p w14:paraId="75C47CE3" w14:textId="266E2B2C" w:rsidR="00A94668" w:rsidRPr="00A94668" w:rsidRDefault="00A94668" w:rsidP="00A94668">
      <w:pPr>
        <w:jc w:val="center"/>
      </w:pPr>
    </w:p>
    <w:sectPr w:rsidR="00A94668" w:rsidRPr="00A9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A3064"/>
    <w:multiLevelType w:val="hybridMultilevel"/>
    <w:tmpl w:val="31725A32"/>
    <w:lvl w:ilvl="0" w:tplc="AE58E528">
      <w:start w:val="1"/>
      <w:numFmt w:val="decimal"/>
      <w:lvlText w:val="%1.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43"/>
    <w:rsid w:val="000610E1"/>
    <w:rsid w:val="00091AF3"/>
    <w:rsid w:val="00127444"/>
    <w:rsid w:val="001A4DA2"/>
    <w:rsid w:val="0022424B"/>
    <w:rsid w:val="00233D96"/>
    <w:rsid w:val="002554D5"/>
    <w:rsid w:val="002718CD"/>
    <w:rsid w:val="00280C69"/>
    <w:rsid w:val="003C3F9A"/>
    <w:rsid w:val="003E5351"/>
    <w:rsid w:val="004427AF"/>
    <w:rsid w:val="005C6195"/>
    <w:rsid w:val="006D1243"/>
    <w:rsid w:val="007532F1"/>
    <w:rsid w:val="0085576E"/>
    <w:rsid w:val="00865A88"/>
    <w:rsid w:val="00A94668"/>
    <w:rsid w:val="00C271ED"/>
    <w:rsid w:val="00CA3F0C"/>
    <w:rsid w:val="00D1214A"/>
    <w:rsid w:val="00DE6C62"/>
    <w:rsid w:val="00E96B99"/>
    <w:rsid w:val="00EE74FD"/>
    <w:rsid w:val="00F105AF"/>
    <w:rsid w:val="00F5485C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EB80"/>
  <w15:chartTrackingRefBased/>
  <w15:docId w15:val="{2F691E55-9D1C-406A-9CEE-F61F42A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5AF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5A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F5485C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F5485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1">
    <w:name w:val="Обычный1"/>
    <w:rsid w:val="00F5485C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сновной текст1"/>
    <w:basedOn w:val="1"/>
    <w:rsid w:val="00F5485C"/>
    <w:pPr>
      <w:widowControl w:val="0"/>
    </w:pPr>
    <w:rPr>
      <w:sz w:val="28"/>
    </w:rPr>
  </w:style>
  <w:style w:type="paragraph" w:customStyle="1" w:styleId="a4">
    <w:name w:val="."/>
    <w:rsid w:val="007532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HEADERTEXT">
    <w:name w:val=".HEADERTEXT"/>
    <w:rsid w:val="007532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B4279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ocuments\GitHub\Berdishev\&#1054;&#1090;&#1095;&#1077;&#1090;&#1099;\&#1057;&#1042;&#1063;\&#1057;&#1042;&#10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ocuments\GitHub\Berdishev\&#1054;&#1090;&#1095;&#1077;&#1090;&#1099;\&#1057;&#1042;&#1063;\&#1057;&#1042;&#10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ru-RU" sz="1800" b="1" i="0" u="none" strike="noStrike" kern="1200" cap="all" spc="120" normalizeH="0" baseline="0">
                <a:solidFill>
                  <a:sysClr val="windowText" lastClr="000000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ru-RU" sz="1800" b="1" i="0" u="none" strike="noStrike" kern="1200" cap="all" spc="120" normalizeH="0" baseline="0">
                <a:solidFill>
                  <a:sysClr val="windowText" lastClr="000000"/>
                </a:solidFill>
                <a:effectLst/>
                <a:latin typeface="+mn-lt"/>
                <a:ea typeface="+mn-ea"/>
                <a:cs typeface="+mn-cs"/>
              </a:rPr>
              <a:t>ППЭ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ru-RU" sz="1800" b="1" i="0" u="none" strike="noStrike" kern="1200" cap="all" spc="120" normalizeH="0" baseline="0">
              <a:solidFill>
                <a:sysClr val="windowText" lastClr="000000"/>
              </a:solidFill>
              <a:effectLst/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Sheet1!$F$2:$F$12</c:f>
              <c:numCache>
                <c:formatCode>0.00</c:formatCode>
                <c:ptCount val="11"/>
                <c:pt idx="0">
                  <c:v>12.95</c:v>
                </c:pt>
                <c:pt idx="1">
                  <c:v>5.25</c:v>
                </c:pt>
                <c:pt idx="2">
                  <c:v>2.4499999999999997</c:v>
                </c:pt>
                <c:pt idx="3">
                  <c:v>0.7</c:v>
                </c:pt>
                <c:pt idx="4">
                  <c:v>2.8</c:v>
                </c:pt>
                <c:pt idx="5">
                  <c:v>3.5</c:v>
                </c:pt>
                <c:pt idx="6">
                  <c:v>5.6</c:v>
                </c:pt>
                <c:pt idx="7">
                  <c:v>3.5</c:v>
                </c:pt>
                <c:pt idx="8">
                  <c:v>2.8</c:v>
                </c:pt>
                <c:pt idx="9">
                  <c:v>1.0499999999999998</c:v>
                </c:pt>
                <c:pt idx="10">
                  <c:v>1.75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46-485E-A3AA-569C538FF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374616"/>
        <c:axId val="607374944"/>
      </c:scatterChart>
      <c:valAx>
        <c:axId val="607374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Ось </a:t>
                </a: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374944"/>
        <c:crosses val="autoZero"/>
        <c:crossBetween val="midCat"/>
      </c:valAx>
      <c:valAx>
        <c:axId val="6073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ППЭ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ru-RU"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37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ru-RU" sz="900" b="0" i="0" u="none" strike="noStrike" kern="1200" baseline="0"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solidFill>
                  <a:sysClr val="windowText" lastClr="000000"/>
                </a:solidFill>
                <a:effectLst/>
              </a:rPr>
              <a:t>Эффективность экранирования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dk1">
                    <a:tint val="8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8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8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Sheet1!$A$15:$A$19</c:f>
              <c:strCache>
                <c:ptCount val="5"/>
                <c:pt idx="0">
                  <c:v>Резина</c:v>
                </c:pt>
                <c:pt idx="1">
                  <c:v>Пластик</c:v>
                </c:pt>
                <c:pt idx="2">
                  <c:v>Крупная сеть</c:v>
                </c:pt>
                <c:pt idx="3">
                  <c:v>Мелкая сеть</c:v>
                </c:pt>
                <c:pt idx="4">
                  <c:v>Алюминий </c:v>
                </c:pt>
              </c:strCache>
            </c:strRef>
          </c:cat>
          <c:val>
            <c:numRef>
              <c:f>Sheet1!$D$15:$D$19</c:f>
              <c:numCache>
                <c:formatCode>0.00</c:formatCode>
                <c:ptCount val="5"/>
                <c:pt idx="0">
                  <c:v>18.918918918918916</c:v>
                </c:pt>
                <c:pt idx="1">
                  <c:v>13.513513513513514</c:v>
                </c:pt>
                <c:pt idx="2">
                  <c:v>40.54054054054054</c:v>
                </c:pt>
                <c:pt idx="3">
                  <c:v>86.486486486486484</c:v>
                </c:pt>
                <c:pt idx="4">
                  <c:v>97.297297297297305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82-4AB8-B9E2-0DE6224BEC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02298304"/>
        <c:axId val="502301584"/>
      </c:barChart>
      <c:catAx>
        <c:axId val="50229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301584"/>
        <c:crosses val="autoZero"/>
        <c:auto val="1"/>
        <c:lblAlgn val="ctr"/>
        <c:lblOffset val="100"/>
        <c:noMultiLvlLbl val="0"/>
      </c:catAx>
      <c:valAx>
        <c:axId val="50230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Menshikoff</dc:creator>
  <cp:keywords/>
  <dc:description/>
  <cp:lastModifiedBy>Пользователь Windows</cp:lastModifiedBy>
  <cp:revision>22</cp:revision>
  <dcterms:created xsi:type="dcterms:W3CDTF">2019-03-21T14:25:00Z</dcterms:created>
  <dcterms:modified xsi:type="dcterms:W3CDTF">2019-03-21T18:58:00Z</dcterms:modified>
</cp:coreProperties>
</file>