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AFCF" w14:textId="77777777" w:rsidR="00B90D2C" w:rsidRPr="009833EA" w:rsidRDefault="00B90D2C" w:rsidP="00B90D2C">
      <w:pPr>
        <w:pStyle w:val="berschrift1"/>
      </w:pPr>
      <w:bookmarkStart w:id="0" w:name="_Toc86080319"/>
      <w:r w:rsidRPr="009833EA">
        <w:t>Frontend: Testbetrieb</w:t>
      </w:r>
      <w:bookmarkEnd w:id="0"/>
    </w:p>
    <w:p w14:paraId="320367ED" w14:textId="77777777" w:rsidR="00B90D2C" w:rsidRPr="009833EA" w:rsidRDefault="00B90D2C" w:rsidP="00B90D2C">
      <w:pPr>
        <w:pStyle w:val="berschrift2"/>
      </w:pPr>
      <w:r w:rsidRPr="009833EA">
        <w:t>Voraussetzungen</w:t>
      </w:r>
    </w:p>
    <w:p w14:paraId="47B6ACC3" w14:textId="77777777" w:rsidR="00B90D2C" w:rsidRPr="009833EA" w:rsidRDefault="00B90D2C" w:rsidP="00B90D2C">
      <w:r w:rsidRPr="009833EA">
        <w:t>Damit das Frontend für den Testbetrieb installiert werden kann, ist die Installation von zwei Softwarepaketen notwendig, diese kommen jedoch im Normalfall in einer einzigen Installationsdatei daher:</w:t>
      </w:r>
    </w:p>
    <w:p w14:paraId="460EA17C" w14:textId="77777777" w:rsidR="00B90D2C" w:rsidRPr="009833EA" w:rsidRDefault="00B90D2C" w:rsidP="00B90D2C">
      <w:pPr>
        <w:pStyle w:val="Liste1"/>
      </w:pPr>
      <w:r w:rsidRPr="009833EA">
        <w:t>Node.js, Version 14 oder neuer.</w:t>
      </w:r>
    </w:p>
    <w:p w14:paraId="3A55FA6C" w14:textId="77777777" w:rsidR="00B90D2C" w:rsidRPr="009833EA" w:rsidRDefault="00B90D2C" w:rsidP="00B90D2C">
      <w:pPr>
        <w:pStyle w:val="Liste1"/>
      </w:pPr>
      <w:r w:rsidRPr="009833EA">
        <w:t>Node Package Manager (npm), Version 6 oder neuer.</w:t>
      </w:r>
    </w:p>
    <w:p w14:paraId="0F74DC0D" w14:textId="77777777" w:rsidR="00B90D2C" w:rsidRPr="009833EA" w:rsidRDefault="00B90D2C" w:rsidP="00B90D2C">
      <w:r w:rsidRPr="009833EA">
        <w:t xml:space="preserve">Beide Pakete können unter </w:t>
      </w:r>
      <w:hyperlink r:id="rId5" w:history="1">
        <w:r w:rsidRPr="009833EA">
          <w:rPr>
            <w:rStyle w:val="Hyperlink"/>
          </w:rPr>
          <w:t>https://nodejs.org/en/download/</w:t>
        </w:r>
      </w:hyperlink>
      <w:r w:rsidRPr="009833EA">
        <w:t xml:space="preserve"> heruntergeladen werden. Für die Installation via Package Manager finden sich hier jeweils die notwendigen Instruktionen: </w:t>
      </w:r>
      <w:hyperlink r:id="rId6" w:history="1">
        <w:r w:rsidRPr="009833EA">
          <w:rPr>
            <w:rStyle w:val="Hyperlink"/>
          </w:rPr>
          <w:t>https://nodejs.org/en/download/package-manager/</w:t>
        </w:r>
      </w:hyperlink>
      <w:r w:rsidRPr="009833EA">
        <w:t xml:space="preserve">. </w:t>
      </w:r>
    </w:p>
    <w:p w14:paraId="112A97E5" w14:textId="77777777" w:rsidR="00B90D2C" w:rsidRPr="009833EA" w:rsidRDefault="00B90D2C" w:rsidP="00B90D2C">
      <w:r w:rsidRPr="009833EA">
        <w:t xml:space="preserve">Zur Überprüfung der erfolgreichen Installation kann man in einer beliebigen Shell die Befehle «node -v» sowie «npm -v» eingeben, falls die jeweiligen Versionen ausgegeben werden, hat die Installation funktioniert. Unter Windows ist eventuell ein Neustart notwendig damit die Änderungen an der Path-Umgebungsvariable aktiv werden. </w:t>
      </w:r>
    </w:p>
    <w:p w14:paraId="4CEABE02" w14:textId="77777777" w:rsidR="00B90D2C" w:rsidRPr="009833EA" w:rsidRDefault="00B90D2C" w:rsidP="00B90D2C">
      <w:pPr>
        <w:pStyle w:val="berschrift2"/>
      </w:pPr>
      <w:r w:rsidRPr="009833EA">
        <w:t>Konfiguration</w:t>
      </w:r>
    </w:p>
    <w:p w14:paraId="64881F60" w14:textId="0702ECDB" w:rsidR="00B90D2C" w:rsidRPr="009833EA" w:rsidRDefault="00B90D2C" w:rsidP="00B90D2C">
      <w:r w:rsidRPr="009833EA">
        <w:t>Im Stammverzeichnis befindet sich die Datei appsettings.json. Diese enthält lediglich die URL des Backend. Im Normalfall kann die Datei so belassen werden, falls das Backend jedoch unter einem anderen Port oder auf einem anderen Host installiert wird, kann man hier die entsprechenden Anpassungen vornehmen. Es empfiehlt sich, die Datei auf dem eigenen, lokalen Rechner zu installieren, da der integrierte Server standardmässig keine Verbindungen von anderen Hosts entgegennimmt.</w:t>
      </w:r>
    </w:p>
    <w:p w14:paraId="55289F1C" w14:textId="77777777" w:rsidR="00B90D2C" w:rsidRPr="009833EA" w:rsidRDefault="00B90D2C" w:rsidP="00B90D2C">
      <w:pPr>
        <w:pStyle w:val="berschrift2"/>
      </w:pPr>
      <w:bookmarkStart w:id="1" w:name="_Ref86020810"/>
      <w:r w:rsidRPr="009833EA">
        <w:t>Installation</w:t>
      </w:r>
      <w:bookmarkEnd w:id="1"/>
    </w:p>
    <w:p w14:paraId="126CCAF8" w14:textId="77777777" w:rsidR="00B90D2C" w:rsidRPr="009833EA" w:rsidRDefault="00B90D2C" w:rsidP="00B90D2C">
      <w:r w:rsidRPr="009833EA">
        <w:t xml:space="preserve">Im Stammverzeichnis kann man nach erfolgter Konfiguration die Installation über den befehl «npm install» starten. Dieser Prozess kann einige Minuten dauern, da alle </w:t>
      </w:r>
      <w:r w:rsidRPr="009833EA">
        <w:rPr>
          <w:u w:val="double"/>
        </w:rPr>
        <w:t>Dependencies</w:t>
      </w:r>
      <w:r w:rsidRPr="009833EA">
        <w:t xml:space="preserve"> über das Internet heruntergeladen werden.</w:t>
      </w:r>
    </w:p>
    <w:p w14:paraId="72B33EBE" w14:textId="77777777" w:rsidR="00B90D2C" w:rsidRPr="009833EA" w:rsidRDefault="00B90D2C" w:rsidP="00B90D2C">
      <w:pPr>
        <w:pStyle w:val="berschrift2"/>
      </w:pPr>
      <w:r w:rsidRPr="009833EA">
        <w:t>Applikation starten</w:t>
      </w:r>
    </w:p>
    <w:p w14:paraId="617AF722" w14:textId="77777777" w:rsidR="00B90D2C" w:rsidRPr="009833EA" w:rsidRDefault="00B90D2C" w:rsidP="00B90D2C">
      <w:r w:rsidRPr="009833EA">
        <w:t>Nach erfolgter Installation kann man die Applikation über den Befehl «npm run serve» starten. Der Prozess war erfolgreich, wenn folgende Bestätigung in der Shell erscheint:</w:t>
      </w:r>
    </w:p>
    <w:p w14:paraId="4567B3C9" w14:textId="77777777" w:rsidR="00B90D2C" w:rsidRPr="009833EA" w:rsidRDefault="00B90D2C" w:rsidP="00B90D2C">
      <w:pPr>
        <w:jc w:val="center"/>
      </w:pPr>
      <w:r w:rsidRPr="009833EA">
        <w:rPr>
          <w:noProof/>
        </w:rPr>
        <w:drawing>
          <wp:inline distT="0" distB="0" distL="0" distR="0" wp14:anchorId="1E91732D" wp14:editId="4CFC4722">
            <wp:extent cx="2981325" cy="1266825"/>
            <wp:effectExtent l="0" t="0" r="9525"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266825"/>
                    </a:xfrm>
                    <a:prstGeom prst="rect">
                      <a:avLst/>
                    </a:prstGeom>
                    <a:noFill/>
                    <a:ln>
                      <a:noFill/>
                    </a:ln>
                  </pic:spPr>
                </pic:pic>
              </a:graphicData>
            </a:graphic>
          </wp:inline>
        </w:drawing>
      </w:r>
    </w:p>
    <w:p w14:paraId="3668F718" w14:textId="77777777" w:rsidR="00B90D2C" w:rsidRPr="00B90D2C" w:rsidRDefault="00B90D2C" w:rsidP="00B90D2C">
      <w:pPr>
        <w:pStyle w:val="berschrift2"/>
      </w:pPr>
      <w:r w:rsidRPr="00B90D2C">
        <w:t>Applikationszugriff</w:t>
      </w:r>
    </w:p>
    <w:p w14:paraId="5F0809D1" w14:textId="023F708D" w:rsidR="00EE6936" w:rsidRDefault="00B90D2C">
      <w:r w:rsidRPr="009833EA">
        <w:t>Über die in der Shell angegebenen URLs kann man danach auf die Applikation zugreifen. Der Port kann unter Umständen von dem in der Abbildung vorhandenen Port abweichen.</w:t>
      </w:r>
    </w:p>
    <w:sectPr w:rsidR="00EE6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26A26"/>
    <w:multiLevelType w:val="multilevel"/>
    <w:tmpl w:val="63147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79C5523E"/>
    <w:multiLevelType w:val="hybridMultilevel"/>
    <w:tmpl w:val="4340768E"/>
    <w:lvl w:ilvl="0" w:tplc="ABAA3992">
      <w:numFmt w:val="bullet"/>
      <w:pStyle w:val="Liste1"/>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2C"/>
    <w:rsid w:val="005E304F"/>
    <w:rsid w:val="00A57EBD"/>
    <w:rsid w:val="00B90D2C"/>
    <w:rsid w:val="00BD3AF3"/>
    <w:rsid w:val="00EE6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BDB3"/>
  <w15:chartTrackingRefBased/>
  <w15:docId w15:val="{269050E8-AD90-4001-95D8-8761BA4A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0D2C"/>
    <w:pPr>
      <w:spacing w:before="120" w:after="80"/>
      <w:jc w:val="both"/>
    </w:pPr>
    <w:rPr>
      <w:rFonts w:ascii="Century Gothic" w:hAnsi="Century Gothic"/>
      <w:lang w:val="de-CH"/>
    </w:rPr>
  </w:style>
  <w:style w:type="paragraph" w:styleId="berschrift1">
    <w:name w:val="heading 1"/>
    <w:basedOn w:val="Standard"/>
    <w:next w:val="Standard"/>
    <w:link w:val="berschrift1Zchn"/>
    <w:uiPriority w:val="9"/>
    <w:qFormat/>
    <w:rsid w:val="00B90D2C"/>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D2C"/>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90D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90D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90D2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0D2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0D2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0D2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0D2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D2C"/>
    <w:rPr>
      <w:rFonts w:ascii="Century Gothic" w:eastAsiaTheme="majorEastAsia" w:hAnsi="Century Gothic" w:cstheme="majorBidi"/>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B90D2C"/>
    <w:rPr>
      <w:rFonts w:ascii="Century Gothic" w:eastAsiaTheme="majorEastAsia" w:hAnsi="Century Gothic" w:cstheme="majorBidi"/>
      <w:color w:val="2F5496" w:themeColor="accent1" w:themeShade="BF"/>
      <w:sz w:val="26"/>
      <w:szCs w:val="26"/>
      <w:lang w:val="de-CH"/>
    </w:rPr>
  </w:style>
  <w:style w:type="character" w:customStyle="1" w:styleId="berschrift3Zchn">
    <w:name w:val="Überschrift 3 Zchn"/>
    <w:basedOn w:val="Absatz-Standardschriftart"/>
    <w:link w:val="berschrift3"/>
    <w:uiPriority w:val="9"/>
    <w:rsid w:val="00B90D2C"/>
    <w:rPr>
      <w:rFonts w:asciiTheme="majorHAnsi" w:eastAsiaTheme="majorEastAsia" w:hAnsiTheme="majorHAnsi" w:cstheme="majorBidi"/>
      <w:color w:val="1F3763" w:themeColor="accent1" w:themeShade="7F"/>
      <w:sz w:val="24"/>
      <w:szCs w:val="24"/>
      <w:lang w:val="de-CH"/>
    </w:rPr>
  </w:style>
  <w:style w:type="character" w:customStyle="1" w:styleId="berschrift4Zchn">
    <w:name w:val="Überschrift 4 Zchn"/>
    <w:basedOn w:val="Absatz-Standardschriftart"/>
    <w:link w:val="berschrift4"/>
    <w:uiPriority w:val="9"/>
    <w:rsid w:val="00B90D2C"/>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rsid w:val="00B90D2C"/>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B90D2C"/>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B90D2C"/>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B90D2C"/>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B90D2C"/>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B90D2C"/>
    <w:rPr>
      <w:color w:val="0563C1" w:themeColor="hyperlink"/>
      <w:u w:val="single"/>
    </w:rPr>
  </w:style>
  <w:style w:type="paragraph" w:customStyle="1" w:styleId="Liste1">
    <w:name w:val="Liste1"/>
    <w:basedOn w:val="Listenabsatz"/>
    <w:link w:val="ListZchn"/>
    <w:qFormat/>
    <w:rsid w:val="00B90D2C"/>
    <w:pPr>
      <w:numPr>
        <w:numId w:val="2"/>
      </w:numPr>
      <w:spacing w:after="240"/>
      <w:ind w:left="714" w:hanging="357"/>
    </w:pPr>
  </w:style>
  <w:style w:type="character" w:customStyle="1" w:styleId="ListZchn">
    <w:name w:val="List Zchn"/>
    <w:basedOn w:val="Absatz-Standardschriftart"/>
    <w:link w:val="Liste1"/>
    <w:rsid w:val="00B90D2C"/>
    <w:rPr>
      <w:rFonts w:ascii="Century Gothic" w:hAnsi="Century Gothic"/>
      <w:lang w:val="de-CH"/>
    </w:rPr>
  </w:style>
  <w:style w:type="paragraph" w:styleId="Listenabsatz">
    <w:name w:val="List Paragraph"/>
    <w:basedOn w:val="Standard"/>
    <w:uiPriority w:val="34"/>
    <w:qFormat/>
    <w:rsid w:val="00B90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5" Type="http://schemas.openxmlformats.org/officeDocument/2006/relationships/hyperlink" Target="https://nodejs.org/e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Meyer</dc:creator>
  <cp:keywords/>
  <dc:description/>
  <cp:lastModifiedBy>Serge Meyer</cp:lastModifiedBy>
  <cp:revision>3</cp:revision>
  <dcterms:created xsi:type="dcterms:W3CDTF">2021-11-10T23:17:00Z</dcterms:created>
  <dcterms:modified xsi:type="dcterms:W3CDTF">2021-11-10T23:28:00Z</dcterms:modified>
</cp:coreProperties>
</file>