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LATVIJAS BIOZINĀTŅU UN TEHNOLOĢIJU UNIVERSITĀTE</w:t>
      </w:r>
    </w:p>
    <w:p w:rsidR="00000000" w:rsidDel="00000000" w:rsidP="00000000" w:rsidRDefault="00000000" w:rsidRPr="00000000" w14:paraId="00000002">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Veterinārmedicīnas fakultāte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Preklīniskais institūts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2.kursa studentes </w:t>
        <w:br w:type="textWrapping"/>
        <w:t xml:space="preserve">Klīnisko un epidemioloģisko gadījumu anlīze</w:t>
        <w:br w:type="textWrapping"/>
        <w:t xml:space="preserve">studiju kursā „Fizioloģija II”</w:t>
      </w:r>
    </w:p>
    <w:p w:rsidR="00000000" w:rsidDel="00000000" w:rsidP="00000000" w:rsidRDefault="00000000" w:rsidRPr="00000000" w14:paraId="00000005">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Govju fizioloģija. Diennakts ritma ietekme uz uzvedību un laktācijas rādītājiem.</w:t>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ind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vadītāja:</w:t>
      </w:r>
    </w:p>
    <w:p w:rsidR="00000000" w:rsidDel="00000000" w:rsidP="00000000" w:rsidRDefault="00000000" w:rsidRPr="00000000" w14:paraId="00000009">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276" w:lineRule="auto"/>
        <w:ind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izpildītāja :</w:t>
      </w:r>
    </w:p>
    <w:p w:rsidR="00000000" w:rsidDel="00000000" w:rsidP="00000000" w:rsidRDefault="00000000" w:rsidRPr="00000000" w14:paraId="0000000D">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0" w:line="276" w:lineRule="auto"/>
        <w:ind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Iesniegts:</w:t>
      </w:r>
    </w:p>
    <w:p w:rsidR="00000000" w:rsidDel="00000000" w:rsidP="00000000" w:rsidRDefault="00000000" w:rsidRPr="00000000" w14:paraId="00000011">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276" w:lineRule="auto"/>
        <w:ind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Vērtējums: </w:t>
      </w:r>
    </w:p>
    <w:p w:rsidR="00000000" w:rsidDel="00000000" w:rsidP="00000000" w:rsidRDefault="00000000" w:rsidRPr="00000000" w14:paraId="00000015">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0" w:line="276" w:lineRule="auto"/>
        <w:ind w:hanging="425.1968503937008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Jelgava 2026</w:t>
      </w:r>
    </w:p>
    <w:p w:rsidR="00000000" w:rsidDel="00000000" w:rsidP="00000000" w:rsidRDefault="00000000" w:rsidRPr="00000000" w14:paraId="0000001A">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after="0" w:before="200" w:line="276" w:lineRule="auto"/>
        <w:jc w:val="center"/>
        <w:rPr>
          <w:rFonts w:ascii="Times New Roman" w:cs="Times New Roman" w:eastAsia="Times New Roman" w:hAnsi="Times New Roman"/>
          <w:sz w:val="24"/>
          <w:szCs w:val="24"/>
        </w:rPr>
      </w:pPr>
      <w:bookmarkStart w:colFirst="0" w:colLast="0" w:name="_rrucnacnp7qm" w:id="0"/>
      <w:bookmarkEnd w:id="0"/>
      <w:r w:rsidDel="00000000" w:rsidR="00000000" w:rsidRPr="00000000">
        <w:rPr>
          <w:rFonts w:ascii="Times New Roman" w:cs="Times New Roman" w:eastAsia="Times New Roman" w:hAnsi="Times New Roman"/>
          <w:b w:val="1"/>
          <w:bCs w:val="1"/>
          <w:sz w:val="28"/>
          <w:szCs w:val="28"/>
          <w:rtl w:val="0"/>
        </w:rPr>
        <w:t xml:space="preserve">SATURS</w:t>
      </w:r>
      <w:r w:rsidDel="00000000" w:rsidR="00000000" w:rsidRPr="00000000">
        <w:rPr>
          <w:rtl w:val="0"/>
        </w:rPr>
      </w:r>
    </w:p>
    <w:sdt>
      <w:sdtPr>
        <w:id w:val="1338142348"/>
        <w:docPartObj>
          <w:docPartGallery w:val="Table of Contents"/>
          <w:docPartUnique w:val="1"/>
        </w:docPartObj>
      </w:sdtPr>
      <w:sdtContent>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IEVADS</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LITERATŪRAS APSKATS</w:t>
          </w:r>
          <w:r w:rsidDel="00000000" w:rsidR="00000000" w:rsidRPr="00000000">
            <w:rPr>
              <w:rFonts w:ascii="Times New Roman" w:cs="Times New Roman" w:eastAsia="Times New Roman" w:hAnsi="Times New Roman"/>
              <w:sz w:val="24"/>
              <w:szCs w:val="24"/>
              <w:rtl w:val="0"/>
            </w:rPr>
            <w:t xml:space="preserve"> ............................................................................ 3</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Asins, asinsrites orgānu sistēmas darbības īpatnības govīm ............................3</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Elpošanas sistēmas orgānu fizioloģiskās īpatnības govīm .............................. 4</w:t>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Gremošanas orgānu sistēmas darbības īpatnības govīm ..................................4</w:t>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Uroģenitālās sistēmas orgānu fizioloģiskās īpatnības govīm ..........................5</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INDIVIDUĀLAIS UZDEVUMS</w:t>
          </w: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Individuālā uzdevuma izvēles pamatojums, mērķis un hipotēze ....................5</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Materiāli un metodes .......................................................................................6</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Rezultāti un diskusija .......................................................................................7</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2.3.1. Diennakts ritma fizioloģiskais mehānisms govīm ...................................7</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2.3.2. Diennakts ritma ietekme uz govju uzvedību ...........................................8</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2.3.3. Diennakts ritma ietekme uz laktācijas rādītājiem ...................................9</w:t>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SECINĀJUMI</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IZMANTOTĀS LITERATŪRAS SARAKSTS</w:t>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Zinātniskā literatūra ...........................................................................................11</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Citi literatūras avoti ...........................................................................................12</w:t>
          </w:r>
        </w:p>
        <w:p w:rsidR="00000000" w:rsidDel="00000000" w:rsidP="00000000" w:rsidRDefault="00000000" w:rsidRPr="00000000" w14:paraId="0000002D">
          <w:pPr>
            <w:widowControl w:val="0"/>
            <w:tabs>
              <w:tab w:val="right" w:leader="dot" w:pos="9354.330708661419"/>
            </w:tabs>
            <w:spacing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2"/>
        <w:spacing w:after="0" w:before="200" w:line="276" w:lineRule="auto"/>
        <w:jc w:val="center"/>
        <w:rPr>
          <w:rFonts w:ascii="Times New Roman" w:cs="Times New Roman" w:eastAsia="Times New Roman" w:hAnsi="Times New Roman"/>
          <w:b w:val="1"/>
          <w:bCs w:val="1"/>
          <w:sz w:val="28"/>
          <w:szCs w:val="28"/>
        </w:rPr>
      </w:pPr>
      <w:bookmarkStart w:colFirst="0" w:colLast="0" w:name="_ece33b7ocu6r" w:id="1"/>
      <w:bookmarkEnd w:id="1"/>
      <w:r w:rsidDel="00000000" w:rsidR="00000000" w:rsidRPr="00000000">
        <w:rPr>
          <w:rtl w:val="0"/>
        </w:rPr>
      </w:r>
    </w:p>
    <w:p w:rsidR="00000000" w:rsidDel="00000000" w:rsidP="00000000" w:rsidRDefault="00000000" w:rsidRPr="00000000" w14:paraId="0000002F">
      <w:pPr>
        <w:pStyle w:val="Heading2"/>
        <w:spacing w:after="0" w:before="200" w:line="276" w:lineRule="auto"/>
        <w:jc w:val="center"/>
        <w:rPr>
          <w:rFonts w:ascii="Times New Roman" w:cs="Times New Roman" w:eastAsia="Times New Roman" w:hAnsi="Times New Roman"/>
          <w:b w:val="1"/>
          <w:bCs w:val="1"/>
          <w:sz w:val="28"/>
          <w:szCs w:val="28"/>
        </w:rPr>
      </w:pPr>
      <w:bookmarkStart w:colFirst="0" w:colLast="0" w:name="_qf50wx9g4nkf" w:id="2"/>
      <w:bookmarkEnd w:id="2"/>
      <w:r w:rsidDel="00000000" w:rsidR="00000000" w:rsidRPr="00000000">
        <w:rPr>
          <w:rtl w:val="0"/>
        </w:rPr>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0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spacing w:after="20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spacing w:after="20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spacing w:after="20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Ievads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Mūsdienu piena lopkopībā arvien lielāka uzmanība tiek pievērsta dzīvnieku nepieciešamo dzīves apstākļu nodrošināšanai, fizioloģisko procesu pilnveidošanaii un ilgtspējīgai produktivitātes paaugstināšanai. Govju uzvedība un laktācijas rādītāji ir cieši saistīti ar ārējās vides faktoriem, tostarp apgaismojuma režīmu, barošanas regularitāti un slaukšanas grafiku. Šie faktori darbojas kā signāli, kas ietekmē organisma iekšējo bioloģisko ritmu.</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Cirkadiānais jeb diennakts ritms ir iekšēji regulēts aptuveni 24 stundu bioloģiskais cikls, kas koordinē fizioloģiskos un uzvedības procesus organismā. Tas ietekmē hormonālo aktivitāti, vielmaiņu, barības uzņemšanas paradumus un atpūtas periodus. Diennakts ritma sinhronizācija ar vides faktoriem nodrošina organisma funkcionālo līdzsvaru, savukārt ritma traucējumi var radīt fizioloģisku līdzsvara trūkumu , kas potenciāli atspoguļojas uzvedības izmaiņās un piena ražošanas rādītājos.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Tēmas aktualitāti nosaka nepieciešamība pilnveidot piena lopkopības tehnoloģijas, balstoties uz zinātniski pamatotu sapratni par bioloģisko ritmu nozīmi dzīvnieku organismā. Diennakts ritma ietekmes izvērtēšana ļauj optimizēt turēšanas apstākļus, uzlabot govju labturību un paaugstināt ražošanas efektivitāti.</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mērķis – izvērtēt diennakts ritma ietekmi uz govju uzvedību un laktācijas rādītājiem.</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Darba uzdevumi:</w:t>
      </w:r>
    </w:p>
    <w:p w:rsidR="00000000" w:rsidDel="00000000" w:rsidP="00000000" w:rsidRDefault="00000000" w:rsidRPr="00000000" w14:paraId="00000042">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Analizēt zinātnisko literatūru par cirkadiāno ritmu fizioloģiskajiem mehānismiem un to nozīmi zīdītāju organismā.</w:t>
      </w:r>
    </w:p>
    <w:p w:rsidR="00000000" w:rsidDel="00000000" w:rsidP="00000000" w:rsidRDefault="00000000" w:rsidRPr="00000000" w14:paraId="00000043">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Raksturot govju uzvedības īpatnības dažādos diennakts periodos.</w:t>
      </w:r>
    </w:p>
    <w:p w:rsidR="00000000" w:rsidDel="00000000" w:rsidP="00000000" w:rsidRDefault="00000000" w:rsidRPr="00000000" w14:paraId="0000004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Izvērtēt saistību starp diennakts svārstībām un piena sekrēcijas dinamiku, kā arī citiem laktācijas rādītājiem.</w:t>
      </w:r>
    </w:p>
    <w:p w:rsidR="00000000" w:rsidDel="00000000" w:rsidP="00000000" w:rsidRDefault="00000000" w:rsidRPr="00000000" w14:paraId="0000004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Salīdzināt dažādu turēšanas un apgaismojuma režīmu ietekmi uz govju produktivitāti.</w:t>
      </w:r>
    </w:p>
    <w:p w:rsidR="00000000" w:rsidDel="00000000" w:rsidP="00000000" w:rsidRDefault="00000000" w:rsidRPr="00000000" w14:paraId="00000046">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Formulēt secinājumus par diennakts ritma nozīmi laktācijas efektivitātes nodrošināšanā.</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Hipotēze – kontrolēts un regulārs diennakts režīms (atbilstošs apgaismojums, barošanas un slaukšanas grafiks) pozitīvi ietekmē govju uzvedību un nodrošina augstākus un stabilākus laktācijas rādītājus salīdzinājumā ar neregulāru režīmu.</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after="240" w:before="240"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Asins, asinsrites orgānu sistēmas darbības īpatnības govīm</w:t>
      </w:r>
    </w:p>
    <w:p w:rsidR="00000000" w:rsidDel="00000000" w:rsidP="00000000" w:rsidRDefault="00000000" w:rsidRPr="00000000" w14:paraId="0000005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Govjuasinsrites sistēma nodrošina skābekļa un barības vielu transportu uz audiem, kāarī vielmaiņas produktu izvadīšanu. Tā sastāv no četrkameru sirds un diviemasinsrites lokiem - lielā un mazā asinsrites loka. Mazais asinsrites loksnodrošina asiņu plūsmu caur plaušām, kur notiek gāzu apmaiņa, savukārt lielaisasinsrites loks nodrošina ar skābekli bagātu asiņu piegādi visiem organismaaudiem.. Sirds darbība nodrošina nepārtrauktu asiņu plūsmu caur organismu, untās darbības traucējumi ietekmē visu fizioloģisko sistēmu darbspēju.Pieaugušāmgovīm miera stāvoklī sirdsdarbības frekvence parasti ir 48 - 84 sitieni minūtē,bet teļiem tā ir augstāka (MSD Veterinary Manual, n.d.). Pulsa paātrināšanāsvar būt saistīta ar šķidruma zudumu, asiņošanu, stresu vai iekaisuma procesiem.Sirdsdarbības frekvence ir viens no klīniskajiem rādītājiem, ko izmantodzīvnieka vispārējā stāvokļa izvērtēšanā.Govju asins grupu sistēma ir viena nosarežģītākajām starp mājdzīvniekiem. Liellopiem ir identificētas vairāk nekā 11. asins grupu sistēmas un liels skaits eritrocītu antigēnu (eClinPath, n.d.-a).Antigēni atrodas uz eritrocītu virsmas un nosaka transfūzijas saderību.Nesaderības gadījumā iespējama eritrocītu aglutinācija un hemolīze (eClinPath,n.d.-a). Šī iemesla dēļ pirms atkārtotām transfūzijām ieteicama krusteniskāsaderības pārbaude.Hematokrīts (Ht jeb PCV) raksturo eritrocītu tilpumaattiecību pret kopējo asiņu tilpumu. Liellopiem hematokrīta normas robežasparasti ir aptuveni 24 - 46 %. Pazemināts hematokrīts var būt saistīts arasiņošanu vai anēmiju, savukārt paaugstināts rādītājs biežāk novērojamsdehidratācijas gadījumā (eClinPath, n.d.-b). Hematokrīts ir viens no pamatahematoloģiskajiem rādītājiem, taču tas jāvērtē kopā ar citiem asinsparametriem.Asins pārliešana govīm tiek veikta smagas asiņošanas vaihemolītisku traucējumu gadījumos. Transfūzijas laikā iespējamas akūtasreakcijas, kas var izpausties ar pulsa un elpošanas izmaiņām, tādēļnepieciešama dzīvnieka novērošana procedūras laikā (Smith et al., 2016). Ņemotvērā sarežģīto antigēnu sistēmu, transfūzijas jāveic piesardzīgi.Asins iegūšanagovīm visbiežāk tiek veikta no vena jugularis. Procedūras laikā jāievēroaseptiski apstākļi un jānodrošina droša dzīvnieka fiksācija. Asiņu daudzums, kodrīkst iegūt, jāaprēķina atbilstoši dzīvnieka ķermeņa masai, lai samazinātupārmērīga asins zuduma risku (Virginia Tech, n.d.). Nepareiza asiņu iegūšanavar ietekmēt laboratoriskos rādītājus un dzīvnieka fizioloģisko stāvokli.Govjuasinsrites sistēma ir funkcionāli nozīmīga sistēma, kuras novērtēšanāveterinārajā praksē būtiski ir tādi rādītāji kā sirdsdarbības frekvence,hematokrīts un transfūzijas saderība. Šie parametri ļauj spriest par dzīvniekaveselības stāvokli un nepieciešamības gadījumā plānot ārstēšanu.</w:t>
      </w:r>
    </w:p>
    <w:p w:rsidR="00000000" w:rsidDel="00000000" w:rsidP="00000000" w:rsidRDefault="00000000" w:rsidRPr="00000000" w14:paraId="0000005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Individuālā uzdevuma izvēles pamatojums</w:t>
      </w:r>
    </w:p>
    <w:p w:rsidR="00000000" w:rsidDel="00000000" w:rsidP="00000000" w:rsidRDefault="00000000" w:rsidRPr="00000000" w14:paraId="0000006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Mūsdienu piena lopkopībā arvien lielāka uzmanība tiek pievērsta ne tikai dzīvnieku produktivitātei, bet arī labturībai un fizioloģisko procesu uzlabošanai . Govju uzvedība un piena ražošanas rādītāji ir cieši saistīti ar organisma iekšējiem regulācijas mehānismiem, tostarp diennakts jeb cirkadiāno ritmu. Diennakts ritms ietekmē hormonālo aktivitāti, barības uzņemšanu, atpūtas periodus un vielmaiņas procesus, kas savukārt var atspoguļoties laktācijas intensitātē un stabilitātē.</w:t>
      </w:r>
    </w:p>
    <w:p w:rsidR="00000000" w:rsidDel="00000000" w:rsidP="00000000" w:rsidRDefault="00000000" w:rsidRPr="00000000" w14:paraId="0000006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Praktiskajā saimniecību darbā slaukšanas grafiks, apgaismojuma režīms un barošanas laiks ne vienmēr tiek plānoti, ņemot vērā dzīvnieka bioloģiskos ritmus. Tas var radīt papildu stresu un ietekmēt gan uzvedību, gan piena izslaukumu. Tāpēc izvēlētā tēma ir aktuāla no gan fizioloģiskā, gan ekonomiskā viedokļa, jo diennakts ritma izpratne var palīdzēt uzlabot gan govju labturību, gan laktācijas efektivitāti.</w:t>
      </w:r>
    </w:p>
    <w:p w:rsidR="00000000" w:rsidDel="00000000" w:rsidP="00000000" w:rsidRDefault="00000000" w:rsidRPr="00000000" w14:paraId="0000006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Individuālā uzdevuma mērķis:</w:t>
      </w:r>
    </w:p>
    <w:p w:rsidR="00000000" w:rsidDel="00000000" w:rsidP="00000000" w:rsidRDefault="00000000" w:rsidRPr="00000000" w14:paraId="00000066">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Noskaidrot diennakts ritma ietekmi uz govju uzvedību un laktācijas rādītājiem.</w:t>
      </w:r>
    </w:p>
    <w:p w:rsidR="00000000" w:rsidDel="00000000" w:rsidP="00000000" w:rsidRDefault="00000000" w:rsidRPr="00000000" w14:paraId="00000067">
      <w:pPr>
        <w:numPr>
          <w:ilvl w:val="0"/>
          <w:numId w:val="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Izvērtējot saistību starp bioloģiskajiem ritmiem un piena ražošanas dinamiku.</w:t>
      </w:r>
    </w:p>
    <w:p w:rsidR="00000000" w:rsidDel="00000000" w:rsidP="00000000" w:rsidRDefault="00000000" w:rsidRPr="00000000" w14:paraId="0000006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Materiāli un metodes</w:t>
      </w:r>
    </w:p>
    <w:p w:rsidR="00000000" w:rsidDel="00000000" w:rsidP="00000000" w:rsidRDefault="00000000" w:rsidRPr="00000000" w14:paraId="0000006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Šis darbs ir teorētisks pētījums, kura pamatā ir zinātniskās literatūras analīze par diennakts ritma ietekmi uz govju uzvedību un laktācijas rādītājiem. Darbā netika veikti praktiski eksperimenti vai laboratoriskie izmeklējumi, bet tika izmantoti jau publicēti pētījumi un zinātniskie materiāli.</w:t>
      </w:r>
    </w:p>
    <w:p w:rsidR="00000000" w:rsidDel="00000000" w:rsidP="00000000" w:rsidRDefault="00000000" w:rsidRPr="00000000" w14:paraId="000000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Literatūras avoti tika atlasīti no pieejamām zinātniskajām datubāzēm un veterinārmedicīnas specializētajiem interneta resursiem. Tika izvēlēti pētījumi par atgremotāju bioloģiskajiem ritmiem, hormonālo regulāciju, uzvedības īpatnībām un piena ražošanas dinamiku. Īpaša uzmanība tika pievērsta publikācijām, kurās analizēta slaukšanas laika, apgaismojuma režīma un barošanas organizācijas ietekme uz govju fizioloģiskajiem procesiem.</w:t>
      </w:r>
    </w:p>
    <w:p w:rsidR="00000000" w:rsidDel="00000000" w:rsidP="00000000" w:rsidRDefault="00000000" w:rsidRPr="00000000" w14:paraId="0000007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Darbā iegūtā informācija tika apkopota, salīdzināta un izvērtēta, analizējot dažādu autoru secinājumus par diennakts ritma nozīmi piena lopkopībā. Tika vērtētas sakarības starp uzvedības izmaiņām un laktācijas rādītājiem, kā arī apskatīti iespējamie mehānismi, kas ietekmē šos procesus.</w:t>
      </w:r>
    </w:p>
    <w:p w:rsidR="00000000" w:rsidDel="00000000" w:rsidP="00000000" w:rsidRDefault="00000000" w:rsidRPr="00000000" w14:paraId="0000007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Tā kā darbs balstās uz publicēto literatūru, statistiskā datu apstrāde netika veikta. Rezultāti tika interpretēti, analizējot un salīdzinot dažādos avotos pieejamo informāciju.</w:t>
      </w:r>
    </w:p>
    <w:p w:rsidR="00000000" w:rsidDel="00000000" w:rsidP="00000000" w:rsidRDefault="00000000" w:rsidRPr="00000000" w14:paraId="0000007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0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IZMANTOTĀS LITERATŪRAS SARAKSTS</w:t>
      </w:r>
    </w:p>
    <w:p w:rsidR="00000000" w:rsidDel="00000000" w:rsidP="00000000" w:rsidRDefault="00000000" w:rsidRPr="00000000" w14:paraId="0000007B">
      <w:pPr>
        <w:spacing w:after="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Ames, A., et al. (2017).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Circadian rhythms in dairy cows: The role of melatonin and light exposure in milk production</w:t>
      </w:r>
      <w:r w:rsidDel="00000000" w:rsidR="00000000" w:rsidRPr="00000000">
        <w:rPr>
          <w:rFonts w:ascii="Times New Roman" w:cs="Times New Roman" w:eastAsia="Times New Roman" w:hAnsi="Times New Roman"/>
          <w:sz w:val="24"/>
          <w:szCs w:val="24"/>
          <w:rtl w:val="0"/>
        </w:rPr>
        <w:t xml:space="preserve">. Journal of Dairy Science, 100(3), pp. 2105–2118.</w:t>
      </w:r>
    </w:p>
    <w:p w:rsidR="00000000" w:rsidDel="00000000" w:rsidP="00000000" w:rsidRDefault="00000000" w:rsidRPr="00000000" w14:paraId="0000007D">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Cabrera, V. E., et al. (2020).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Diurnal variations in cow behavior and its impact on physiological parameters</w:t>
      </w:r>
      <w:r w:rsidDel="00000000" w:rsidR="00000000" w:rsidRPr="00000000">
        <w:rPr>
          <w:rFonts w:ascii="Times New Roman" w:cs="Times New Roman" w:eastAsia="Times New Roman" w:hAnsi="Times New Roman"/>
          <w:sz w:val="24"/>
          <w:szCs w:val="24"/>
          <w:rtl w:val="0"/>
        </w:rPr>
        <w:t xml:space="preserve">. Veterinary Clinics of North America: Food Animal Practice, 36(1), pp. 45–62.</w:t>
      </w:r>
    </w:p>
    <w:p w:rsidR="00000000" w:rsidDel="00000000" w:rsidP="00000000" w:rsidRDefault="00000000" w:rsidRPr="00000000" w14:paraId="0000007E">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Dahl, G. E., et al. (2014).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Effects of photoperiod on mammary gland development and lactation in dairy cows</w:t>
      </w:r>
      <w:r w:rsidDel="00000000" w:rsidR="00000000" w:rsidRPr="00000000">
        <w:rPr>
          <w:rFonts w:ascii="Times New Roman" w:cs="Times New Roman" w:eastAsia="Times New Roman" w:hAnsi="Times New Roman"/>
          <w:sz w:val="24"/>
          <w:szCs w:val="24"/>
          <w:rtl w:val="0"/>
        </w:rPr>
        <w:t xml:space="preserve">. Annual Review of Animal Biosciences, 2, pp. 153–172.</w:t>
      </w:r>
    </w:p>
    <w:p w:rsidR="00000000" w:rsidDel="00000000" w:rsidP="00000000" w:rsidRDefault="00000000" w:rsidRPr="00000000" w14:paraId="0000007F">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Smith, J., et al. (2016).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Transfusion medicine in large animals</w:t>
      </w:r>
      <w:r w:rsidDel="00000000" w:rsidR="00000000" w:rsidRPr="00000000">
        <w:rPr>
          <w:rFonts w:ascii="Times New Roman" w:cs="Times New Roman" w:eastAsia="Times New Roman" w:hAnsi="Times New Roman"/>
          <w:sz w:val="24"/>
          <w:szCs w:val="24"/>
          <w:rtl w:val="0"/>
        </w:rPr>
        <w:t xml:space="preserve">. Pieejams: (Skatīts 22.02.2026.)</w:t>
      </w:r>
    </w:p>
    <w:p w:rsidR="00000000" w:rsidDel="00000000" w:rsidP="00000000" w:rsidRDefault="00000000" w:rsidRPr="00000000" w14:paraId="00000080">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Trevisi, E., &amp; Bertoni, G.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circadian clock and its influence on metabolism and inflammation in dairy cows</w:t>
      </w:r>
      <w:r w:rsidDel="00000000" w:rsidR="00000000" w:rsidRPr="00000000">
        <w:rPr>
          <w:rFonts w:ascii="Times New Roman" w:cs="Times New Roman" w:eastAsia="Times New Roman" w:hAnsi="Times New Roman"/>
          <w:sz w:val="24"/>
          <w:szCs w:val="24"/>
          <w:rtl w:val="0"/>
        </w:rPr>
        <w:t xml:space="preserve">. Animal Frontiers, 9(3), pp. 40–47.</w:t>
      </w:r>
    </w:p>
    <w:p w:rsidR="00000000" w:rsidDel="00000000" w:rsidP="00000000" w:rsidRDefault="00000000" w:rsidRPr="00000000" w14:paraId="0000008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0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spacing w:after="200"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00" w:line="276" w:lineRule="auto"/>
        <w:ind w:left="9025.51181102362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line="276"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94">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rPr>
          <w:rtl w:val="0"/>
        </w:rPr>
      </w:r>
    </w:p>
    <w:p w:rsidR="00000000" w:rsidDel="00000000" w:rsidP="00000000" w:rsidRDefault="00000000" w:rsidRPr="00000000" w14:paraId="00000095">
      <w:pPr>
        <w:ind w:left="0" w:firstLine="0"/>
        <w:jc w:val="center"/>
        <w:rPr>
          <w:rFonts w:ascii="Times New Roman" w:cs="Times New Roman" w:eastAsia="Times New Roman" w:hAnsi="Times New Roman"/>
        </w:rPr>
      </w:pPr>
      <w:r w:rsidDel="00000000" w:rsidR="00000000" w:rsidRPr="00000000">
        <w:rPr>
          <w:rtl w:val="0"/>
        </w:rPr>
      </w:r>
    </w:p>
    <w:sectPr>
      <w:footerReference r:id="rId6" w:type="default"/>
      <w:footerReference r:id="rId7" w:type="first"/>
      <w:pgSz w:h="16834" w:w="11909" w:orient="portrait"/>
      <w:pgMar w:bottom="1133.8582677165355" w:top="1133.8582677165355" w:left="1700.7874015748032"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