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vgesfzgjkhuf" w:id="0"/>
      <w:bookmarkEnd w:id="0"/>
      <w:r w:rsidDel="00000000" w:rsidR="00000000" w:rsidRPr="00000000">
        <w:rPr>
          <w:rFonts w:ascii="Times New Roman" w:hAnsi="Times New Roman" w:cs="Times New Roman" w:eastAsia="Times New Roman"/>
          <w:b w:val="1"/>
          <w:bCs w:val="1"/>
          <w:color w:val="0f1115"/>
          <w:sz w:val="30"/>
          <w:szCs w:val="30"/>
          <w:rtl w:val="0"/>
        </w:rPr>
        <w:t xml:space="preserve">Артефакт 3. «Unit-экономика»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hAnsi="Times New Roman" w:cs="Times New Roman" w:eastAsia="Times New Roman"/>
          <w:color w:val="0f1115"/>
          <w:sz w:val="24"/>
          <w:szCs w:val="24"/>
          <w:rtl w:val="0"/>
        </w:rPr>
        <w:t xml:space="preserve">Зачем: показать, что решение не только </w:t>
      </w:r>
      <w:r w:rsidDel="00000000" w:rsidR="00000000" w:rsidRPr="00000000">
        <w:rPr>
          <w:rFonts w:ascii="Times New Roman" w:hAnsi="Times New Roman" w:cs="Times New Roman" w:eastAsia="Times New Roman"/>
          <w:color w:val="0f1115"/>
          <w:sz w:val="24"/>
          <w:szCs w:val="24"/>
          <w:rtl w:val="0"/>
        </w:rPr>
        <w:t xml:space="preserve">технологичное</w:t>
      </w:r>
      <w:r w:rsidDel="00000000" w:rsidR="00000000" w:rsidRPr="00000000">
        <w:rPr>
          <w:rFonts w:ascii="Times New Roman" w:hAnsi="Times New Roman" w:cs="Times New Roman" w:eastAsia="Times New Roman"/>
          <w:color w:val="0f1115"/>
          <w:sz w:val="24"/>
          <w:szCs w:val="24"/>
          <w:rtl w:val="0"/>
        </w:rPr>
        <w:t xml:space="preserve">, но и бизнесовое.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hAnsi="Times New Roman" w:cs="Times New Roman" w:eastAsia="Times New Roman"/>
          <w:color w:val="0f1115"/>
          <w:sz w:val="24"/>
          <w:szCs w:val="24"/>
          <w:rtl w:val="0"/>
        </w:rPr>
        <w:t xml:space="preserve">Формат сдачи: таблица google doc / exel с расчетом.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rPr/>
      </w:pPr>
      <w:r w:rsidDel="00000000" w:rsidR="00000000" w:rsidRPr="00000000">
        <w:rPr>
          <w:rFonts w:ascii="Times New Roman" w:hAnsi="Times New Roman" w:cs="Times New Roman" w:eastAsia="Times New Roman"/>
          <w:color w:val="0f1115"/>
          <w:sz w:val="24"/>
          <w:szCs w:val="24"/>
          <w:rtl w:val="0"/>
        </w:rPr>
        <w:t xml:space="preserve">*Это пример таблицы, формат оформления, а также какие именно показатели отразить - свободный.</w:t>
      </w:r>
      <w:r w:rsidDel="00000000" w:rsidR="00000000" w:rsidRPr="00000000">
        <w:rPr>
          <w:rFonts w:ascii="Times New Roman" w:hAnsi="Times New Roman" w:cs="Times New Roman" w:eastAsia="Times New Roman"/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91.30434782608694" w:lineRule="auto"/>
              <w:rPr/>
            </w:pPr>
            <w:r w:rsidDel="00000000" w:rsidR="00000000" w:rsidRPr="00000000">
              <w:rPr>
                <w:rFonts w:ascii="Times New Roman" w:hAnsi="Times New Roman" w:cs="Times New Roman" w:eastAsia="Times New Roman"/>
                <w:color w:val="0f1115"/>
                <w:sz w:val="23"/>
                <w:szCs w:val="23"/>
                <w:rtl w:val="0"/>
              </w:rPr>
              <w:t xml:space="preserve">Статья</w:t>
            </w: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91.30434782608694" w:lineRule="auto"/>
              <w:rPr/>
            </w:pPr>
            <w:r w:rsidDel="00000000" w:rsidR="00000000" w:rsidRPr="00000000">
              <w:rPr>
                <w:rFonts w:ascii="Times New Roman" w:hAnsi="Times New Roman" w:cs="Times New Roman" w:eastAsia="Times New Roman"/>
                <w:color w:val="0f1115"/>
                <w:sz w:val="23"/>
                <w:szCs w:val="23"/>
                <w:rtl w:val="0"/>
              </w:rPr>
              <w:t xml:space="preserve">Сумма</w:t>
            </w: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91.30434782608694" w:lineRule="auto"/>
              <w:rPr/>
            </w:pPr>
            <w:r w:rsidDel="00000000" w:rsidR="00000000" w:rsidRPr="00000000">
              <w:rPr>
                <w:rFonts w:ascii="Times New Roman" w:hAnsi="Times New Roman" w:cs="Times New Roman" w:eastAsia="Times New Roman"/>
                <w:color w:val="0f1115"/>
                <w:sz w:val="23"/>
                <w:szCs w:val="23"/>
                <w:rtl w:val="0"/>
              </w:rPr>
              <w:t xml:space="preserve">Комментарий</w:t>
            </w: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91.30434782608694" w:lineRule="auto"/>
              <w:rPr/>
            </w:pPr>
            <w:r w:rsidDel="00000000" w:rsidR="00000000" w:rsidRPr="00000000">
              <w:rPr>
                <w:rFonts w:ascii="Times New Roman" w:hAnsi="Times New Roman" w:cs="Times New Roman" w:eastAsia="Times New Roman"/>
                <w:color w:val="0f1115"/>
                <w:sz w:val="23"/>
                <w:szCs w:val="23"/>
                <w:rtl w:val="0"/>
              </w:rPr>
              <w:t xml:space="preserve">Затраты за 6 мес.</w:t>
            </w: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 w:cs="Times New Roman" w:eastAsia="Times New Roman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91.30434782608694" w:lineRule="auto"/>
              <w:rPr/>
            </w:pPr>
            <w:r w:rsidDel="00000000" w:rsidR="00000000" w:rsidRPr="00000000">
              <w:rPr>
                <w:rFonts w:ascii="Times New Roman" w:hAnsi="Times New Roman" w:cs="Times New Roman" w:eastAsia="Times New Roman"/>
                <w:color w:val="0f1115"/>
                <w:sz w:val="23"/>
                <w:szCs w:val="23"/>
                <w:rtl w:val="0"/>
              </w:rPr>
              <w:t xml:space="preserve">Разработка</w:t>
            </w: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 w:cs="Times New Roman" w:eastAsia="Times New Roman"/>
              </w:rPr>
              <w:t>150 000 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 w:cs="Times New Roman" w:eastAsia="Times New Roman"/>
              </w:rPr>
              <w:t>боты клиента, магазина, курьера; ИИ-разбор; подключение прайсов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91.30434782608694" w:lineRule="auto"/>
              <w:rPr/>
            </w:pPr>
            <w:r w:rsidDel="00000000" w:rsidR="00000000" w:rsidRPr="00000000">
              <w:rPr>
                <w:rFonts w:ascii="Times New Roman" w:hAnsi="Times New Roman" w:cs="Times New Roman" w:eastAsia="Times New Roman"/>
                <w:color w:val="0f1115"/>
                <w:sz w:val="23"/>
                <w:szCs w:val="23"/>
                <w:rtl w:val="0"/>
              </w:rPr>
              <w:t xml:space="preserve">API / хостинг</w:t>
            </w: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 w:cs="Times New Roman" w:eastAsia="Times New Roman"/>
              </w:rPr>
              <w:t>30 000 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 w:cs="Times New Roman" w:eastAsia="Times New Roman"/>
              </w:rPr>
              <w:t>сервер и API фикс.; ИИ ~3 ₽ на заказ — из выручки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91.30434782608694" w:lineRule="auto"/>
              <w:rPr/>
            </w:pPr>
            <w:r w:rsidDel="00000000" w:rsidR="00000000" w:rsidRPr="00000000">
              <w:rPr>
                <w:rFonts w:ascii="Times New Roman" w:hAnsi="Times New Roman" w:cs="Times New Roman" w:eastAsia="Times New Roman"/>
                <w:color w:val="0f1115"/>
                <w:sz w:val="23"/>
                <w:szCs w:val="23"/>
                <w:rtl w:val="0"/>
              </w:rPr>
              <w:t xml:space="preserve">Маркетинг</w:t>
            </w: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 w:cs="Times New Roman" w:eastAsia="Times New Roman"/>
              </w:rPr>
              <w:t>200 000 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 w:cs="Times New Roman" w:eastAsia="Times New Roman"/>
              </w:rPr>
              <w:t>QR в магазинах, паблики, листовки; + 60 тыс. гарантия курьерам, 60 тыс. резерв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91.30434782608694" w:lineRule="auto"/>
              <w:rPr/>
            </w:pPr>
            <w:r w:rsidDel="00000000" w:rsidR="00000000" w:rsidRPr="00000000">
              <w:rPr>
                <w:rFonts w:ascii="Times New Roman" w:hAnsi="Times New Roman" w:cs="Times New Roman" w:eastAsia="Times New Roman"/>
                <w:color w:val="0f1115"/>
                <w:sz w:val="23"/>
                <w:szCs w:val="23"/>
                <w:rtl w:val="0"/>
              </w:rPr>
              <w:t xml:space="preserve">Итого затрат</w:t>
            </w: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 w:cs="Times New Roman" w:eastAsia="Times New Roman"/>
              </w:rPr>
              <w:t>440 000 ₽ + резерв 60 000 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 w:cs="Times New Roman" w:eastAsia="Times New Roman"/>
              </w:rPr>
              <w:t>= бюджет 500 тыс.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91.30434782608694" w:lineRule="auto"/>
              <w:rPr/>
            </w:pPr>
            <w:r w:rsidDel="00000000" w:rsidR="00000000" w:rsidRPr="00000000">
              <w:rPr>
                <w:rFonts w:ascii="Times New Roman" w:hAnsi="Times New Roman" w:cs="Times New Roman" w:eastAsia="Times New Roman"/>
                <w:color w:val="0f1115"/>
                <w:sz w:val="23"/>
                <w:szCs w:val="23"/>
                <w:rtl w:val="0"/>
              </w:rPr>
              <w:t xml:space="preserve">Доход</w:t>
            </w: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 w:cs="Times New Roman" w:eastAsia="Times New Roman"/>
              </w:rPr>
              <w:t>~1,41 млн ₽ выручки за 6 мес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 w:cs="Times New Roman" w:eastAsia="Times New Roman"/>
              </w:rPr>
              <w:t>~6 900 заказов × 204 ₽ (доставка ~84 ₽ + 10% с чека 120 ₽); маржа ~477 тыс.; 12 мес — ~4,5 млн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91.30434782608694" w:lineRule="auto"/>
              <w:rPr/>
            </w:pPr>
            <w:r w:rsidDel="00000000" w:rsidR="00000000" w:rsidRPr="00000000">
              <w:rPr>
                <w:rFonts w:ascii="Times New Roman" w:hAnsi="Times New Roman" w:cs="Times New Roman" w:eastAsia="Times New Roman"/>
                <w:color w:val="0f1115"/>
                <w:sz w:val="23"/>
                <w:szCs w:val="23"/>
                <w:rtl w:val="0"/>
              </w:rPr>
              <w:t xml:space="preserve">Платящие пользователи</w:t>
            </w: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 w:cs="Times New Roman" w:eastAsia="Times New Roman"/>
              </w:rPr>
              <w:t>~670 активных к М6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 w:cs="Times New Roman" w:eastAsia="Times New Roman"/>
              </w:rPr>
              <w:t>~1 000 привлечено маркетингом + рефералы; + 30 магазинов платят комиссию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91.30434782608694" w:lineRule="auto"/>
              <w:rPr/>
            </w:pPr>
            <w:r w:rsidDel="00000000" w:rsidR="00000000" w:rsidRPr="00000000">
              <w:rPr>
                <w:rFonts w:ascii="Times New Roman" w:hAnsi="Times New Roman" w:cs="Times New Roman" w:eastAsia="Times New Roman"/>
                <w:color w:val="0f1115"/>
                <w:sz w:val="23"/>
                <w:szCs w:val="23"/>
                <w:rtl w:val="0"/>
              </w:rPr>
              <w:t xml:space="preserve">Средний чек</w:t>
            </w: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 w:cs="Times New Roman" w:eastAsia="Times New Roman"/>
              </w:rPr>
              <w:t>1 200 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 w:cs="Times New Roman" w:eastAsia="Times New Roman"/>
              </w:rPr>
              <w:t>наша выручка с заказа 204 ₽, маржа 69 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91.30434782608694" w:lineRule="auto"/>
              <w:rPr/>
            </w:pPr>
            <w:r w:rsidDel="00000000" w:rsidR="00000000" w:rsidRPr="00000000">
              <w:rPr>
                <w:rFonts w:ascii="Times New Roman" w:hAnsi="Times New Roman" w:cs="Times New Roman" w:eastAsia="Times New Roman"/>
                <w:color w:val="0f1115"/>
                <w:sz w:val="23"/>
                <w:szCs w:val="23"/>
                <w:rtl w:val="0"/>
              </w:rPr>
              <w:t xml:space="preserve">LTV</w:t>
            </w: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 w:cs="Times New Roman" w:eastAsia="Times New Roman"/>
              </w:rPr>
              <w:t>~830 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 w:cs="Times New Roman" w:eastAsia="Times New Roman"/>
              </w:rPr>
              <w:t>69 ₽ × 3 заказа/мес × 4 мес жизни (удержание 75% м/м)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91.30434782608694" w:lineRule="auto"/>
              <w:rPr/>
            </w:pPr>
            <w:r w:rsidDel="00000000" w:rsidR="00000000" w:rsidRPr="00000000">
              <w:rPr>
                <w:rFonts w:ascii="Times New Roman" w:hAnsi="Times New Roman" w:cs="Times New Roman" w:eastAsia="Times New Roman"/>
                <w:color w:val="0f1115"/>
                <w:sz w:val="23"/>
                <w:szCs w:val="23"/>
                <w:rtl w:val="0"/>
              </w:rPr>
              <w:t xml:space="preserve">CAC</w:t>
            </w: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 w:cs="Times New Roman" w:eastAsia="Times New Roman"/>
              </w:rPr>
              <w:t>200 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 w:cs="Times New Roman" w:eastAsia="Times New Roman"/>
              </w:rPr>
              <w:t>маркетинг / новые пользователи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91.30434782608694" w:lineRule="auto"/>
              <w:rPr/>
            </w:pPr>
            <w:r w:rsidDel="00000000" w:rsidR="00000000" w:rsidRPr="00000000">
              <w:rPr>
                <w:rFonts w:ascii="Times New Roman" w:hAnsi="Times New Roman" w:cs="Times New Roman" w:eastAsia="Times New Roman"/>
                <w:color w:val="0f1115"/>
                <w:sz w:val="23"/>
                <w:szCs w:val="23"/>
                <w:rtl w:val="0"/>
              </w:rPr>
              <w:t xml:space="preserve">LTV/CAC</w:t>
            </w: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 w:cs="Times New Roman" w:eastAsia="Times New Roman"/>
              </w:rPr>
              <w:t>4,1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 w:cs="Times New Roman" w:eastAsia="Times New Roman"/>
              </w:rPr>
              <w:t>норма ≥ 3; пессимист 0,6 → стоп-правило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91.30434782608694" w:lineRule="auto"/>
              <w:rPr/>
            </w:pPr>
            <w:r w:rsidDel="00000000" w:rsidR="00000000" w:rsidRPr="00000000">
              <w:rPr>
                <w:rFonts w:ascii="Times New Roman" w:hAnsi="Times New Roman" w:cs="Times New Roman" w:eastAsia="Times New Roman"/>
                <w:color w:val="0f1115"/>
                <w:sz w:val="23"/>
                <w:szCs w:val="23"/>
                <w:rtl w:val="0"/>
              </w:rPr>
              <w:t xml:space="preserve">Срок окупаемости</w:t>
            </w: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 w:cs="Times New Roman" w:eastAsia="Times New Roman"/>
              </w:rPr>
              <w:t>CAC — 1 мес; 500к — к М6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 w:cs="Times New Roman" w:eastAsia="Times New Roman"/>
              </w:rPr>
              <w:t>первый месяц в плюс — М4; минимум денег на счёте 333 тыс. (М3)</w:t>
            </w:r>
          </w:p>
        </w:tc>
      </w:tr>
    </w:tbl>
    <w:p w:rsidR="00000000" w:rsidDel="00000000" w:rsidP="00000000" w:rsidRDefault="00000000" w:rsidRPr="00000000" w14:paraId="0000002C">
      <w:pPr>
        <w:pStyle w:val="Heading2"/>
        <w:keepNext w:val="0"/>
        <w:keepLines w:val="0"/>
        <w:shd w:fill="ffffff" w:val="clear"/>
        <w:spacing w:after="240" w:before="480" w:line="349.09090909090907" w:lineRule="auto"/>
        <w:rPr/>
      </w:pPr>
      <w:bookmarkStart w:colFirst="0" w:colLast="0" w:name="_r3bdwqbq64xz" w:id="1"/>
      <w:bookmarkEnd w:id="1"/>
      <w:r w:rsidDel="00000000" w:rsidR="00000000" w:rsidRPr="00000000">
        <w:rPr>
          <w:rFonts w:ascii="Times New Roman" w:hAnsi="Times New Roman" w:cs="Times New Roman" w:eastAsia="Times New Roman"/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rPr>
      <w:rFonts w:ascii="Times New Roman" w:hAnsi="Times New Roman" w:cs="Times New Roman" w:eastAsia="Times New Roman"/>
    </w:rPr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Times New Roman" w:hAnsi="Times New Roman" w:cs="Times New Roman" w:eastAsia="Times New Roman"/>
    </w:rPr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Times New Roman" w:hAnsi="Times New Roman" w:cs="Times New Roman" w:eastAsia="Times New Roman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Times New Roman" w:hAnsi="Times New Roman" w:cs="Times New Roman" w:eastAsia="Times New Roman"/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rFonts w:ascii="Times New Roman" w:hAnsi="Times New Roman" w:cs="Times New Roman" w:eastAsia="Times New Roman"/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Times New Roman" w:hAnsi="Times New Roman" w:cs="Times New Roman" w:eastAsia="Times New Roman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Times New Roman" w:hAnsi="Times New Roman" w:cs="Times New Roman" w:eastAsia="Times New Roman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Times New Roman" w:hAnsi="Times New Roman" w:cs="Times New Roman" w:eastAsia="Times New Roman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rFonts w:ascii="Times New Roman" w:hAnsi="Times New Roman" w:cs="Times New Roman" w:eastAsia="Times New Roman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Times New Roman" w:cs="Times New Roman" w:eastAsia="Times New Roman" w:hAnsi="Times New Roman"/>
      <w:i w:val="0"/>
      <w:iCs w:val="0"/>
      <w:color w:val="666666"/>
      <w:sz w:val="30"/>
      <w:szCs w:val="30"/>
    </w:rPr>
  </w:style>
  <w:style w:type="table" w:styleId="Table1">
    <w:basedOn w:val="TableNormal"/>
    <w:rPr>
      <w:rFonts w:ascii="Times New Roman" w:hAnsi="Times New Roman" w:cs="Times New Roman" w:eastAsia="Times New Roman"/>
    </w:rPr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