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 UX design services</w:t>
      </w:r>
    </w:p>
    <w:p>
      <w:r>
        <w:t>Contractor: Olga Contractor (independent contractor). Client: Contoso Software. Sponsor: Frank Manager.</w:t>
      </w:r>
    </w:p>
    <w:p>
      <w:pPr>
        <w:pStyle w:val="Heading1"/>
      </w:pPr>
      <w:r>
        <w:t>Engagement</w:t>
      </w:r>
    </w:p>
    <w:p>
      <w:pPr>
        <w:pStyle w:val="ListBullet"/>
      </w:pPr>
      <w:r>
        <w:t>Start date: 1 June 2026. End date: 18 December 2026.</w:t>
      </w:r>
    </w:p>
    <w:p>
      <w:pPr>
        <w:pStyle w:val="ListBullet"/>
      </w:pPr>
      <w:r>
        <w:t>Role: UX designer for project Phoenix, the new customer portal.</w:t>
      </w:r>
    </w:p>
    <w:p>
      <w:pPr>
        <w:pStyle w:val="ListBullet"/>
      </w:pPr>
      <w:r>
        <w:t>Maximum hours: 120 per month. Rate: EUR 55 per hour, excluding taxes.</w:t>
      </w:r>
    </w:p>
    <w:p>
      <w:pPr>
        <w:pStyle w:val="ListBullet"/>
      </w:pPr>
      <w:r>
        <w:t>Invoices are submitted monthly and paid within 30 days after approval by the sponsor.</w:t>
      </w:r>
    </w:p>
    <w:p>
      <w:pPr>
        <w:pStyle w:val="Heading1"/>
      </w:pPr>
      <w:r>
        <w:t>Deliverables</w:t>
      </w:r>
    </w:p>
    <w:p>
      <w:r>
        <w:t>1. Interaction design for the login, dashboard and invoices pages by 31 July 2026. 2. A design token set for colour, spacing and typography by 15 August 2026. 3. Prototypes for the payments and bank feed pages by 30 September 2026. 4. Handover documentation and design system guidelines by 18 December 2026.</w:t>
      </w:r>
    </w:p>
    <w:p>
      <w:pPr>
        <w:pStyle w:val="Heading1"/>
      </w:pPr>
      <w:r>
        <w:t>Access</w:t>
      </w:r>
    </w:p>
    <w:p>
      <w:r>
        <w:t>Olga Contractor receives a temporary account valid for 90 days, renewed by the sponsor, and access to the Phoenix project folders only. Contoso devices are not provided; work is done on the contractor's own equipment without storing Contoso source code locally.</w:t>
      </w:r>
    </w:p>
    <w:p>
      <w:pPr>
        <w:pStyle w:val="Heading1"/>
      </w:pPr>
      <w:r>
        <w:t>Confidentiality and IP</w:t>
      </w:r>
    </w:p>
    <w:p>
      <w:r>
        <w:t>A non-disclosure agreement was signed on 28 May 2026. All work products belong to Contoso from the moment of creation.</w:t>
      </w:r>
    </w:p>
    <w:p>
      <w:pPr>
        <w:pStyle w:val="Heading1"/>
      </w:pPr>
      <w:r>
        <w:t>Termination</w:t>
      </w:r>
    </w:p>
    <w:p>
      <w:r>
        <w:t>Either party may end the engagement with 14 days of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UX design services</dc:title>
  <dc:subject/>
  <dc:creator>Contoso Software (mock fixture)</dc:creator>
  <cp:keywords/>
  <dc:description/>
  <cp:lastModifiedBy>Contoso Software (mock fixture)</cp:lastModifiedBy>
  <cp:revision>1</cp:revision>
  <dcterms:created xsi:type="dcterms:W3CDTF">2026-01-15T09:00:00Z</dcterms:created>
  <dcterms:modified xsi:type="dcterms:W3CDTF">2026-01-15T09:00:00Z</dcterms:modified>
  <cp:category/>
</cp:coreProperties>
</file>