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9F5" w:rsidRPr="00BA0158" w:rsidRDefault="00BA0158" w:rsidP="00BA015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A0158">
        <w:rPr>
          <w:rFonts w:ascii="Times New Roman" w:hAnsi="Times New Roman" w:cs="Times New Roman"/>
          <w:b/>
          <w:sz w:val="40"/>
          <w:szCs w:val="40"/>
        </w:rPr>
        <w:t>Раздел «Инклюзивное образование»</w:t>
      </w:r>
      <w:r w:rsidRPr="00BA0158">
        <w:rPr>
          <w:rFonts w:ascii="Times New Roman" w:hAnsi="Times New Roman" w:cs="Times New Roman"/>
          <w:b/>
          <w:sz w:val="40"/>
          <w:szCs w:val="40"/>
        </w:rPr>
        <w:br/>
        <w:t>Подраздел «Нормативные правовые документы»</w:t>
      </w:r>
    </w:p>
    <w:p w:rsidR="00BA0158" w:rsidRDefault="00BA0158" w:rsidP="00E67232">
      <w:pPr>
        <w:rPr>
          <w:rFonts w:ascii="Times New Roman" w:hAnsi="Times New Roman" w:cs="Times New Roman"/>
          <w:sz w:val="28"/>
          <w:szCs w:val="28"/>
        </w:rPr>
      </w:pPr>
    </w:p>
    <w:p w:rsidR="00BA0158" w:rsidRDefault="00BA0158" w:rsidP="00E67232">
      <w:pPr>
        <w:rPr>
          <w:rFonts w:ascii="Times New Roman" w:hAnsi="Times New Roman" w:cs="Times New Roman"/>
          <w:sz w:val="28"/>
          <w:szCs w:val="28"/>
        </w:rPr>
      </w:pPr>
    </w:p>
    <w:p w:rsidR="00BA0158" w:rsidRPr="00E73D70" w:rsidRDefault="00BA0158" w:rsidP="00E67232">
      <w:pPr>
        <w:rPr>
          <w:rFonts w:ascii="Times New Roman" w:hAnsi="Times New Roman" w:cs="Times New Roman"/>
          <w:sz w:val="28"/>
          <w:szCs w:val="28"/>
        </w:rPr>
      </w:pPr>
    </w:p>
    <w:p w:rsidR="002869F5" w:rsidRDefault="002869F5" w:rsidP="00BA0158">
      <w:pPr>
        <w:pStyle w:val="a3"/>
        <w:numPr>
          <w:ilvl w:val="0"/>
          <w:numId w:val="2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>Конституция Российской Федерации (принята всенародным голосован</w:t>
      </w:r>
      <w:r w:rsidRPr="00BA0158">
        <w:rPr>
          <w:rFonts w:ascii="Times New Roman" w:hAnsi="Times New Roman" w:cs="Times New Roman"/>
          <w:b/>
          <w:sz w:val="28"/>
          <w:szCs w:val="28"/>
        </w:rPr>
        <w:t>и</w:t>
      </w:r>
      <w:r w:rsidRPr="00BA0158">
        <w:rPr>
          <w:rFonts w:ascii="Times New Roman" w:hAnsi="Times New Roman" w:cs="Times New Roman"/>
          <w:b/>
          <w:sz w:val="28"/>
          <w:szCs w:val="28"/>
        </w:rPr>
        <w:t>ем 12.12.1993 с изменениями, одобренными в ходе  общероссийского голосования 01.07.2020)</w:t>
      </w:r>
      <w:r w:rsidR="00BA0158">
        <w:rPr>
          <w:rFonts w:ascii="Times New Roman" w:hAnsi="Times New Roman" w:cs="Times New Roman"/>
          <w:sz w:val="28"/>
          <w:szCs w:val="28"/>
        </w:rPr>
        <w:t xml:space="preserve">     </w:t>
      </w:r>
      <w:hyperlink r:id="rId6" w:history="1">
        <w:r w:rsidR="00BA0158" w:rsidRPr="00D308A3">
          <w:rPr>
            <w:rStyle w:val="a5"/>
            <w:rFonts w:ascii="Times New Roman" w:hAnsi="Times New Roman" w:cs="Times New Roman"/>
            <w:sz w:val="28"/>
            <w:szCs w:val="28"/>
          </w:rPr>
          <w:t>https://base.garant.ru/10103000/</w:t>
        </w:r>
      </w:hyperlink>
      <w:r w:rsidR="00BA01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67232" w:rsidRDefault="00E67232" w:rsidP="00BA0158">
      <w:pPr>
        <w:pStyle w:val="a3"/>
        <w:numPr>
          <w:ilvl w:val="0"/>
          <w:numId w:val="2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>Конвенция ОО</w:t>
      </w:r>
      <w:r w:rsidRPr="00BA0158">
        <w:rPr>
          <w:rFonts w:ascii="Times New Roman" w:hAnsi="Times New Roman" w:cs="Times New Roman"/>
          <w:b/>
          <w:sz w:val="28"/>
          <w:szCs w:val="28"/>
        </w:rPr>
        <w:t>Н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 «О правах инвалидов»: принята резолюцией 61/106 </w:t>
      </w:r>
      <w:proofErr w:type="gramStart"/>
      <w:r w:rsidRPr="00BA0158">
        <w:rPr>
          <w:rFonts w:ascii="Times New Roman" w:hAnsi="Times New Roman" w:cs="Times New Roman"/>
          <w:b/>
          <w:sz w:val="28"/>
          <w:szCs w:val="28"/>
        </w:rPr>
        <w:t>Генеральной  Ассамблеи</w:t>
      </w:r>
      <w:proofErr w:type="gram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от 13 декабря 2006 года</w:t>
      </w:r>
      <w:r w:rsidR="00BA0158">
        <w:rPr>
          <w:rFonts w:ascii="Times New Roman" w:hAnsi="Times New Roman" w:cs="Times New Roman"/>
          <w:sz w:val="28"/>
          <w:szCs w:val="28"/>
        </w:rPr>
        <w:t xml:space="preserve">    </w:t>
      </w:r>
      <w:r w:rsidR="00BA0158" w:rsidRPr="00BA0158">
        <w:rPr>
          <w:rFonts w:ascii="Times New Roman" w:hAnsi="Times New Roman" w:cs="Times New Roman"/>
          <w:sz w:val="28"/>
          <w:szCs w:val="28"/>
        </w:rPr>
        <w:t>https://base.garant.ru/2565085/</w:t>
      </w:r>
      <w:r w:rsidR="00BA015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A0158" w:rsidRPr="00BA0158" w:rsidRDefault="00BA0158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67232" w:rsidRDefault="002869F5" w:rsidP="00BA0158">
      <w:pPr>
        <w:pStyle w:val="a3"/>
        <w:numPr>
          <w:ilvl w:val="0"/>
          <w:numId w:val="2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>Федеральный за</w:t>
      </w:r>
      <w:r w:rsidRPr="00BA0158">
        <w:rPr>
          <w:rFonts w:ascii="Times New Roman" w:hAnsi="Times New Roman" w:cs="Times New Roman"/>
          <w:b/>
          <w:sz w:val="28"/>
          <w:szCs w:val="28"/>
        </w:rPr>
        <w:t>к</w:t>
      </w:r>
      <w:r w:rsidRPr="00BA0158">
        <w:rPr>
          <w:rFonts w:ascii="Times New Roman" w:hAnsi="Times New Roman" w:cs="Times New Roman"/>
          <w:b/>
          <w:sz w:val="28"/>
          <w:szCs w:val="28"/>
        </w:rPr>
        <w:t>он от 03.05.2012 №46-ФЗ «О ратификации Конвенции о правах инвалидов»</w:t>
      </w:r>
      <w:r w:rsidRPr="00E73D70">
        <w:rPr>
          <w:rFonts w:ascii="Times New Roman" w:hAnsi="Times New Roman" w:cs="Times New Roman"/>
          <w:sz w:val="28"/>
          <w:szCs w:val="28"/>
        </w:rPr>
        <w:t xml:space="preserve">  </w:t>
      </w:r>
      <w:hyperlink r:id="rId7" w:history="1">
        <w:r w:rsidR="00BA0158" w:rsidRPr="00D308A3">
          <w:rPr>
            <w:rStyle w:val="a5"/>
            <w:rFonts w:ascii="Times New Roman" w:hAnsi="Times New Roman" w:cs="Times New Roman"/>
            <w:sz w:val="28"/>
            <w:szCs w:val="28"/>
          </w:rPr>
          <w:t>https://base.garant.ru/70170066/</w:t>
        </w:r>
      </w:hyperlink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185C" w:rsidRDefault="00B0185C" w:rsidP="00BA0158">
      <w:pPr>
        <w:pStyle w:val="a3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>Федеральный закон от 24.11.1995 № 181-ФЗ (ред. от 28.12.2022 № 569-ФЗ) «О социальной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0158">
        <w:rPr>
          <w:rFonts w:ascii="Times New Roman" w:hAnsi="Times New Roman" w:cs="Times New Roman"/>
          <w:b/>
          <w:sz w:val="28"/>
          <w:szCs w:val="28"/>
        </w:rPr>
        <w:t>защите инвалидов в Российской Федерации»</w:t>
      </w:r>
      <w:r w:rsidR="00BA0158">
        <w:rPr>
          <w:rFonts w:ascii="Times New Roman" w:hAnsi="Times New Roman" w:cs="Times New Roman"/>
          <w:b/>
          <w:sz w:val="28"/>
          <w:szCs w:val="28"/>
        </w:rPr>
        <w:t xml:space="preserve">     </w:t>
      </w:r>
      <w:hyperlink r:id="rId8" w:history="1">
        <w:r w:rsidR="00BA0158" w:rsidRPr="00D308A3">
          <w:rPr>
            <w:rStyle w:val="a5"/>
            <w:rFonts w:ascii="Times New Roman" w:hAnsi="Times New Roman" w:cs="Times New Roman"/>
            <w:sz w:val="28"/>
            <w:szCs w:val="28"/>
          </w:rPr>
          <w:t>https://base.garant.ru/10164504/</w:t>
        </w:r>
      </w:hyperlink>
    </w:p>
    <w:p w:rsidR="00BA0158" w:rsidRPr="00BA0158" w:rsidRDefault="00BA0158" w:rsidP="00BA015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869F5" w:rsidRPr="00BA0158" w:rsidRDefault="00B0185C" w:rsidP="00BA0158">
      <w:pPr>
        <w:pStyle w:val="a3"/>
        <w:numPr>
          <w:ilvl w:val="0"/>
          <w:numId w:val="2"/>
        </w:numPr>
        <w:spacing w:line="240" w:lineRule="auto"/>
        <w:ind w:firstLine="709"/>
        <w:rPr>
          <w:rStyle w:val="a5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 xml:space="preserve"> Постановление Правительства РФ от 05.04.2022 № 588 (ред. от 23.11.2022) «О при</w:t>
      </w:r>
      <w:r w:rsidRPr="00BA0158">
        <w:rPr>
          <w:rFonts w:ascii="Times New Roman" w:hAnsi="Times New Roman" w:cs="Times New Roman"/>
          <w:b/>
          <w:sz w:val="28"/>
          <w:szCs w:val="28"/>
        </w:rPr>
        <w:t>з</w:t>
      </w:r>
      <w:r w:rsidRPr="00BA0158">
        <w:rPr>
          <w:rFonts w:ascii="Times New Roman" w:hAnsi="Times New Roman" w:cs="Times New Roman"/>
          <w:b/>
          <w:sz w:val="28"/>
          <w:szCs w:val="28"/>
        </w:rPr>
        <w:t>нании лица инвалидом» (вместе с «Правилами признания лица инвалидом</w:t>
      </w:r>
      <w:proofErr w:type="gramStart"/>
      <w:r w:rsidRPr="00BA0158">
        <w:rPr>
          <w:rFonts w:ascii="Times New Roman" w:hAnsi="Times New Roman" w:cs="Times New Roman"/>
          <w:b/>
          <w:sz w:val="28"/>
          <w:szCs w:val="28"/>
        </w:rPr>
        <w:t>»)</w:t>
      </w:r>
      <w:r w:rsidR="00BA015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End"/>
      <w:r w:rsidR="00BA015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A0158" w:rsidRPr="00BA0158">
        <w:rPr>
          <w:rFonts w:ascii="Times New Roman" w:hAnsi="Times New Roman" w:cs="Times New Roman"/>
          <w:sz w:val="28"/>
          <w:szCs w:val="28"/>
        </w:rPr>
        <w:t>https://www.consultant.ru/document/cons_doc_LAW_413991/</w:t>
      </w:r>
    </w:p>
    <w:p w:rsidR="00BA0158" w:rsidRPr="00BA0158" w:rsidRDefault="00BA0158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185C" w:rsidRPr="00BA0158" w:rsidRDefault="00B0185C" w:rsidP="00BA0158">
      <w:pPr>
        <w:pStyle w:val="a3"/>
        <w:numPr>
          <w:ilvl w:val="0"/>
          <w:numId w:val="2"/>
        </w:numPr>
        <w:spacing w:line="240" w:lineRule="auto"/>
        <w:ind w:firstLine="709"/>
        <w:rPr>
          <w:rStyle w:val="a5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>Приказ Министерства просвещения РФ от 24.08.2022 г. № 762 «Об утверждении Порядка организации и осуществления образовательной деятельности по об</w:t>
      </w:r>
      <w:r w:rsidRPr="00BA0158">
        <w:rPr>
          <w:rFonts w:ascii="Times New Roman" w:hAnsi="Times New Roman" w:cs="Times New Roman"/>
          <w:b/>
          <w:sz w:val="28"/>
          <w:szCs w:val="28"/>
        </w:rPr>
        <w:t>р</w:t>
      </w:r>
      <w:r w:rsidRPr="00BA0158">
        <w:rPr>
          <w:rFonts w:ascii="Times New Roman" w:hAnsi="Times New Roman" w:cs="Times New Roman"/>
          <w:b/>
          <w:sz w:val="28"/>
          <w:szCs w:val="28"/>
        </w:rPr>
        <w:t>азовательным п</w:t>
      </w:r>
      <w:r w:rsidRPr="00BA0158">
        <w:rPr>
          <w:rFonts w:ascii="Times New Roman" w:hAnsi="Times New Roman" w:cs="Times New Roman"/>
          <w:b/>
          <w:sz w:val="28"/>
          <w:szCs w:val="28"/>
        </w:rPr>
        <w:t>р</w:t>
      </w:r>
      <w:r w:rsidRPr="00BA0158">
        <w:rPr>
          <w:rFonts w:ascii="Times New Roman" w:hAnsi="Times New Roman" w:cs="Times New Roman"/>
          <w:b/>
          <w:sz w:val="28"/>
          <w:szCs w:val="28"/>
        </w:rPr>
        <w:t>ограммам среднего профессионального образования» (Зарегистрировано в Минюсте РФ 21.09.2022 г. № 70167)</w:t>
      </w:r>
      <w:r w:rsidR="00BA015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A0158" w:rsidRPr="00BA0158">
        <w:rPr>
          <w:rFonts w:ascii="Times New Roman" w:hAnsi="Times New Roman" w:cs="Times New Roman"/>
          <w:sz w:val="28"/>
          <w:szCs w:val="28"/>
        </w:rPr>
        <w:t>https://www.garant.ru/products/ipo/prime/doc/405217235/</w:t>
      </w:r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185C" w:rsidRPr="00BA0158" w:rsidRDefault="00B0185C" w:rsidP="00BA0158">
      <w:pPr>
        <w:pStyle w:val="a3"/>
        <w:numPr>
          <w:ilvl w:val="0"/>
          <w:numId w:val="2"/>
        </w:numPr>
        <w:spacing w:line="240" w:lineRule="auto"/>
        <w:ind w:firstLine="709"/>
        <w:rPr>
          <w:rStyle w:val="a5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Приказ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Минобрнауки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от 06.04.2021 № 245 «Об утверждении Порядка организации и осуществления образовательной деятельности по образовательным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программам высшего образования - программам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, программам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специалитета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, программам </w:t>
      </w:r>
      <w:proofErr w:type="gramStart"/>
      <w:r w:rsidRPr="00BA0158">
        <w:rPr>
          <w:rFonts w:ascii="Times New Roman" w:hAnsi="Times New Roman" w:cs="Times New Roman"/>
          <w:b/>
          <w:sz w:val="28"/>
          <w:szCs w:val="28"/>
        </w:rPr>
        <w:t>магистратуры»</w:t>
      </w:r>
      <w:r w:rsidR="00BA015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End"/>
      <w:r w:rsidR="00BA01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0158" w:rsidRPr="00BA0158">
        <w:rPr>
          <w:rFonts w:ascii="Times New Roman" w:hAnsi="Times New Roman" w:cs="Times New Roman"/>
          <w:sz w:val="28"/>
          <w:szCs w:val="28"/>
        </w:rPr>
        <w:t>https://www.garant.ru/products/ipo/prime/doc/402518156/</w:t>
      </w:r>
    </w:p>
    <w:p w:rsidR="00BA0158" w:rsidRPr="00BA0158" w:rsidRDefault="00BA0158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185C" w:rsidRPr="00BA0158" w:rsidRDefault="00B0185C" w:rsidP="00BA0158">
      <w:pPr>
        <w:pStyle w:val="a3"/>
        <w:numPr>
          <w:ilvl w:val="0"/>
          <w:numId w:val="2"/>
        </w:numPr>
        <w:spacing w:line="240" w:lineRule="auto"/>
        <w:ind w:firstLine="709"/>
        <w:rPr>
          <w:rStyle w:val="a5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>Приказ Министерства просвещения РФ от 8 ноября 2021 г. № 800 «Об утвержден</w:t>
      </w:r>
      <w:r w:rsidRPr="00BA0158">
        <w:rPr>
          <w:rFonts w:ascii="Times New Roman" w:hAnsi="Times New Roman" w:cs="Times New Roman"/>
          <w:b/>
          <w:sz w:val="28"/>
          <w:szCs w:val="28"/>
        </w:rPr>
        <w:t>и</w:t>
      </w:r>
      <w:r w:rsidRPr="00BA0158">
        <w:rPr>
          <w:rFonts w:ascii="Times New Roman" w:hAnsi="Times New Roman" w:cs="Times New Roman"/>
          <w:b/>
          <w:sz w:val="28"/>
          <w:szCs w:val="28"/>
        </w:rPr>
        <w:t>и Порядка проведения государственной итоговой аттестации по образовательным программам среднего профессионального образования»</w:t>
      </w:r>
    </w:p>
    <w:p w:rsid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308A3">
          <w:rPr>
            <w:rStyle w:val="a5"/>
            <w:rFonts w:ascii="Times New Roman" w:hAnsi="Times New Roman" w:cs="Times New Roman"/>
            <w:sz w:val="28"/>
            <w:szCs w:val="28"/>
          </w:rPr>
          <w:t>https://www.garant.ru/products/ipo/prime/doc/403073179/</w:t>
        </w:r>
      </w:hyperlink>
    </w:p>
    <w:p w:rsid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185C" w:rsidRPr="00BA0158" w:rsidRDefault="00B0185C" w:rsidP="00BA0158">
      <w:pPr>
        <w:pStyle w:val="a3"/>
        <w:numPr>
          <w:ilvl w:val="0"/>
          <w:numId w:val="2"/>
        </w:numPr>
        <w:spacing w:line="240" w:lineRule="auto"/>
        <w:ind w:firstLine="709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 xml:space="preserve">Приказ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Минобрнауки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от 21.08.2020 № 1076 (ред. 26.08.2022) «Об утверждении Порядка приема на обучение по образовательным программам высшего образования - программам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>, программа</w:t>
      </w:r>
      <w:r w:rsidRPr="00BA0158">
        <w:rPr>
          <w:rFonts w:ascii="Times New Roman" w:hAnsi="Times New Roman" w:cs="Times New Roman"/>
          <w:b/>
          <w:sz w:val="28"/>
          <w:szCs w:val="28"/>
        </w:rPr>
        <w:t>м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специалитета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>, программам магистратуры» (Зарегистрировано в Минюсте России 14.09.2020 № 59805)</w:t>
      </w:r>
      <w:r w:rsidR="00BA0158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BA0158" w:rsidRPr="00BA0158">
        <w:rPr>
          <w:rFonts w:ascii="Times New Roman" w:hAnsi="Times New Roman" w:cs="Times New Roman"/>
          <w:sz w:val="28"/>
          <w:szCs w:val="28"/>
        </w:rPr>
        <w:t>https://www.garant.ru/products/ipo/prime/doc/74441661/</w:t>
      </w:r>
    </w:p>
    <w:p w:rsidR="00BA0158" w:rsidRPr="00BA0158" w:rsidRDefault="00BA0158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0185C" w:rsidRPr="00BA0158" w:rsidRDefault="00B0185C" w:rsidP="00BA0158">
      <w:pPr>
        <w:pStyle w:val="a3"/>
        <w:numPr>
          <w:ilvl w:val="0"/>
          <w:numId w:val="2"/>
        </w:numPr>
        <w:spacing w:line="240" w:lineRule="auto"/>
        <w:ind w:firstLine="709"/>
        <w:rPr>
          <w:rStyle w:val="a5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 xml:space="preserve">Приказ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Минпросвещения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от 02.09.2020 № 457 (ред. от 20.10.2022) (Зарегистрировано в Минюсте России 06.11.2020 № 60770) «Об утверждении Порядка приема на обучение по образовательным программам </w:t>
      </w:r>
      <w:r w:rsidRPr="00BA0158">
        <w:rPr>
          <w:rFonts w:ascii="Times New Roman" w:hAnsi="Times New Roman" w:cs="Times New Roman"/>
          <w:b/>
          <w:sz w:val="28"/>
          <w:szCs w:val="28"/>
        </w:rPr>
        <w:t>с</w:t>
      </w:r>
      <w:r w:rsidRPr="00BA0158">
        <w:rPr>
          <w:rFonts w:ascii="Times New Roman" w:hAnsi="Times New Roman" w:cs="Times New Roman"/>
          <w:b/>
          <w:sz w:val="28"/>
          <w:szCs w:val="28"/>
        </w:rPr>
        <w:t>реднего профессионального образования»</w:t>
      </w:r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185C" w:rsidRPr="00BA0158" w:rsidRDefault="00B0185C" w:rsidP="00BA0158">
      <w:pPr>
        <w:pStyle w:val="a3"/>
        <w:numPr>
          <w:ilvl w:val="0"/>
          <w:numId w:val="2"/>
        </w:numPr>
        <w:spacing w:line="240" w:lineRule="auto"/>
        <w:ind w:firstLine="709"/>
        <w:rPr>
          <w:rStyle w:val="a5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 xml:space="preserve">Приказ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Минпросвещения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от 02.09.2020 № 457 (ред. от 20.10.2022) «Об утверждении Порядка приема на обучение по образовательным программам среднего профессионального </w:t>
      </w:r>
      <w:proofErr w:type="gramStart"/>
      <w:r w:rsidRPr="00BA0158">
        <w:rPr>
          <w:rFonts w:ascii="Times New Roman" w:hAnsi="Times New Roman" w:cs="Times New Roman"/>
          <w:b/>
          <w:sz w:val="28"/>
          <w:szCs w:val="28"/>
        </w:rPr>
        <w:t>образования»</w:t>
      </w:r>
      <w:r w:rsidR="00BA015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End"/>
      <w:r w:rsidR="00BA015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A0158" w:rsidRPr="00BA0158">
        <w:rPr>
          <w:rFonts w:ascii="Times New Roman" w:hAnsi="Times New Roman" w:cs="Times New Roman"/>
          <w:sz w:val="28"/>
          <w:szCs w:val="28"/>
        </w:rPr>
        <w:t>https://base.garant.ru/74868905/</w:t>
      </w:r>
    </w:p>
    <w:p w:rsidR="00BA0158" w:rsidRPr="00BA0158" w:rsidRDefault="00BA0158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57EDB" w:rsidRPr="00BA0158" w:rsidRDefault="00357EDB" w:rsidP="00BA0158">
      <w:pPr>
        <w:pStyle w:val="a3"/>
        <w:numPr>
          <w:ilvl w:val="0"/>
          <w:numId w:val="2"/>
        </w:numPr>
        <w:spacing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 xml:space="preserve">Приказ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Минобрнауки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№ 885,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Минпросвещения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№ 390 от 05.08.2</w:t>
      </w:r>
      <w:r w:rsidRPr="00BA0158">
        <w:rPr>
          <w:rFonts w:ascii="Times New Roman" w:hAnsi="Times New Roman" w:cs="Times New Roman"/>
          <w:b/>
          <w:sz w:val="28"/>
          <w:szCs w:val="28"/>
        </w:rPr>
        <w:t>0</w:t>
      </w:r>
      <w:r w:rsidRPr="00BA0158">
        <w:rPr>
          <w:rFonts w:ascii="Times New Roman" w:hAnsi="Times New Roman" w:cs="Times New Roman"/>
          <w:b/>
          <w:sz w:val="28"/>
          <w:szCs w:val="28"/>
        </w:rPr>
        <w:t>20 «О практической подготовке обучающихся» (вместе с «Положением о пр</w:t>
      </w:r>
      <w:r w:rsidRPr="00BA0158">
        <w:rPr>
          <w:rFonts w:ascii="Times New Roman" w:hAnsi="Times New Roman" w:cs="Times New Roman"/>
          <w:b/>
          <w:sz w:val="28"/>
          <w:szCs w:val="28"/>
        </w:rPr>
        <w:t>а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ктической подготовке обучающихся») </w:t>
      </w:r>
      <w:r w:rsidR="00BA0158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158">
        <w:rPr>
          <w:rFonts w:ascii="Times New Roman" w:hAnsi="Times New Roman" w:cs="Times New Roman"/>
          <w:sz w:val="28"/>
          <w:szCs w:val="28"/>
        </w:rPr>
        <w:lastRenderedPageBreak/>
        <w:t>https://www.consultant.ru/document/cons_doc_LAW_362126/</w:t>
      </w:r>
    </w:p>
    <w:p w:rsidR="00357EDB" w:rsidRPr="00BA0158" w:rsidRDefault="00357EDB" w:rsidP="00BA0158">
      <w:pPr>
        <w:pStyle w:val="a3"/>
        <w:numPr>
          <w:ilvl w:val="0"/>
          <w:numId w:val="2"/>
        </w:numPr>
        <w:spacing w:line="240" w:lineRule="auto"/>
        <w:ind w:firstLine="709"/>
        <w:rPr>
          <w:rStyle w:val="a5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>Приказ Министерства просвещения РФ от 13 марта 2019 г. № 114 «Об утверждении показателей, характеризующих общие критерии оценки качества условий осуществления образовательной деятельности организациями, осуществляющими образовательную деятельность по основным общеобразовате</w:t>
      </w:r>
      <w:r w:rsidRPr="00BA0158">
        <w:rPr>
          <w:rFonts w:ascii="Times New Roman" w:hAnsi="Times New Roman" w:cs="Times New Roman"/>
          <w:b/>
          <w:sz w:val="28"/>
          <w:szCs w:val="28"/>
        </w:rPr>
        <w:t>л</w:t>
      </w:r>
      <w:r w:rsidRPr="00BA0158">
        <w:rPr>
          <w:rFonts w:ascii="Times New Roman" w:hAnsi="Times New Roman" w:cs="Times New Roman"/>
          <w:b/>
          <w:sz w:val="28"/>
          <w:szCs w:val="28"/>
        </w:rPr>
        <w:t>ьным программам, образовательным программам среднего профессионального образования, основным программам профессионального обучения, дополнительным общеобразовательным программам»</w:t>
      </w:r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158">
        <w:rPr>
          <w:rFonts w:ascii="Times New Roman" w:hAnsi="Times New Roman" w:cs="Times New Roman"/>
          <w:sz w:val="28"/>
          <w:szCs w:val="28"/>
        </w:rPr>
        <w:t>https://www.garant.ru/products/ipo/prime/doc/72131012/</w:t>
      </w:r>
    </w:p>
    <w:p w:rsidR="00357EDB" w:rsidRPr="00BA0158" w:rsidRDefault="00357EDB" w:rsidP="00BA0158">
      <w:pPr>
        <w:pStyle w:val="a3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 xml:space="preserve">Приказ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Минобрнауки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от 09.11.2015 № 1309 (ред. от 18.08.2016) «Об утверждении Порядка обеспечения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0158">
        <w:rPr>
          <w:rFonts w:ascii="Times New Roman" w:hAnsi="Times New Roman" w:cs="Times New Roman"/>
          <w:b/>
          <w:sz w:val="28"/>
          <w:szCs w:val="28"/>
        </w:rPr>
        <w:t>условий доступности для инвалидов объектов и предоставляемых услуг в сфере образования, а также оказания им при этом необходимой помощи».</w:t>
      </w:r>
    </w:p>
    <w:p w:rsidR="00357EDB" w:rsidRDefault="00BA0158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308A3">
          <w:rPr>
            <w:rStyle w:val="a5"/>
            <w:rFonts w:ascii="Times New Roman" w:hAnsi="Times New Roman" w:cs="Times New Roman"/>
            <w:sz w:val="28"/>
            <w:szCs w:val="28"/>
          </w:rPr>
          <w:t>https://base.garant.ru/71275174/</w:t>
        </w:r>
      </w:hyperlink>
    </w:p>
    <w:p w:rsidR="00BA0158" w:rsidRDefault="00BA0158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158" w:rsidRPr="00E73D70" w:rsidRDefault="00BA0158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57EDB" w:rsidRDefault="00357EDB" w:rsidP="00BA0158">
      <w:pPr>
        <w:pStyle w:val="a3"/>
        <w:numPr>
          <w:ilvl w:val="0"/>
          <w:numId w:val="2"/>
        </w:num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>Приказ Министерства образования и науки РФ от 29 июня 2015 г. № 636 «Об утверждении Порядка проведения государственной итоговой аттестац</w:t>
      </w:r>
      <w:r w:rsidRPr="00BA0158">
        <w:rPr>
          <w:rFonts w:ascii="Times New Roman" w:hAnsi="Times New Roman" w:cs="Times New Roman"/>
          <w:b/>
          <w:sz w:val="28"/>
          <w:szCs w:val="28"/>
        </w:rPr>
        <w:t>и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и по образовательным программам высшего образования </w:t>
      </w:r>
      <w:r w:rsidRPr="00BA0158">
        <w:rPr>
          <w:rFonts w:ascii="Times New Roman" w:hAnsi="Times New Roman" w:cs="Times New Roman"/>
          <w:b/>
          <w:sz w:val="28"/>
          <w:szCs w:val="28"/>
        </w:rPr>
        <w:sym w:font="Symbol" w:char="F02D"/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 программам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, программам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специалитета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и программам магистратуры».</w:t>
      </w:r>
    </w:p>
    <w:p w:rsidR="00BA0158" w:rsidRDefault="00BA0158" w:rsidP="00BA015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D308A3">
          <w:rPr>
            <w:rStyle w:val="a5"/>
            <w:rFonts w:ascii="Times New Roman" w:hAnsi="Times New Roman" w:cs="Times New Roman"/>
            <w:sz w:val="28"/>
            <w:szCs w:val="28"/>
          </w:rPr>
          <w:t>https://base.garant.ru/71145690/</w:t>
        </w:r>
      </w:hyperlink>
    </w:p>
    <w:p w:rsidR="00BA0158" w:rsidRDefault="00BA0158" w:rsidP="00BA015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158" w:rsidRPr="00BA0158" w:rsidRDefault="00BA0158" w:rsidP="00BA015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57EDB" w:rsidRDefault="00357EDB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D70">
        <w:rPr>
          <w:rFonts w:ascii="Times New Roman" w:hAnsi="Times New Roman" w:cs="Times New Roman"/>
          <w:sz w:val="28"/>
          <w:szCs w:val="28"/>
        </w:rPr>
        <w:t>16)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Приказ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Минобрнауки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от 20.09.2013 № 1082 (Зарегистрир</w:t>
      </w:r>
      <w:r w:rsidRPr="00BA0158">
        <w:rPr>
          <w:rFonts w:ascii="Times New Roman" w:hAnsi="Times New Roman" w:cs="Times New Roman"/>
          <w:b/>
          <w:sz w:val="28"/>
          <w:szCs w:val="28"/>
        </w:rPr>
        <w:t>о</w:t>
      </w:r>
      <w:r w:rsidRPr="00BA0158">
        <w:rPr>
          <w:rFonts w:ascii="Times New Roman" w:hAnsi="Times New Roman" w:cs="Times New Roman"/>
          <w:b/>
          <w:sz w:val="28"/>
          <w:szCs w:val="28"/>
        </w:rPr>
        <w:t>вано в Минюсте России 23.10.2013 № 30242) «Об утверждении Положения о психолого-медико-педагогической комиссии»</w:t>
      </w:r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158">
        <w:rPr>
          <w:rFonts w:ascii="Times New Roman" w:hAnsi="Times New Roman" w:cs="Times New Roman"/>
          <w:sz w:val="28"/>
          <w:szCs w:val="28"/>
        </w:rPr>
        <w:t>https://base.garant.ru/70485996/</w:t>
      </w:r>
    </w:p>
    <w:p w:rsidR="00357EDB" w:rsidRPr="00E73D70" w:rsidRDefault="00357EDB" w:rsidP="00BA0158">
      <w:pPr>
        <w:pStyle w:val="a3"/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E73D70">
        <w:rPr>
          <w:rFonts w:ascii="Times New Roman" w:hAnsi="Times New Roman" w:cs="Times New Roman"/>
          <w:sz w:val="28"/>
          <w:szCs w:val="28"/>
        </w:rPr>
        <w:t xml:space="preserve">17) </w:t>
      </w:r>
      <w:r w:rsidRPr="00BA0158">
        <w:rPr>
          <w:rFonts w:ascii="Times New Roman" w:hAnsi="Times New Roman" w:cs="Times New Roman"/>
          <w:b/>
          <w:sz w:val="28"/>
          <w:szCs w:val="28"/>
        </w:rPr>
        <w:t>Приказ Минздрава России от 28.01.2021 № 29н (ред. от 01.02.2022) «Об утверждении Порядка проведения обязательных предварительных и периодических медицинских осмотров работников, предусмотренных частью четвертой статьи 213 Трудового кодекса Российской Федерации, перечня медицинских противопоказаний к осуществлению работ с вре</w:t>
      </w:r>
      <w:r w:rsidRPr="00BA0158">
        <w:rPr>
          <w:rFonts w:ascii="Times New Roman" w:hAnsi="Times New Roman" w:cs="Times New Roman"/>
          <w:b/>
          <w:sz w:val="28"/>
          <w:szCs w:val="28"/>
        </w:rPr>
        <w:t>д</w:t>
      </w:r>
      <w:r w:rsidRPr="00BA0158">
        <w:rPr>
          <w:rFonts w:ascii="Times New Roman" w:hAnsi="Times New Roman" w:cs="Times New Roman"/>
          <w:b/>
          <w:sz w:val="28"/>
          <w:szCs w:val="28"/>
        </w:rPr>
        <w:t>ными и (или) опасными производственными факторами, а также работам, при выполнении которых проводятся обязательные предварительные и периодические медицинские осмотры».</w:t>
      </w:r>
    </w:p>
    <w:p w:rsidR="00357EDB" w:rsidRDefault="00BA0158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D308A3">
          <w:rPr>
            <w:rStyle w:val="a5"/>
            <w:rFonts w:ascii="Times New Roman" w:hAnsi="Times New Roman" w:cs="Times New Roman"/>
            <w:sz w:val="28"/>
            <w:szCs w:val="28"/>
          </w:rPr>
          <w:t>https://base.garant.ru/400258713/</w:t>
        </w:r>
      </w:hyperlink>
    </w:p>
    <w:p w:rsidR="00BA0158" w:rsidRDefault="00BA0158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158" w:rsidRPr="00E73D70" w:rsidRDefault="00BA0158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57EDB" w:rsidRPr="00E73D70" w:rsidRDefault="00357EDB" w:rsidP="00BA0158">
      <w:pPr>
        <w:pStyle w:val="a3"/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E73D70">
        <w:rPr>
          <w:rFonts w:ascii="Times New Roman" w:hAnsi="Times New Roman" w:cs="Times New Roman"/>
          <w:sz w:val="28"/>
          <w:szCs w:val="28"/>
        </w:rPr>
        <w:t xml:space="preserve">18) </w:t>
      </w:r>
      <w:r w:rsidRPr="00BA0158">
        <w:rPr>
          <w:rFonts w:ascii="Times New Roman" w:hAnsi="Times New Roman" w:cs="Times New Roman"/>
          <w:b/>
          <w:sz w:val="28"/>
          <w:szCs w:val="28"/>
        </w:rPr>
        <w:t>Приказ Минтруда России от 22.06.2015 № 386н «Об утверждении формы докум</w:t>
      </w:r>
      <w:r w:rsidRPr="00BA0158">
        <w:rPr>
          <w:rFonts w:ascii="Times New Roman" w:hAnsi="Times New Roman" w:cs="Times New Roman"/>
          <w:b/>
          <w:sz w:val="28"/>
          <w:szCs w:val="28"/>
        </w:rPr>
        <w:t>е</w:t>
      </w:r>
      <w:r w:rsidRPr="00BA0158">
        <w:rPr>
          <w:rFonts w:ascii="Times New Roman" w:hAnsi="Times New Roman" w:cs="Times New Roman"/>
          <w:b/>
          <w:sz w:val="28"/>
          <w:szCs w:val="28"/>
        </w:rPr>
        <w:t>нта, подтверждающего специальное обучение собаки-проводника, и порядка его выдачи».</w:t>
      </w:r>
    </w:p>
    <w:p w:rsidR="00357EDB" w:rsidRDefault="00BA0158" w:rsidP="00BA0158">
      <w:pPr>
        <w:pStyle w:val="a3"/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D308A3">
          <w:rPr>
            <w:rStyle w:val="a5"/>
            <w:rFonts w:ascii="Times New Roman" w:hAnsi="Times New Roman" w:cs="Times New Roman"/>
            <w:sz w:val="28"/>
            <w:szCs w:val="28"/>
          </w:rPr>
          <w:t>https://base.garant.ru/71145140/</w:t>
        </w:r>
      </w:hyperlink>
    </w:p>
    <w:p w:rsidR="00BA0158" w:rsidRDefault="00BA0158" w:rsidP="00BA0158">
      <w:pPr>
        <w:pStyle w:val="a3"/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BA0158" w:rsidRPr="00E73D70" w:rsidRDefault="00BA0158" w:rsidP="00BA0158">
      <w:pPr>
        <w:pStyle w:val="a3"/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357EDB" w:rsidRPr="00E73D70" w:rsidRDefault="00357EDB" w:rsidP="00BA0158">
      <w:pPr>
        <w:pStyle w:val="a3"/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E73D70">
        <w:rPr>
          <w:rFonts w:ascii="Times New Roman" w:hAnsi="Times New Roman" w:cs="Times New Roman"/>
          <w:sz w:val="28"/>
          <w:szCs w:val="28"/>
        </w:rPr>
        <w:t xml:space="preserve">19) </w:t>
      </w:r>
      <w:r w:rsidRPr="00BA0158">
        <w:rPr>
          <w:rFonts w:ascii="Times New Roman" w:hAnsi="Times New Roman" w:cs="Times New Roman"/>
          <w:b/>
          <w:sz w:val="28"/>
          <w:szCs w:val="28"/>
        </w:rPr>
        <w:t>Приказ Минтруда России № 988н, Минздрава России № 1420н от 31.12.2020 «Об утверждении перечня вредных и (или) опасных производственных факторов и работ, при выполнении которых проводятся обязате</w:t>
      </w:r>
      <w:r w:rsidRPr="00BA0158">
        <w:rPr>
          <w:rFonts w:ascii="Times New Roman" w:hAnsi="Times New Roman" w:cs="Times New Roman"/>
          <w:b/>
          <w:sz w:val="28"/>
          <w:szCs w:val="28"/>
        </w:rPr>
        <w:t>л</w:t>
      </w:r>
      <w:r w:rsidRPr="00BA0158">
        <w:rPr>
          <w:rFonts w:ascii="Times New Roman" w:hAnsi="Times New Roman" w:cs="Times New Roman"/>
          <w:b/>
          <w:sz w:val="28"/>
          <w:szCs w:val="28"/>
        </w:rPr>
        <w:t>ьные предварительные медицинские осмотры при поступлении на работу и периодические медицинские осмотры»</w:t>
      </w:r>
    </w:p>
    <w:p w:rsidR="00357EDB" w:rsidRPr="00E73D70" w:rsidRDefault="00BA0158" w:rsidP="00BA0158">
      <w:pPr>
        <w:pStyle w:val="a3"/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BA0158">
        <w:rPr>
          <w:rFonts w:ascii="Times New Roman" w:hAnsi="Times New Roman" w:cs="Times New Roman"/>
          <w:sz w:val="28"/>
          <w:szCs w:val="28"/>
        </w:rPr>
        <w:t>https://www.garant.ru/products/ipo/prime/doc/400158415/</w:t>
      </w:r>
    </w:p>
    <w:p w:rsidR="00357EDB" w:rsidRPr="00E73D70" w:rsidRDefault="00357EDB" w:rsidP="00BA0158">
      <w:pPr>
        <w:pStyle w:val="a3"/>
        <w:spacing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E73D70" w:rsidRDefault="00E73D70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73D70" w:rsidRDefault="00E73D70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73D70" w:rsidRPr="00E73D70" w:rsidRDefault="00357EDB" w:rsidP="00BA0158">
      <w:pPr>
        <w:spacing w:line="240" w:lineRule="auto"/>
        <w:ind w:firstLine="709"/>
      </w:pPr>
      <w:r w:rsidRPr="00E73D70">
        <w:rPr>
          <w:rFonts w:ascii="Times New Roman" w:hAnsi="Times New Roman" w:cs="Times New Roman"/>
          <w:sz w:val="28"/>
          <w:szCs w:val="28"/>
        </w:rPr>
        <w:t xml:space="preserve">20) 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Письмо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Минобрнауки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от 17.10.2022 № МН-5/34691 «О направлен</w:t>
      </w:r>
      <w:r w:rsidRPr="00BA0158">
        <w:rPr>
          <w:rFonts w:ascii="Times New Roman" w:hAnsi="Times New Roman" w:cs="Times New Roman"/>
          <w:b/>
          <w:sz w:val="28"/>
          <w:szCs w:val="28"/>
        </w:rPr>
        <w:t>и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и рекомендаций» (вместе с «Методическими рекомендациями по организации и проведению приема на обучение по образовательным программам высшего образования - программам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бакалавриата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, программам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специалитета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на 2023/24 учебный год»).</w:t>
      </w:r>
    </w:p>
    <w:p w:rsidR="00357EDB" w:rsidRPr="00BA0158" w:rsidRDefault="00BA0158" w:rsidP="00BA015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0158">
        <w:rPr>
          <w:rFonts w:ascii="Times New Roman" w:hAnsi="Times New Roman" w:cs="Times New Roman"/>
          <w:sz w:val="28"/>
          <w:szCs w:val="28"/>
        </w:rPr>
        <w:t>https://www.consultant.ru/document/cons_doc_LAW_429267/</w:t>
      </w:r>
    </w:p>
    <w:p w:rsidR="00357EDB" w:rsidRPr="00E73D70" w:rsidRDefault="00357EDB" w:rsidP="00BA0158">
      <w:pPr>
        <w:spacing w:line="240" w:lineRule="auto"/>
        <w:ind w:firstLine="709"/>
      </w:pPr>
    </w:p>
    <w:p w:rsidR="00357EDB" w:rsidRPr="00BA0158" w:rsidRDefault="00357EDB" w:rsidP="00BA0158">
      <w:pPr>
        <w:spacing w:after="0" w:line="240" w:lineRule="auto"/>
        <w:ind w:firstLine="709"/>
        <w:rPr>
          <w:rStyle w:val="a5"/>
          <w:rFonts w:ascii="Times New Roman" w:hAnsi="Times New Roman" w:cs="Times New Roman"/>
          <w:b/>
          <w:sz w:val="28"/>
          <w:szCs w:val="28"/>
        </w:rPr>
      </w:pPr>
      <w:r w:rsidRPr="00E73D70">
        <w:rPr>
          <w:rFonts w:ascii="Times New Roman" w:hAnsi="Times New Roman" w:cs="Times New Roman"/>
          <w:sz w:val="28"/>
          <w:szCs w:val="28"/>
        </w:rPr>
        <w:t xml:space="preserve">21) </w:t>
      </w:r>
      <w:r w:rsidRPr="00BA0158">
        <w:rPr>
          <w:rFonts w:ascii="Times New Roman" w:hAnsi="Times New Roman" w:cs="Times New Roman"/>
          <w:b/>
          <w:sz w:val="28"/>
          <w:szCs w:val="28"/>
        </w:rPr>
        <w:t>Письмо М</w:t>
      </w:r>
      <w:r w:rsidRPr="00BA0158">
        <w:rPr>
          <w:rFonts w:ascii="Times New Roman" w:hAnsi="Times New Roman" w:cs="Times New Roman"/>
          <w:b/>
          <w:sz w:val="28"/>
          <w:szCs w:val="28"/>
        </w:rPr>
        <w:t>и</w:t>
      </w:r>
      <w:r w:rsidRPr="00BA0158">
        <w:rPr>
          <w:rFonts w:ascii="Times New Roman" w:hAnsi="Times New Roman" w:cs="Times New Roman"/>
          <w:b/>
          <w:sz w:val="28"/>
          <w:szCs w:val="28"/>
        </w:rPr>
        <w:t>нистерства просвещения РФ от 07.09.2022 г. № 05-1566 «О направлении информации по вопросам организации и проведения ГИА в 2023 г.».</w:t>
      </w:r>
    </w:p>
    <w:p w:rsidR="00BA0158" w:rsidRDefault="00BA0158" w:rsidP="00BA0158">
      <w:pPr>
        <w:spacing w:after="0" w:line="240" w:lineRule="auto"/>
        <w:ind w:firstLine="709"/>
        <w:rPr>
          <w:rStyle w:val="a5"/>
          <w:rFonts w:ascii="Times New Roman" w:hAnsi="Times New Roman" w:cs="Times New Roman"/>
          <w:sz w:val="28"/>
          <w:szCs w:val="28"/>
        </w:rPr>
      </w:pPr>
      <w:r w:rsidRPr="00BA0158">
        <w:rPr>
          <w:rStyle w:val="a5"/>
          <w:rFonts w:ascii="Times New Roman" w:hAnsi="Times New Roman" w:cs="Times New Roman"/>
          <w:sz w:val="28"/>
          <w:szCs w:val="28"/>
        </w:rPr>
        <w:t>https://base.garant.ru/405883311/</w:t>
      </w:r>
    </w:p>
    <w:p w:rsidR="00BA0158" w:rsidRPr="00E73D70" w:rsidRDefault="00BA0158" w:rsidP="00BA015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57EDB" w:rsidRPr="00BA0158" w:rsidRDefault="00357EDB" w:rsidP="00BA015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3D70">
        <w:rPr>
          <w:rFonts w:ascii="Times New Roman" w:hAnsi="Times New Roman" w:cs="Times New Roman"/>
          <w:sz w:val="28"/>
          <w:szCs w:val="28"/>
        </w:rPr>
        <w:t xml:space="preserve">22) 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Письмо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Минобрнауки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от 21.06.2017 № 07-ПГ-МОН-25486 «О разработке адап</w:t>
      </w:r>
      <w:r w:rsidRPr="00BA0158">
        <w:rPr>
          <w:rFonts w:ascii="Times New Roman" w:hAnsi="Times New Roman" w:cs="Times New Roman"/>
          <w:b/>
          <w:sz w:val="28"/>
          <w:szCs w:val="28"/>
        </w:rPr>
        <w:t>т</w:t>
      </w:r>
      <w:r w:rsidRPr="00BA0158">
        <w:rPr>
          <w:rFonts w:ascii="Times New Roman" w:hAnsi="Times New Roman" w:cs="Times New Roman"/>
          <w:b/>
          <w:sz w:val="28"/>
          <w:szCs w:val="28"/>
        </w:rPr>
        <w:t>ированных образовательных программ».</w:t>
      </w:r>
    </w:p>
    <w:p w:rsidR="00357EDB" w:rsidRDefault="00BA0158" w:rsidP="00BA015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D308A3">
          <w:rPr>
            <w:rStyle w:val="a5"/>
            <w:rFonts w:ascii="Times New Roman" w:hAnsi="Times New Roman" w:cs="Times New Roman"/>
            <w:sz w:val="28"/>
            <w:szCs w:val="28"/>
          </w:rPr>
          <w:t>https://base.garant.ru/71765046/</w:t>
        </w:r>
      </w:hyperlink>
    </w:p>
    <w:p w:rsidR="00BA0158" w:rsidRDefault="00BA0158" w:rsidP="00BA015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158" w:rsidRPr="00BA0158" w:rsidRDefault="00BA0158" w:rsidP="00BA015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73D70" w:rsidRDefault="00E73D70" w:rsidP="00BA015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3D70">
        <w:rPr>
          <w:rFonts w:ascii="Times New Roman" w:hAnsi="Times New Roman" w:cs="Times New Roman"/>
          <w:sz w:val="28"/>
          <w:szCs w:val="28"/>
        </w:rPr>
        <w:t xml:space="preserve">23) </w:t>
      </w:r>
      <w:r w:rsidRPr="00BA0158">
        <w:rPr>
          <w:rFonts w:ascii="Times New Roman" w:hAnsi="Times New Roman" w:cs="Times New Roman"/>
          <w:b/>
          <w:sz w:val="28"/>
          <w:szCs w:val="28"/>
        </w:rPr>
        <w:t>Письм</w:t>
      </w:r>
      <w:r w:rsidRPr="00BA0158">
        <w:rPr>
          <w:rFonts w:ascii="Times New Roman" w:hAnsi="Times New Roman" w:cs="Times New Roman"/>
          <w:b/>
          <w:sz w:val="28"/>
          <w:szCs w:val="28"/>
        </w:rPr>
        <w:t>о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 Министерства образования и науки РФ от 19 октября 2017 г. № 07-ПГ-МОН-42673.</w:t>
      </w:r>
    </w:p>
    <w:p w:rsid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A0158">
        <w:rPr>
          <w:rFonts w:ascii="Times New Roman" w:hAnsi="Times New Roman" w:cs="Times New Roman"/>
          <w:b/>
          <w:sz w:val="28"/>
          <w:szCs w:val="28"/>
        </w:rPr>
        <w:t>https://www.garant.ru/products/ipo/prime/doc/71692542/</w:t>
      </w:r>
    </w:p>
    <w:p w:rsidR="00BA0158" w:rsidRPr="00BA0158" w:rsidRDefault="00BA0158" w:rsidP="00BA01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A0158" w:rsidRDefault="00BA0158" w:rsidP="00BA0158">
      <w:pPr>
        <w:pStyle w:val="a3"/>
        <w:spacing w:before="240"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BA0158" w:rsidRDefault="00BA0158" w:rsidP="00BA0158">
      <w:pPr>
        <w:pStyle w:val="a3"/>
        <w:spacing w:before="240"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BA0158" w:rsidRDefault="00BA0158" w:rsidP="00BA0158">
      <w:pPr>
        <w:pStyle w:val="a3"/>
        <w:spacing w:before="240"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E73D70" w:rsidRPr="00BA0158" w:rsidRDefault="00E73D70" w:rsidP="00BA0158">
      <w:pPr>
        <w:pStyle w:val="a3"/>
        <w:spacing w:before="240" w:after="0" w:line="240" w:lineRule="auto"/>
        <w:ind w:left="709" w:firstLine="709"/>
        <w:rPr>
          <w:rFonts w:ascii="Times New Roman" w:hAnsi="Times New Roman" w:cs="Times New Roman"/>
          <w:b/>
          <w:sz w:val="28"/>
          <w:szCs w:val="28"/>
        </w:rPr>
      </w:pPr>
      <w:r w:rsidRPr="00E73D70">
        <w:rPr>
          <w:rFonts w:ascii="Times New Roman" w:hAnsi="Times New Roman" w:cs="Times New Roman"/>
          <w:sz w:val="28"/>
          <w:szCs w:val="28"/>
        </w:rPr>
        <w:t xml:space="preserve">24) 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Письмо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Минобрнауки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от 12.02.2016 № ВК-270/07 «Об обеспечении условий доступности для инвалидов объектов и услуг в сфере образования» (вместе с «Разъяснениями по вопросам исполнения приказов Министерства образования и науки Российской Федерации от 9 ноября 2015 г. № 1309 «Об утверждении Порядка обеспечения условий доступности для инвалидов объектов и предоставляемых услуг в сфере образования, а также оказания им при этом необходимой помощи» и от 2 декабря 2015 г. № 1</w:t>
      </w:r>
      <w:r w:rsidRPr="00BA0158">
        <w:rPr>
          <w:rFonts w:ascii="Times New Roman" w:hAnsi="Times New Roman" w:cs="Times New Roman"/>
          <w:b/>
          <w:sz w:val="28"/>
          <w:szCs w:val="28"/>
        </w:rPr>
        <w:t>3</w:t>
      </w:r>
      <w:r w:rsidRPr="00BA0158">
        <w:rPr>
          <w:rFonts w:ascii="Times New Roman" w:hAnsi="Times New Roman" w:cs="Times New Roman"/>
          <w:b/>
          <w:sz w:val="28"/>
          <w:szCs w:val="28"/>
        </w:rPr>
        <w:t>99 «Об утверждении Плана мероприятий («дорожной карты») Министерства образования и науки Российской Федерации по повышению значений показателей доступности для инвалидов объектов и предоставляемых на них услуг в сфере образования»).</w:t>
      </w:r>
    </w:p>
    <w:p w:rsidR="00E73D70" w:rsidRDefault="00BA0158" w:rsidP="00BA0158">
      <w:pPr>
        <w:pStyle w:val="a3"/>
        <w:spacing w:before="240"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D308A3">
          <w:rPr>
            <w:rStyle w:val="a5"/>
            <w:rFonts w:ascii="Times New Roman" w:hAnsi="Times New Roman" w:cs="Times New Roman"/>
            <w:sz w:val="28"/>
            <w:szCs w:val="28"/>
          </w:rPr>
          <w:t>https://base.garant.ru/71370654/</w:t>
        </w:r>
      </w:hyperlink>
    </w:p>
    <w:p w:rsidR="00BA0158" w:rsidRPr="00E73D70" w:rsidRDefault="00BA0158" w:rsidP="00BA0158">
      <w:pPr>
        <w:pStyle w:val="a3"/>
        <w:spacing w:before="240" w:after="0" w:line="24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E73D70" w:rsidRPr="00BA0158" w:rsidRDefault="00E73D70" w:rsidP="00BA0158">
      <w:pPr>
        <w:pStyle w:val="a3"/>
        <w:spacing w:before="240" w:after="0" w:line="240" w:lineRule="auto"/>
        <w:ind w:left="709" w:firstLine="709"/>
        <w:rPr>
          <w:rFonts w:ascii="Times New Roman" w:hAnsi="Times New Roman" w:cs="Times New Roman"/>
          <w:b/>
          <w:sz w:val="28"/>
          <w:szCs w:val="28"/>
        </w:rPr>
      </w:pPr>
      <w:r w:rsidRPr="00E73D70">
        <w:rPr>
          <w:rFonts w:ascii="Times New Roman" w:hAnsi="Times New Roman" w:cs="Times New Roman"/>
          <w:sz w:val="28"/>
          <w:szCs w:val="28"/>
        </w:rPr>
        <w:t>25)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 Письмо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Минобрнауки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от 22.04.2015 № 06-443 «О направлении Методических рекомендаций» (вместе с «Методическими рекомендациями по разработке и реализации адаптированных образовательн</w:t>
      </w:r>
      <w:r w:rsidRPr="00BA0158">
        <w:rPr>
          <w:rFonts w:ascii="Times New Roman" w:hAnsi="Times New Roman" w:cs="Times New Roman"/>
          <w:b/>
          <w:sz w:val="28"/>
          <w:szCs w:val="28"/>
        </w:rPr>
        <w:t>ы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х программ среднего профессионального образования», утв.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Минобрнауки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20.04.2015 № 06-830вн).</w:t>
      </w:r>
    </w:p>
    <w:p w:rsidR="00E73D70" w:rsidRDefault="00BA0158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D308A3">
          <w:rPr>
            <w:rStyle w:val="a5"/>
            <w:rFonts w:ascii="Times New Roman" w:hAnsi="Times New Roman" w:cs="Times New Roman"/>
            <w:sz w:val="28"/>
            <w:szCs w:val="28"/>
          </w:rPr>
          <w:t>https://www.consultant.ru/document/cons_doc_LAW_178632/</w:t>
        </w:r>
      </w:hyperlink>
    </w:p>
    <w:p w:rsidR="00BA0158" w:rsidRPr="00E73D70" w:rsidRDefault="00BA0158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73D70" w:rsidRPr="00BA0158" w:rsidRDefault="00E73D70" w:rsidP="00BA0158">
      <w:pPr>
        <w:pStyle w:val="a3"/>
        <w:spacing w:after="0" w:line="240" w:lineRule="auto"/>
        <w:ind w:left="709" w:firstLine="709"/>
        <w:rPr>
          <w:rFonts w:ascii="Times New Roman" w:hAnsi="Times New Roman" w:cs="Times New Roman"/>
          <w:b/>
          <w:sz w:val="28"/>
          <w:szCs w:val="28"/>
        </w:rPr>
      </w:pPr>
      <w:r w:rsidRPr="00E73D70">
        <w:rPr>
          <w:rFonts w:ascii="Times New Roman" w:hAnsi="Times New Roman" w:cs="Times New Roman"/>
          <w:sz w:val="28"/>
          <w:szCs w:val="28"/>
        </w:rPr>
        <w:t>26)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 Письмо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Минобрнауки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</w:t>
      </w:r>
      <w:bookmarkStart w:id="0" w:name="_Hlk124456596"/>
      <w:r w:rsidRPr="00BA0158">
        <w:rPr>
          <w:rFonts w:ascii="Times New Roman" w:hAnsi="Times New Roman" w:cs="Times New Roman"/>
          <w:b/>
          <w:sz w:val="28"/>
          <w:szCs w:val="28"/>
        </w:rPr>
        <w:t xml:space="preserve"> от 16.04.2014 № 05-785 </w:t>
      </w:r>
      <w:bookmarkEnd w:id="0"/>
      <w:r w:rsidRPr="00BA0158">
        <w:rPr>
          <w:rFonts w:ascii="Times New Roman" w:hAnsi="Times New Roman" w:cs="Times New Roman"/>
          <w:b/>
          <w:sz w:val="28"/>
          <w:szCs w:val="28"/>
        </w:rPr>
        <w:t>«О направлении методических рекомендаций по организации образовательного процесса для обучения инвалидов» (вместе с «Методическими рекомендациями по организации образовательного процесса для обучения и</w:t>
      </w:r>
      <w:r w:rsidRPr="00BA0158">
        <w:rPr>
          <w:rFonts w:ascii="Times New Roman" w:hAnsi="Times New Roman" w:cs="Times New Roman"/>
          <w:b/>
          <w:sz w:val="28"/>
          <w:szCs w:val="28"/>
        </w:rPr>
        <w:t>н</w:t>
      </w:r>
      <w:r w:rsidRPr="00BA0158">
        <w:rPr>
          <w:rFonts w:ascii="Times New Roman" w:hAnsi="Times New Roman" w:cs="Times New Roman"/>
          <w:b/>
          <w:sz w:val="28"/>
          <w:szCs w:val="28"/>
        </w:rPr>
        <w:t xml:space="preserve">валидов и лиц с ограниченными возможностями здоровья в образовательных организациях высшего образования, в том числе оснащенности </w:t>
      </w:r>
      <w:bookmarkStart w:id="1" w:name="_GoBack"/>
      <w:bookmarkEnd w:id="1"/>
      <w:r w:rsidRPr="00BA0158">
        <w:rPr>
          <w:rFonts w:ascii="Times New Roman" w:hAnsi="Times New Roman" w:cs="Times New Roman"/>
          <w:b/>
          <w:sz w:val="28"/>
          <w:szCs w:val="28"/>
        </w:rPr>
        <w:t xml:space="preserve">образовательного процесса», утв. </w:t>
      </w:r>
      <w:proofErr w:type="spellStart"/>
      <w:r w:rsidRPr="00BA0158">
        <w:rPr>
          <w:rFonts w:ascii="Times New Roman" w:hAnsi="Times New Roman" w:cs="Times New Roman"/>
          <w:b/>
          <w:sz w:val="28"/>
          <w:szCs w:val="28"/>
        </w:rPr>
        <w:t>Минобрнауки</w:t>
      </w:r>
      <w:proofErr w:type="spellEnd"/>
      <w:r w:rsidRPr="00BA0158">
        <w:rPr>
          <w:rFonts w:ascii="Times New Roman" w:hAnsi="Times New Roman" w:cs="Times New Roman"/>
          <w:b/>
          <w:sz w:val="28"/>
          <w:szCs w:val="28"/>
        </w:rPr>
        <w:t xml:space="preserve"> России 08.04.2014 № АК-44/05вн).</w:t>
      </w:r>
    </w:p>
    <w:p w:rsidR="00E73D70" w:rsidRPr="00E73D70" w:rsidRDefault="00BA0158" w:rsidP="00BA015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158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https://www.consultant.ru/document/cons_doc_LAW_159405/73804ce294dfe53d86ae9d22b5afde310dc506f7/</w:t>
      </w:r>
    </w:p>
    <w:p w:rsidR="00E73D70" w:rsidRPr="00E73D70" w:rsidRDefault="00E73D70" w:rsidP="00BA0158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E73D70" w:rsidRPr="00E73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55417"/>
    <w:multiLevelType w:val="hybridMultilevel"/>
    <w:tmpl w:val="56124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CB8"/>
    <w:multiLevelType w:val="hybridMultilevel"/>
    <w:tmpl w:val="129AF8FC"/>
    <w:lvl w:ilvl="0" w:tplc="22E2961A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9061D"/>
    <w:multiLevelType w:val="hybridMultilevel"/>
    <w:tmpl w:val="A692C606"/>
    <w:lvl w:ilvl="0" w:tplc="6572359A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34"/>
    <w:rsid w:val="00051EBE"/>
    <w:rsid w:val="002869F5"/>
    <w:rsid w:val="00357EDB"/>
    <w:rsid w:val="0052044A"/>
    <w:rsid w:val="00707B34"/>
    <w:rsid w:val="00884F56"/>
    <w:rsid w:val="00B0185C"/>
    <w:rsid w:val="00BA0158"/>
    <w:rsid w:val="00DC3E31"/>
    <w:rsid w:val="00E67232"/>
    <w:rsid w:val="00E7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F4E9"/>
  <w15:chartTrackingRefBased/>
  <w15:docId w15:val="{6FE2ABA7-7C53-481D-B89B-ACB28347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- список,Нумерованый список,List Paragraph1,Ненумерованный список,Нумерация 1),ПАРАГРАФ"/>
    <w:basedOn w:val="a"/>
    <w:link w:val="a4"/>
    <w:uiPriority w:val="34"/>
    <w:qFormat/>
    <w:rsid w:val="00E6723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6723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67232"/>
    <w:rPr>
      <w:color w:val="954F72" w:themeColor="followedHyperlink"/>
      <w:u w:val="single"/>
    </w:rPr>
  </w:style>
  <w:style w:type="character" w:customStyle="1" w:styleId="a4">
    <w:name w:val="Абзац списка Знак"/>
    <w:aliases w:val="- список Знак,Нумерованый список Знак,List Paragraph1 Знак,Ненумерованный список Знак,Нумерация 1) Знак,ПАРАГРАФ Знак"/>
    <w:link w:val="a3"/>
    <w:uiPriority w:val="34"/>
    <w:locked/>
    <w:rsid w:val="00286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garant.ru/10164504/" TargetMode="External"/><Relationship Id="rId13" Type="http://schemas.openxmlformats.org/officeDocument/2006/relationships/hyperlink" Target="https://base.garant.ru/7114514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ase.garant.ru/70170066/" TargetMode="External"/><Relationship Id="rId12" Type="http://schemas.openxmlformats.org/officeDocument/2006/relationships/hyperlink" Target="https://base.garant.ru/40025871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17863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se.garant.ru/10103000/" TargetMode="External"/><Relationship Id="rId11" Type="http://schemas.openxmlformats.org/officeDocument/2006/relationships/hyperlink" Target="https://base.garant.ru/7114569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se.garant.ru/71370654/" TargetMode="External"/><Relationship Id="rId10" Type="http://schemas.openxmlformats.org/officeDocument/2006/relationships/hyperlink" Target="https://base.garant.ru/712751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rant.ru/products/ipo/prime/doc/403073179/" TargetMode="External"/><Relationship Id="rId14" Type="http://schemas.openxmlformats.org/officeDocument/2006/relationships/hyperlink" Target="https://base.garant.ru/7176504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A3B7-CA36-48D5-83BF-682E9E112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ИМТК</dc:creator>
  <cp:keywords/>
  <dc:description/>
  <cp:lastModifiedBy>ИМТК</cp:lastModifiedBy>
  <cp:revision>2</cp:revision>
  <dcterms:created xsi:type="dcterms:W3CDTF">2023-05-17T12:39:00Z</dcterms:created>
  <dcterms:modified xsi:type="dcterms:W3CDTF">2023-05-17T12:39:00Z</dcterms:modified>
</cp:coreProperties>
</file>