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0260" w14:textId="77777777" w:rsidR="008D4DAE" w:rsidRDefault="00000000">
      <w:pPr>
        <w:pStyle w:val="1"/>
        <w:ind w:left="285" w:hanging="300"/>
      </w:pPr>
      <w:r>
        <w:t>Модель жизненного цикла</w:t>
      </w:r>
      <w:r>
        <w:rPr>
          <w:rFonts w:ascii="Calibri" w:eastAsia="Calibri" w:hAnsi="Calibri" w:cs="Calibri"/>
          <w:b w:val="0"/>
        </w:rPr>
        <w:t xml:space="preserve"> </w:t>
      </w:r>
    </w:p>
    <w:p w14:paraId="4624D7FE" w14:textId="77777777" w:rsidR="008D4DAE" w:rsidRDefault="00000000">
      <w:pPr>
        <w:spacing w:after="144"/>
        <w:ind w:left="-5" w:right="47"/>
      </w:pPr>
      <w:r>
        <w:t xml:space="preserve">Для разработки выбрана </w:t>
      </w:r>
      <w:r>
        <w:rPr>
          <w:b/>
        </w:rPr>
        <w:t>итеративная модель</w:t>
      </w:r>
      <w:r>
        <w:t xml:space="preserve">: система строится за несколько итераций, каждая из которых заканчивается работающей версией приложения с расширенной функциональностью. </w:t>
      </w:r>
    </w:p>
    <w:p w14:paraId="0E7F112E" w14:textId="77777777" w:rsidR="008D4DAE" w:rsidRDefault="00000000">
      <w:pPr>
        <w:ind w:left="-5" w:right="47"/>
      </w:pPr>
      <w:r>
        <w:t xml:space="preserve">Система, естественно, разбивается на слои, каждый из которых представляет самостоятельную ценность. Ядро — личный учёт — работает полностью оффлайн на локальной базе данных и не зависит от серверной части, поэтому уже первая итерация даёт работающее приложение, которым можно пользоваться. Каждая следующая итерация добавляет завершённый слой (синхронизация, группы, планирование, аналитика), не ломая предыдущие: данные, накопленные пользователем в ранних версиях, продолжают работать в новых. </w:t>
      </w:r>
    </w:p>
    <w:p w14:paraId="3BC2C663" w14:textId="77777777" w:rsidR="008D4DAE" w:rsidRDefault="00000000">
      <w:pPr>
        <w:spacing w:after="0" w:line="259" w:lineRule="auto"/>
        <w:ind w:left="0" w:right="0" w:firstLine="0"/>
        <w:jc w:val="left"/>
      </w:pPr>
      <w:r>
        <w:t xml:space="preserve">Ключевые требования к удобству мобильного приложения можно проверить только на живых пользователях — итерации дают обратную связь после каждого слоя, а не в конце проекта. </w:t>
      </w:r>
    </w:p>
    <w:tbl>
      <w:tblPr>
        <w:tblStyle w:val="TableGrid"/>
        <w:tblW w:w="8632" w:type="dxa"/>
        <w:tblInd w:w="5" w:type="dxa"/>
        <w:tblCellMar>
          <w:top w:w="14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418"/>
        <w:gridCol w:w="7214"/>
      </w:tblGrid>
      <w:tr w:rsidR="008D4DAE" w14:paraId="265D98C9" w14:textId="77777777">
        <w:trPr>
          <w:trHeight w:val="44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1920A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Итерация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6DD1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Что разрабатывается</w:t>
            </w:r>
            <w:r>
              <w:t xml:space="preserve"> </w:t>
            </w:r>
          </w:p>
        </w:tc>
      </w:tr>
      <w:tr w:rsidR="008D4DAE" w14:paraId="27048898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10CA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C72" w14:textId="77777777" w:rsidR="008D4DAE" w:rsidRDefault="00000000">
            <w:pPr>
              <w:spacing w:after="0" w:line="259" w:lineRule="auto"/>
              <w:ind w:left="0" w:right="0" w:firstLine="0"/>
            </w:pPr>
            <w:r>
              <w:t xml:space="preserve">Личный учёт оффлайн: счета, категории, операции, переводы между счетами; локальная база данных </w:t>
            </w:r>
          </w:p>
        </w:tc>
      </w:tr>
      <w:tr w:rsidR="008D4DAE" w14:paraId="757799DA" w14:textId="77777777">
        <w:trPr>
          <w:trHeight w:val="108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E756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D052" w14:textId="77777777" w:rsidR="008D4DAE" w:rsidRDefault="00000000">
            <w:pPr>
              <w:spacing w:after="0" w:line="259" w:lineRule="auto"/>
              <w:ind w:left="0" w:right="62" w:firstLine="0"/>
            </w:pPr>
            <w:r>
              <w:t xml:space="preserve">Аккаунт и синхронизация: регистрация с </w:t>
            </w: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, вход, шифрование данных ключом из пароля, синхронизация между устройствами пользователя </w:t>
            </w:r>
          </w:p>
        </w:tc>
      </w:tr>
      <w:tr w:rsidR="008D4DAE" w14:paraId="51067FBC" w14:textId="77777777">
        <w:trPr>
          <w:trHeight w:val="108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25A7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290B" w14:textId="77777777" w:rsidR="008D4DAE" w:rsidRDefault="00000000">
            <w:pPr>
              <w:spacing w:after="0" w:line="259" w:lineRule="auto"/>
              <w:ind w:left="0" w:firstLine="0"/>
            </w:pPr>
            <w:r>
              <w:t xml:space="preserve">Группы: создание, приглашения, роли Владельца и Участника, общие счета и категории, видимость через </w:t>
            </w:r>
            <w:proofErr w:type="spellStart"/>
            <w:r>
              <w:t>participants</w:t>
            </w:r>
            <w:proofErr w:type="spellEnd"/>
            <w:r>
              <w:t xml:space="preserve">; базовый модуль уведомлений (приглашения и события групп) </w:t>
            </w:r>
          </w:p>
        </w:tc>
      </w:tr>
      <w:tr w:rsidR="008D4DAE" w14:paraId="0B07B05C" w14:textId="77777777">
        <w:trPr>
          <w:trHeight w:val="1083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F2924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4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9F563" w14:textId="77777777" w:rsidR="008D4DAE" w:rsidRDefault="00000000">
            <w:pPr>
              <w:spacing w:after="0" w:line="259" w:lineRule="auto"/>
              <w:ind w:left="0" w:right="58" w:firstLine="0"/>
            </w:pPr>
            <w:r>
              <w:t xml:space="preserve">Планирование и контроль: лимиты, бюджеты, цели, регулярные платежи, кредиты; финансовые уведомления — превышения, отклонения, напоминания о платежах </w:t>
            </w:r>
          </w:p>
        </w:tc>
      </w:tr>
      <w:tr w:rsidR="008D4DAE" w14:paraId="458A07AE" w14:textId="77777777">
        <w:trPr>
          <w:trHeight w:val="763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6CBF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C57D" w14:textId="77777777" w:rsidR="008D4DAE" w:rsidRDefault="00000000">
            <w:pPr>
              <w:spacing w:after="0" w:line="259" w:lineRule="auto"/>
              <w:ind w:left="0" w:right="0" w:firstLine="0"/>
            </w:pPr>
            <w:r>
              <w:t xml:space="preserve">Аналитика: сводки за период, разбивка по категориям, выписка по счёту, сравнение факта с бюджетом, долговая нагрузка, прогноз </w:t>
            </w:r>
          </w:p>
        </w:tc>
      </w:tr>
    </w:tbl>
    <w:p w14:paraId="5B556BAF" w14:textId="77777777" w:rsidR="008D4DAE" w:rsidRDefault="00000000">
      <w:pPr>
        <w:pStyle w:val="1"/>
        <w:ind w:left="285" w:hanging="300"/>
      </w:pPr>
      <w:r>
        <w:t>Архитектура системы</w:t>
      </w:r>
      <w:r>
        <w:rPr>
          <w:rFonts w:ascii="Calibri" w:eastAsia="Calibri" w:hAnsi="Calibri" w:cs="Calibri"/>
          <w:b w:val="0"/>
        </w:rPr>
        <w:t xml:space="preserve"> </w:t>
      </w:r>
    </w:p>
    <w:p w14:paraId="771111BB" w14:textId="77777777" w:rsidR="008D4DAE" w:rsidRDefault="00000000">
      <w:pPr>
        <w:ind w:left="-5" w:right="47"/>
      </w:pPr>
      <w:r>
        <w:t xml:space="preserve">Система состоит из шести модулей и слоя данных и синхронизации. </w:t>
      </w:r>
    </w:p>
    <w:p w14:paraId="64E2281F" w14:textId="77777777" w:rsidR="008D4DAE" w:rsidRDefault="008D4DAE">
      <w:pPr>
        <w:spacing w:after="0" w:line="259" w:lineRule="auto"/>
        <w:ind w:left="-1800" w:right="65" w:firstLine="0"/>
        <w:jc w:val="left"/>
      </w:pPr>
    </w:p>
    <w:tbl>
      <w:tblPr>
        <w:tblStyle w:val="TableGrid"/>
        <w:tblW w:w="8632" w:type="dxa"/>
        <w:tblInd w:w="5" w:type="dxa"/>
        <w:tblCellMar>
          <w:top w:w="62" w:type="dxa"/>
          <w:left w:w="0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627"/>
        <w:gridCol w:w="249"/>
        <w:gridCol w:w="2878"/>
        <w:gridCol w:w="2878"/>
      </w:tblGrid>
      <w:tr w:rsidR="008D4DAE" w14:paraId="72649528" w14:textId="77777777">
        <w:trPr>
          <w:trHeight w:val="766"/>
        </w:trPr>
        <w:tc>
          <w:tcPr>
            <w:tcW w:w="2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A0A66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Модуль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DBC6E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За что отвечает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857A" w14:textId="77777777" w:rsidR="008D4DAE" w:rsidRDefault="00000000">
            <w:pPr>
              <w:tabs>
                <w:tab w:val="center" w:pos="195"/>
                <w:tab w:val="center" w:pos="979"/>
                <w:tab w:val="center" w:pos="2223"/>
              </w:tabs>
              <w:spacing w:after="73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 xml:space="preserve">С </w:t>
            </w:r>
            <w:r>
              <w:rPr>
                <w:b/>
              </w:rPr>
              <w:tab/>
              <w:t xml:space="preserve">какими </w:t>
            </w:r>
            <w:r>
              <w:rPr>
                <w:b/>
              </w:rPr>
              <w:tab/>
              <w:t xml:space="preserve">модулями </w:t>
            </w:r>
          </w:p>
          <w:p w14:paraId="6F177807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взаимодействует</w:t>
            </w:r>
            <w:r>
              <w:t xml:space="preserve"> </w:t>
            </w:r>
          </w:p>
        </w:tc>
      </w:tr>
      <w:tr w:rsidR="008D4DAE" w14:paraId="38A1853C" w14:textId="77777777">
        <w:trPr>
          <w:trHeight w:val="2033"/>
        </w:trPr>
        <w:tc>
          <w:tcPr>
            <w:tcW w:w="2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B2009" w14:textId="77777777" w:rsidR="008D4DAE" w:rsidRDefault="00000000">
            <w:pPr>
              <w:tabs>
                <w:tab w:val="center" w:pos="533"/>
                <w:tab w:val="center" w:pos="1793"/>
                <w:tab w:val="center" w:pos="2696"/>
              </w:tabs>
              <w:spacing w:after="7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>
              <w:rPr>
                <w:b/>
              </w:rPr>
              <w:t xml:space="preserve">Модуль </w:t>
            </w:r>
            <w:r>
              <w:rPr>
                <w:b/>
              </w:rPr>
              <w:tab/>
              <w:t xml:space="preserve">аккаунта </w:t>
            </w:r>
            <w:r>
              <w:rPr>
                <w:b/>
              </w:rPr>
              <w:tab/>
              <w:t xml:space="preserve">и </w:t>
            </w:r>
          </w:p>
          <w:p w14:paraId="00C8C088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групп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CAEB" w14:textId="77777777" w:rsidR="008D4DAE" w:rsidRDefault="00000000">
            <w:pPr>
              <w:spacing w:after="0" w:line="278" w:lineRule="auto"/>
              <w:ind w:left="0" w:firstLine="0"/>
            </w:pPr>
            <w:r>
              <w:t xml:space="preserve">Регистрация, вход, </w:t>
            </w: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, ключи шифрования; создание групп, приглашения, роли, списки видимости </w:t>
            </w:r>
          </w:p>
          <w:p w14:paraId="710B64F9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participants</w:t>
            </w:r>
            <w:proofErr w:type="spellEnd"/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D945C" w14:textId="77777777" w:rsidR="008D4DAE" w:rsidRDefault="00000000">
            <w:pPr>
              <w:spacing w:after="0" w:line="259" w:lineRule="auto"/>
              <w:ind w:left="0" w:firstLine="0"/>
            </w:pPr>
            <w:r>
              <w:t xml:space="preserve">Задаёт контекст (личный или групповой) и права для всех остальных модулей; отправляет события групп в модуль уведомлений </w:t>
            </w:r>
          </w:p>
        </w:tc>
      </w:tr>
      <w:tr w:rsidR="008D4DAE" w14:paraId="24F04CAF" w14:textId="77777777">
        <w:trPr>
          <w:trHeight w:val="1719"/>
        </w:trPr>
        <w:tc>
          <w:tcPr>
            <w:tcW w:w="2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11348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Модуль учёта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8BBF" w14:textId="77777777" w:rsidR="008D4DAE" w:rsidRDefault="00000000">
            <w:pPr>
              <w:spacing w:after="45" w:line="274" w:lineRule="auto"/>
              <w:ind w:left="0" w:right="60" w:firstLine="0"/>
            </w:pPr>
            <w:r>
              <w:t xml:space="preserve">Счета и категории: создание, изменение, архивирование; превращение личного </w:t>
            </w:r>
          </w:p>
          <w:p w14:paraId="7176E903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счёта в общий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614FE" w14:textId="77777777" w:rsidR="008D4DAE" w:rsidRDefault="00000000">
            <w:pPr>
              <w:spacing w:after="0" w:line="259" w:lineRule="auto"/>
              <w:ind w:left="0" w:firstLine="0"/>
            </w:pPr>
            <w:r>
              <w:t xml:space="preserve">Даёт модулю операций счета и категории; данные структуры использует модуль аналитики </w:t>
            </w:r>
          </w:p>
        </w:tc>
      </w:tr>
      <w:tr w:rsidR="008D4DAE" w14:paraId="0FE56B0D" w14:textId="77777777">
        <w:trPr>
          <w:trHeight w:val="3303"/>
        </w:trPr>
        <w:tc>
          <w:tcPr>
            <w:tcW w:w="2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AB85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Модуль операций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CDE7" w14:textId="77777777" w:rsidR="008D4DAE" w:rsidRDefault="00000000">
            <w:pPr>
              <w:spacing w:after="39" w:line="279" w:lineRule="auto"/>
              <w:ind w:left="0" w:right="60" w:firstLine="0"/>
            </w:pPr>
            <w:r>
              <w:t xml:space="preserve">Внесение, редактирование, удаление операций и переводов; поиск и фильтрация; при сохранении — пересчёт баланса и проверка контрольных границ: лимитов, бюджетов, </w:t>
            </w:r>
          </w:p>
          <w:p w14:paraId="40B206C9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порогов целей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B2E21" w14:textId="77777777" w:rsidR="008D4DAE" w:rsidRDefault="00000000">
            <w:pPr>
              <w:spacing w:after="0" w:line="259" w:lineRule="auto"/>
              <w:ind w:left="0" w:right="60" w:firstLine="0"/>
            </w:pPr>
            <w:r>
              <w:t xml:space="preserve">Получает счета и категории от модуля учёта; лимиты, бюджеты, цели и черновики — от модуля планирования и контроля; о превышениях и отклонениях сообщает модулю уведомлений; факт операций отдаёт модулю аналитики </w:t>
            </w:r>
          </w:p>
        </w:tc>
      </w:tr>
      <w:tr w:rsidR="008D4DAE" w14:paraId="271BCC9B" w14:textId="77777777">
        <w:trPr>
          <w:trHeight w:val="2669"/>
        </w:trPr>
        <w:tc>
          <w:tcPr>
            <w:tcW w:w="2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9B00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Модуль планирования и контроля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F4191" w14:textId="77777777" w:rsidR="008D4DAE" w:rsidRDefault="00000000">
            <w:pPr>
              <w:spacing w:after="48" w:line="274" w:lineRule="auto"/>
              <w:ind w:left="0" w:right="60" w:firstLine="0"/>
            </w:pPr>
            <w:r>
              <w:t xml:space="preserve">Лимиты на категории, бюджеты на период, цели накопления, регулярные платежи, кредиты; по расписанию создаёт </w:t>
            </w:r>
          </w:p>
          <w:p w14:paraId="7A33272C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черновики операций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B87A" w14:textId="77777777" w:rsidR="008D4DAE" w:rsidRDefault="00000000">
            <w:pPr>
              <w:spacing w:after="0" w:line="259" w:lineRule="auto"/>
              <w:ind w:left="0" w:right="60" w:firstLine="0"/>
            </w:pPr>
            <w:r>
              <w:t xml:space="preserve">Передаёт модулю операций лимиты, бюджеты, цели и черновики; напоминания о платежах — модулю уведомлений; план — модулю аналитики для сравнения с фактом </w:t>
            </w:r>
          </w:p>
        </w:tc>
      </w:tr>
      <w:tr w:rsidR="008D4DAE" w14:paraId="0A3E2BBD" w14:textId="77777777">
        <w:trPr>
          <w:trHeight w:val="2035"/>
        </w:trPr>
        <w:tc>
          <w:tcPr>
            <w:tcW w:w="2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1732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Модуль аналитики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7BE8B" w14:textId="77777777" w:rsidR="008D4DAE" w:rsidRDefault="00000000">
            <w:pPr>
              <w:spacing w:after="0" w:line="259" w:lineRule="auto"/>
              <w:ind w:left="0" w:firstLine="0"/>
            </w:pPr>
            <w:r>
              <w:t xml:space="preserve">Сводки за период, разбивка по категориям, выписка по счёту, факт против плана, долговая нагрузка, прогресс целей, прогноз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AB32" w14:textId="77777777" w:rsidR="008D4DAE" w:rsidRDefault="00000000">
            <w:pPr>
              <w:spacing w:after="45" w:line="274" w:lineRule="auto"/>
              <w:ind w:left="0" w:right="63" w:firstLine="0"/>
            </w:pPr>
            <w:r>
              <w:t xml:space="preserve">Читает данные модулей операций, учёта и планирования; сам </w:t>
            </w:r>
          </w:p>
          <w:p w14:paraId="437568B1" w14:textId="77777777" w:rsidR="008D4DAE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данных не изменяет </w:t>
            </w:r>
          </w:p>
        </w:tc>
      </w:tr>
      <w:tr w:rsidR="008D4DAE" w14:paraId="4B1D1B0C" w14:textId="77777777">
        <w:trPr>
          <w:trHeight w:val="1716"/>
        </w:trPr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20B88C" w14:textId="77777777" w:rsidR="008D4DAE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lastRenderedPageBreak/>
              <w:t>Модуль уведомлений</w:t>
            </w:r>
            <w:r>
              <w:t xml:space="preserve"> </w:t>
            </w:r>
          </w:p>
        </w:tc>
        <w:tc>
          <w:tcPr>
            <w:tcW w:w="2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547FE5" w14:textId="77777777" w:rsidR="008D4DAE" w:rsidRDefault="008D4DAE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B2E08" w14:textId="77777777" w:rsidR="008D4DAE" w:rsidRDefault="00000000">
            <w:pPr>
              <w:spacing w:after="0" w:line="259" w:lineRule="auto"/>
              <w:ind w:left="108" w:right="59" w:firstLine="0"/>
            </w:pPr>
            <w:r>
              <w:t xml:space="preserve">Формирование уведомлений, адресация по </w:t>
            </w:r>
            <w:proofErr w:type="spellStart"/>
            <w:r>
              <w:t>participants</w:t>
            </w:r>
            <w:proofErr w:type="spellEnd"/>
            <w:r>
              <w:t xml:space="preserve">, доставка push-сообщением, история уведомлений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F1CD" w14:textId="77777777" w:rsidR="008D4DAE" w:rsidRDefault="00000000">
            <w:pPr>
              <w:spacing w:after="45" w:line="274" w:lineRule="auto"/>
              <w:ind w:left="108" w:firstLine="0"/>
            </w:pPr>
            <w:r>
              <w:t xml:space="preserve">Получает события от модулей операций и планирования и от </w:t>
            </w:r>
          </w:p>
          <w:p w14:paraId="7E0619EA" w14:textId="77777777" w:rsidR="008D4DAE" w:rsidRDefault="00000000">
            <w:pPr>
              <w:spacing w:after="0" w:line="259" w:lineRule="auto"/>
              <w:ind w:left="108" w:right="0" w:firstLine="0"/>
              <w:jc w:val="left"/>
            </w:pPr>
            <w:r>
              <w:t xml:space="preserve">модуля аккаунта и групп </w:t>
            </w:r>
          </w:p>
        </w:tc>
      </w:tr>
      <w:tr w:rsidR="008D4DAE" w14:paraId="007E5252" w14:textId="77777777">
        <w:trPr>
          <w:trHeight w:val="2672"/>
        </w:trPr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A36AB6" w14:textId="77777777" w:rsidR="008D4DAE" w:rsidRDefault="00000000">
            <w:pPr>
              <w:tabs>
                <w:tab w:val="center" w:pos="1652"/>
              </w:tabs>
              <w:spacing w:after="72" w:line="259" w:lineRule="auto"/>
              <w:ind w:left="0" w:right="0" w:firstLine="0"/>
              <w:jc w:val="left"/>
            </w:pPr>
            <w:r>
              <w:rPr>
                <w:b/>
              </w:rPr>
              <w:t xml:space="preserve">Слой </w:t>
            </w:r>
            <w:r>
              <w:rPr>
                <w:b/>
              </w:rPr>
              <w:tab/>
              <w:t xml:space="preserve">данных </w:t>
            </w:r>
          </w:p>
          <w:p w14:paraId="3641894E" w14:textId="77777777" w:rsidR="008D4DAE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>синхронизации</w:t>
            </w:r>
            <w:r>
              <w:t xml:space="preserve"> </w:t>
            </w:r>
          </w:p>
        </w:tc>
        <w:tc>
          <w:tcPr>
            <w:tcW w:w="2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3D503A" w14:textId="77777777" w:rsidR="008D4DA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и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8135" w14:textId="77777777" w:rsidR="008D4DAE" w:rsidRDefault="00000000">
            <w:pPr>
              <w:spacing w:after="0" w:line="259" w:lineRule="auto"/>
              <w:ind w:left="108" w:right="59" w:firstLine="0"/>
            </w:pPr>
            <w:r>
              <w:t xml:space="preserve">Локальная зашифрованная база данных (первичная), репозитории и очередь синхронизации; облачный сервис хранит только зашифрованные блоки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BAAC" w14:textId="77777777" w:rsidR="008D4DAE" w:rsidRDefault="00000000">
            <w:pPr>
              <w:spacing w:after="0" w:line="259" w:lineRule="auto"/>
              <w:ind w:left="108" w:right="60" w:firstLine="0"/>
            </w:pPr>
            <w:r>
              <w:t xml:space="preserve">Хранит и синхронизирует данные всех модулей (аналитика обращается только на чтение); очередь синхронизации обменивается зашифрованными блоками с облаком </w:t>
            </w:r>
          </w:p>
        </w:tc>
      </w:tr>
    </w:tbl>
    <w:p w14:paraId="0928D49B" w14:textId="77777777" w:rsidR="008D4DAE" w:rsidRDefault="00000000">
      <w:pPr>
        <w:spacing w:after="8"/>
        <w:ind w:left="-5" w:right="47"/>
      </w:pPr>
      <w:r>
        <w:t xml:space="preserve">Схема взаимодействия модулей приведена на рисунке 1. Сплошные стрелки — передача данных между модулями, пунктирные — задание контекста и прав доступа модулем аккаунта и групп. Слой данных и синхронизации обслуживает все модули, поэтому отдельными стрелками к нему они не соединены — связь указана в его подписи. </w:t>
      </w:r>
      <w:r>
        <w:br w:type="page"/>
      </w:r>
    </w:p>
    <w:p w14:paraId="7E70F65A" w14:textId="77777777" w:rsidR="008D4DAE" w:rsidRDefault="00000000">
      <w:pPr>
        <w:spacing w:after="13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5709A44" wp14:editId="3BDAF4D3">
            <wp:extent cx="5486146" cy="5793105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146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A7E14E" w14:textId="77777777" w:rsidR="008D4DAE" w:rsidRDefault="00000000">
      <w:pPr>
        <w:spacing w:after="139" w:line="259" w:lineRule="auto"/>
        <w:ind w:left="0" w:right="63" w:firstLine="0"/>
        <w:jc w:val="center"/>
      </w:pPr>
      <w:r>
        <w:t xml:space="preserve">Рисунок 1 — Схема взаимодействия модулей </w:t>
      </w:r>
    </w:p>
    <w:p w14:paraId="197B4049" w14:textId="77777777" w:rsidR="008D4DAE" w:rsidRDefault="00000000">
      <w:pPr>
        <w:ind w:left="-5" w:right="47"/>
      </w:pPr>
      <w:r>
        <w:t xml:space="preserve">Архитектура напрямую соответствует функциональным требованиям задания 2: модуль аккаунта и групп реализует требования 1–8, модуль учёта — 9 и 10, модуль операций — 12–15, модуль планирования и контроля — 11 и 16–19, модуль аналитики — 20, модуль уведомлений — 21. Нефункциональные требования безопасности и надёжности из задания 3 (e2e-шифрование, работа оффлайн, очередь синхронизации) реализуются слоем данных и синхронизации. </w:t>
      </w:r>
    </w:p>
    <w:p w14:paraId="285DE6EB" w14:textId="77777777" w:rsidR="008D4DAE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8D4DAE">
      <w:pgSz w:w="12240" w:h="15840"/>
      <w:pgMar w:top="1440" w:right="1738" w:bottom="176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27F95"/>
    <w:multiLevelType w:val="hybridMultilevel"/>
    <w:tmpl w:val="9B1E3B6A"/>
    <w:lvl w:ilvl="0" w:tplc="B87AA556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2D250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1AC1A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90648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1BAF4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924B5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13A48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4022D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938F8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355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DAE"/>
    <w:rsid w:val="006B4F17"/>
    <w:rsid w:val="006D1FDF"/>
    <w:rsid w:val="008D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451E9"/>
  <w15:docId w15:val="{5FDA7194-42C4-44DE-944F-F3FC12B1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3" w:line="296" w:lineRule="auto"/>
      <w:ind w:left="10" w:right="6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cp:lastModifiedBy>Сергей Орехов</cp:lastModifiedBy>
  <cp:revision>2</cp:revision>
  <dcterms:created xsi:type="dcterms:W3CDTF">2026-10-10T12:10:00Z</dcterms:created>
  <dcterms:modified xsi:type="dcterms:W3CDTF">2026-10-10T12:10:00Z</dcterms:modified>
</cp:coreProperties>
</file>