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DSCR Algorithm Innovation Tournament</w:t>
      </w:r>
    </w:p>
    <w:p>
      <w:r>
        <w:rPr>
          <w:i/>
          <w:sz w:val="26"/>
        </w:rPr>
        <w:t>Final Synthesis Report: 8-Layer Hybrid Architecture</w:t>
      </w:r>
    </w:p>
    <w:p>
      <w:r>
        <w:t>Date: 2026-06-19  |  Workspace: DSCR_LOAN OFFICE</w:t>
        <w:br/>
      </w:r>
      <w:r>
        <w:t>Method: Deep-research-10x + adversarial benchmarking</w:t>
        <w:br/>
      </w:r>
      <w:r>
        <w:t>Scope: 5 competing architectures, 6 evaluation criteria, 10 adversarial attacks, hybrid synthesis</w:t>
        <w:br/>
      </w:r>
      <w:r>
        <w:t>Source corpus: 60+ documents, 132 Slice 1 tests, 94.37% coverage, 100/100 quality gate</w:t>
      </w:r>
    </w:p>
    <w:p/>
    <w:p>
      <w:pPr>
        <w:pStyle w:val="Heading1"/>
      </w:pPr>
      <w:r>
        <w:t>§0. Why a tournament</w:t>
      </w:r>
    </w:p>
    <w:p>
      <w:r>
        <w:rPr>
          <w:b w:val="0"/>
          <w:i w:val="0"/>
        </w:rPr>
        <w:t>The current Slice 1 engine is mathematically correct for a fixed-rate, fully-amortizing, single-deal, stationary-correlation, no-portfolio-context, no-fraud-screening world. That world does not exist in 2026. The multifamily CMBS delinquency rate hit 7.15% in March 2026 (Trepp, 3-source confirmed). 80% of new distress concentrated in NY/NJ (48%) and Houston (30%). Insurance escalation in coastal zones broke 12% mean (Round 19 Rev 6). FEMA Risk Rating 2.0 dates have been wrong in the corpus since Round 5 (Rev 7: Oct 1, 2021 new / Apr 1, 2022 renewal, NOT Apr 1, 2023).</w:t>
      </w:r>
    </w:p>
    <w:p>
      <w:r>
        <w:rPr>
          <w:b w:val="0"/>
          <w:i w:val="0"/>
        </w:rPr>
        <w:t>The existing engine can be attacked from ten directions. The tournament's job is to find the architecture that defends all ten.</w:t>
      </w:r>
    </w:p>
    <w:p>
      <w:pPr>
        <w:pStyle w:val="Heading1"/>
      </w:pPr>
      <w:r>
        <w:t>§1. Naive engine: attacked</w:t>
      </w:r>
    </w:p>
    <w:p>
      <w:r>
        <w:rPr>
          <w:b w:val="0"/>
          <w:i w:val="0"/>
        </w:rPr>
        <w:t>Before designing competitors, I tear down the baseline. Every assumption is a vulnerability.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Assumption in Slice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Adversarial attack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Fixed-rate, fully-amortizing payment</w:t>
            </w:r>
          </w:p>
        </w:tc>
        <w:tc>
          <w:tcPr>
            <w:tcW w:type="dxa" w:w="2160"/>
          </w:tcPr>
          <w:p>
            <w:r>
              <w:t>Real DSCR market is 70%+ ARM. A 7/6 ARM at 7% resets to 9% in year 7: P&amp;I jumps from $2,121 to $3,421. Track 1 DSCR collapses 1.05 to 0.62</w:t>
            </w:r>
          </w:p>
        </w:tc>
        <w:tc>
          <w:tcPr>
            <w:tcW w:type="dxa" w:w="2160"/>
          </w:tcPr>
          <w:p>
            <w:r>
              <w:t>Engine approves 1.05 deals that go to 0.62 post-reset. Single biggest systemic risk in 2026 vintage.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Stationary correlation in MC</w:t>
            </w:r>
          </w:p>
        </w:tc>
        <w:tc>
          <w:tcPr>
            <w:tcW w:type="dxa" w:w="2160"/>
          </w:tcPr>
          <w:p>
            <w:r>
              <w:t>2008 lesson: t-copula captures symmetric tail only. 2022 vintage: rent collapse + vacancy surge + cap-rate expansion are ASYMMETRIC lower-tail events</w:t>
            </w:r>
          </w:p>
        </w:tc>
        <w:tc>
          <w:tcPr>
            <w:tcW w:type="dxa" w:w="2160"/>
          </w:tcPr>
          <w:p>
            <w:r>
              <w:t>Stress test systematically understates joint crash probability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Point estimate DSCR at origination</w:t>
            </w:r>
          </w:p>
        </w:tc>
        <w:tc>
          <w:tcPr>
            <w:tcW w:type="dxa" w:w="2160"/>
          </w:tcPr>
          <w:p>
            <w:r>
              <w:t>Origination DSCR is a snapshot. Life-of-loan DSCR is what matters. A 1.25 DSCR with negative NOI trend is riskier than 1.10 with positive trend</w:t>
            </w:r>
          </w:p>
        </w:tc>
        <w:tc>
          <w:tcPr>
            <w:tcW w:type="dxa" w:w="2160"/>
          </w:tcPr>
          <w:p>
            <w:r>
              <w:t>Engine ranks deals backwards when NOI trajectories diverge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Borrower-stated rent as ground truth</w:t>
            </w:r>
          </w:p>
        </w:tc>
        <w:tc>
          <w:tcPr>
            <w:tcW w:type="dxa" w:w="2160"/>
          </w:tcPr>
          <w:p>
            <w:r>
              <w:t>Industry data: 20-40% rent inflation in stated values vs market. Cotality Q1 2026: 1-in-44 investment-property applications have fraud indicators</w:t>
            </w:r>
          </w:p>
        </w:tc>
        <w:tc>
          <w:tcPr>
            <w:tcW w:type="dxa" w:w="2160"/>
          </w:tcPr>
          <w:p>
            <w:r>
              <w:t>Garbage in, garbage out at scale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Independent deal evaluation</w:t>
            </w:r>
          </w:p>
        </w:tc>
        <w:tc>
          <w:tcPr>
            <w:tcW w:type="dxa" w:w="2160"/>
          </w:tcPr>
          <w:p>
            <w:r>
              <w:t>80% of new distress in 2 MSAs. FSB May 2026: hidden leverage at fund level not in first-layer reporting</w:t>
            </w:r>
          </w:p>
        </w:tc>
        <w:tc>
          <w:tcPr>
            <w:tcW w:type="dxa" w:w="2160"/>
          </w:tcPr>
          <w:p>
            <w:r>
              <w:t>Portfolio risk invisible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Insurance escalation = lognormal</w:t>
            </w:r>
          </w:p>
        </w:tc>
        <w:tc>
          <w:tcPr>
            <w:tcW w:type="dxa" w:w="2160"/>
          </w:tcPr>
          <w:p>
            <w:r>
              <w:t>Coastal insurance is a step function: hurricane makes 1-in-100 year event, premium doubles overnight. Mean=12%, SD=8% understates tail</w:t>
            </w:r>
          </w:p>
        </w:tc>
        <w:tc>
          <w:tcPr>
            <w:tcW w:type="dxa" w:w="2160"/>
          </w:tcPr>
          <w:p>
            <w:r>
              <w:t>DSCR projections too optimistic in FL/CA/TX Gulf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Property tax flat or trend</w:t>
            </w:r>
          </w:p>
        </w:tc>
        <w:tc>
          <w:tcPr>
            <w:tcW w:type="dxa" w:w="2160"/>
          </w:tcPr>
          <w:p>
            <w:r>
              <w:t>Post-acquisition reassessment (CA Prop 13 exception, post-sale reassessment) can 2-5x tax in year 1 of new ownership</w:t>
            </w:r>
          </w:p>
        </w:tc>
        <w:tc>
          <w:tcPr>
            <w:tcW w:type="dxa" w:w="2160"/>
          </w:tcPr>
          <w:p>
            <w:r>
              <w:t>PITIA understated by 5-15%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Prepayment = 0 in stress</w:t>
            </w:r>
          </w:p>
        </w:tc>
        <w:tc>
          <w:tcPr>
            <w:tcW w:type="dxa" w:w="2160"/>
          </w:tcPr>
          <w:p>
            <w:r>
              <w:t>Prepayment is an American call option on rates. CPR collapses when refi becomes unavailable, opposite direction of model</w:t>
            </w:r>
          </w:p>
        </w:tc>
        <w:tc>
          <w:tcPr>
            <w:tcW w:type="dxa" w:w="2160"/>
          </w:tcPr>
          <w:p>
            <w:r>
              <w:t>Symmetric prepayment model wrong in both directions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No fraud detection layer</w:t>
            </w:r>
          </w:p>
        </w:tc>
        <w:tc>
          <w:tcPr>
            <w:tcW w:type="dxa" w:w="2160"/>
          </w:tcPr>
          <w:p>
            <w:r>
              <w:t>T7 compliance + Cotality fraud data exists. Without cross-doc reconciliation, engine trusts inputs</w:t>
            </w:r>
          </w:p>
        </w:tc>
        <w:tc>
          <w:tcPr>
            <w:tcW w:type="dxa" w:w="2160"/>
          </w:tcPr>
          <w:p>
            <w:r>
              <w:t>Fraud risk priced at zero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Deterministic DSCR = static snapshot</w:t>
            </w:r>
          </w:p>
        </w:tc>
        <w:tc>
          <w:tcPr>
            <w:tcW w:type="dxa" w:w="2160"/>
          </w:tcPr>
          <w:p>
            <w:r>
              <w:t>DSCR is a process. CVaR, lifetime breach probability, and macro-conditioned expected coverage are the actual risk metrics</w:t>
            </w:r>
          </w:p>
        </w:tc>
        <w:tc>
          <w:tcPr>
            <w:tcW w:type="dxa" w:w="2160"/>
          </w:tcPr>
          <w:p>
            <w:r>
              <w:t>Engine optimizes for the wrong objective</w:t>
            </w:r>
          </w:p>
        </w:tc>
      </w:tr>
    </w:tbl>
    <w:p/>
    <w:p>
      <w:r>
        <w:rPr>
          <w:b w:val="0"/>
          <w:i w:val="0"/>
        </w:rPr>
        <w:t>Net: the Slice 1 engine is a correct payment calculator. It is not an underwriting model. The tournament designs the underwriting model.</w:t>
      </w:r>
    </w:p>
    <w:p>
      <w:pPr>
        <w:pStyle w:val="Heading1"/>
      </w:pPr>
      <w:r>
        <w:t>§2. Tournament rubric</w:t>
      </w:r>
    </w:p>
    <w:p>
      <w:r>
        <w:rPr>
          <w:b w:val="0"/>
          <w:i w:val="0"/>
        </w:rPr>
        <w:t>Six criteria, scored 1-10. Weighting: stress robustness 2.0x; uncertainty quantification 2.0x; mathematical rigor 1.5x; auditability 1.5x; adversarial resistance 1.0x; computational tractability 1.0x. Max composite = 90.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C1: Mathematical Rigor</w:t>
            </w:r>
          </w:p>
        </w:tc>
        <w:tc>
          <w:tcPr>
            <w:tcW w:type="dxa" w:w="2880"/>
          </w:tcPr>
          <w:p>
            <w:r>
              <w:t>Closed-form derivations; sample complexity bounds; convergence guarantees; peer-reviewed methodology</w:t>
            </w:r>
          </w:p>
        </w:tc>
        <w:tc>
          <w:tcPr>
            <w:tcW w:type="dxa" w:w="2880"/>
          </w:tcPr>
          <w:p>
            <w:r>
              <w:t>1.5x</w:t>
            </w:r>
          </w:p>
        </w:tc>
      </w:tr>
      <w:tr>
        <w:tc>
          <w:tcPr>
            <w:tcW w:type="dxa" w:w="2880"/>
          </w:tcPr>
          <w:p>
            <w:r>
              <w:t>C2: Stress Robustness</w:t>
            </w:r>
          </w:p>
        </w:tc>
        <w:tc>
          <w:tcPr>
            <w:tcW w:type="dxa" w:w="2880"/>
          </w:tcPr>
          <w:p>
            <w:r>
              <w:t>Performance under 2008-style, 2022-vintage, NY/NJ contagion, refi cliff 2026-2027, step-function insurance shock, asymmetric lower-tail joint crashes</w:t>
            </w:r>
          </w:p>
        </w:tc>
        <w:tc>
          <w:tcPr>
            <w:tcW w:type="dxa" w:w="2880"/>
          </w:tcPr>
          <w:p>
            <w:r>
              <w:t>2.0x</w:t>
            </w:r>
          </w:p>
        </w:tc>
      </w:tr>
      <w:tr>
        <w:tc>
          <w:tcPr>
            <w:tcW w:type="dxa" w:w="2880"/>
          </w:tcPr>
          <w:p>
            <w:r>
              <w:t>C3: Uncertainty Quantification</w:t>
            </w:r>
          </w:p>
        </w:tc>
        <w:tc>
          <w:tcPr>
            <w:tcW w:type="dxa" w:w="2880"/>
          </w:tcPr>
          <w:p>
            <w:r>
              <w:t>Explicit confidence intervals on every output; no false certainty; conformal or Bayesian coverage guarantees</w:t>
            </w:r>
          </w:p>
        </w:tc>
        <w:tc>
          <w:tcPr>
            <w:tcW w:type="dxa" w:w="2880"/>
          </w:tcPr>
          <w:p>
            <w:r>
              <w:t>2.0x</w:t>
            </w:r>
          </w:p>
        </w:tc>
      </w:tr>
      <w:tr>
        <w:tc>
          <w:tcPr>
            <w:tcW w:type="dxa" w:w="2880"/>
          </w:tcPr>
          <w:p>
            <w:r>
              <w:t>C4: Adversarial Resistance</w:t>
            </w:r>
          </w:p>
        </w:tc>
        <w:tc>
          <w:tcPr>
            <w:tcW w:type="dxa" w:w="2880"/>
          </w:tcPr>
          <w:p>
            <w:r>
              <w:t>Cannot be gamed by borrower fraud, LLC structuring, rent inflation, undisclosed real estate, straw-buyer schemes</w:t>
            </w:r>
          </w:p>
        </w:tc>
        <w:tc>
          <w:tcPr>
            <w:tcW w:type="dxa" w:w="2880"/>
          </w:tcPr>
          <w:p>
            <w:r>
              <w:t>1.0x</w:t>
            </w:r>
          </w:p>
        </w:tc>
      </w:tr>
      <w:tr>
        <w:tc>
          <w:tcPr>
            <w:tcW w:type="dxa" w:w="2880"/>
          </w:tcPr>
          <w:p>
            <w:r>
              <w:t>C5: Auditability</w:t>
            </w:r>
          </w:p>
        </w:tc>
        <w:tc>
          <w:tcPr>
            <w:tcW w:type="dxa" w:w="2880"/>
          </w:tcPr>
          <w:p>
            <w:r>
              <w:t>SR 26-02 compliant model cards; per-inference audit trail; deterministic explanations of every output</w:t>
            </w:r>
          </w:p>
        </w:tc>
        <w:tc>
          <w:tcPr>
            <w:tcW w:type="dxa" w:w="2880"/>
          </w:tcPr>
          <w:p>
            <w:r>
              <w:t>1.5x</w:t>
            </w:r>
          </w:p>
        </w:tc>
      </w:tr>
      <w:tr>
        <w:tc>
          <w:tcPr>
            <w:tcW w:type="dxa" w:w="2880"/>
          </w:tcPr>
          <w:p>
            <w:r>
              <w:t>C6: Computational Tractability</w:t>
            </w:r>
          </w:p>
        </w:tc>
        <w:tc>
          <w:tcPr>
            <w:tcW w:type="dxa" w:w="2880"/>
          </w:tcPr>
          <w:p>
            <w:r>
              <w:t>Runs in &lt;5s for typical deal; &lt;30s for stress test with N=10k paths; &lt;2min for portfolio batch of 100 deals</w:t>
            </w:r>
          </w:p>
        </w:tc>
        <w:tc>
          <w:tcPr>
            <w:tcW w:type="dxa" w:w="2880"/>
          </w:tcPr>
          <w:p>
            <w:r>
              <w:t>1.0x</w:t>
            </w:r>
          </w:p>
        </w:tc>
      </w:tr>
    </w:tbl>
    <w:p>
      <w:pPr>
        <w:pStyle w:val="Heading1"/>
      </w:pPr>
      <w:r>
        <w:t>§3. Five competitor architectures</w:t>
      </w:r>
    </w:p>
    <w:p>
      <w:pPr>
        <w:pStyle w:val="Heading2"/>
      </w:pPr>
      <w:r>
        <w:t>A. Foundation + 5-Dim Distributional DSCR</w:t>
      </w:r>
    </w:p>
    <w:p>
      <w:r>
        <w:rPr>
          <w:b w:val="0"/>
          <w:i w:val="0"/>
        </w:rPr>
        <w:t>The most conservative extension of Slice 1. Add distributional output to the existing point-DSCR.</w:t>
      </w:r>
    </w:p>
    <w:p>
      <w:r>
        <w:rPr>
          <w:b/>
          <w:i w:val="0"/>
        </w:rPr>
        <w:t>Mathematical definition: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DSCR_t = NOI_t / PITIA_t  (Track 1)</w:t>
        <w:br/>
        <w:t xml:space="preserve">       = (Rent_t * (1 - Vac_t) - OpEx_t) / PITIA_t  (Track 2)</w:t>
        <w:br/>
        <w:br/>
        <w:t>5-dim output vector:</w:t>
        <w:br/>
        <w:t xml:space="preserve">  x1 = P(DSCR_t &lt; 1.0 | t = 12 months)         # near-term breach</w:t>
        <w:br/>
        <w:t xml:space="preserve">  x2 = P(DSCR_t &lt; 1.0 | t = 36 months)         # medium-term breach</w:t>
        <w:br/>
        <w:t xml:space="preserve">  x3 = P(min DSCR over [0,T] &lt; 1.0)            # lifetime breach</w:t>
        <w:br/>
        <w:t xml:space="preserve">  x4 = E[DSCR | macro recession scenario]       # macro-conditioned</w:t>
        <w:br/>
        <w:t xml:space="preserve">  x5 = CVaR_a(DSCR loss | 95th-pctile macro)    # tail conditional</w:t>
      </w:r>
    </w:p>
    <w:p>
      <w:r>
        <w:rPr>
          <w:b/>
          <w:i w:val="0"/>
        </w:rPr>
        <w:t>Pseudocode: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def distributional_dscr(deal, n_paths=10_000, seed=42):</w:t>
        <w:br/>
        <w:t xml:space="preserve">    rng = np.random.default_rng(seed)</w:t>
        <w:br/>
        <w:t xml:space="preserve">    rent = rng.lognormal(mean=0.0, sigma=0.095, size=(n_paths, 36))</w:t>
        <w:br/>
        <w:t xml:space="preserve">    vacancy = rng.beta(2, 22, size=(n_paths, 36))</w:t>
        <w:br/>
        <w:t xml:space="preserve">    rate_path = simulate_nss_hull_white(n_paths, 36)</w:t>
        <w:br/>
        <w:t xml:space="preserve">    opex = rng.lognormal(mean=0.03, sigma=0.05, size=(n_paths, 36))</w:t>
        <w:br/>
        <w:br/>
        <w:t xml:space="preserve">    pmt = payment_factor(deal.rate_orig, deal.term_months) * deal.loan_amount</w:t>
        <w:br/>
        <w:t xml:space="preserve">    dscr_paths = np.zeros((n_paths, 36))</w:t>
        <w:br/>
        <w:t xml:space="preserve">    for t in range(36):</w:t>
        <w:br/>
        <w:t xml:space="preserve">        rate_t = rate_path[:, t]</w:t>
        <w:br/>
        <w:t xml:space="preserve">        if t &gt;= deal.arm_reset_month:</w:t>
        <w:br/>
        <w:t xml:space="preserve">            pmt_t = payment_factor(rate_t + deal.margin,</w:t>
        <w:br/>
        <w:t xml:space="preserve">                                   deal.remaining_term) * deal.loan_balance(t)</w:t>
        <w:br/>
        <w:t xml:space="preserve">        else:</w:t>
        <w:br/>
        <w:t xml:space="preserve">            pmt_t = pmt</w:t>
        <w:br/>
        <w:t xml:space="preserve">        pitia_t = pmt_t + deal.tax_monthly + deal.ins_monthly + deal.hoa_monthly</w:t>
        <w:br/>
        <w:t xml:space="preserve">        noi_t = rent[:, t] * (1 - vacancy[:, t]) * 12 - opex[:, t] * 12</w:t>
        <w:br/>
        <w:t xml:space="preserve">        dscr_paths[:, t] = noi_t / pitia_t</w:t>
        <w:br/>
        <w:br/>
        <w:t xml:space="preserve">    return {</w:t>
        <w:br/>
        <w:t xml:space="preserve">        'p12': np.mean(np.min(dscr_paths[:, :12], axis=1) &lt; 1.0),</w:t>
        <w:br/>
        <w:t xml:space="preserve">        'p36': np.mean(np.min(dscr_paths[:, :36], axis=1) &lt; 1.0),</w:t>
        <w:br/>
        <w:t xml:space="preserve">        'lifetime': np.mean(np.min(dscr_paths, axis=1) &lt; 1.0),</w:t>
        <w:br/>
        <w:t xml:space="preserve">        'E_macro': np.mean(dscr_paths[:, 12]),</w:t>
        <w:br/>
        <w:t xml:space="preserve">        'CVaR_95': np.mean(np.min(dscr_paths, axis=1)</w:t>
        <w:br/>
        <w:t xml:space="preserve">            [np.argsort(np.min(dscr_paths, axis=1))[:int(0.05*n_paths)]])</w:t>
        <w:br/>
        <w:t xml:space="preserve">    }</w:t>
      </w:r>
    </w:p>
    <w:p>
      <w:r>
        <w:rPr>
          <w:b w:val="0"/>
          <w:i w:val="0"/>
        </w:rPr>
        <w:t>Strengths: Builds directly on Slice 1 (132 tests still pass); SR 26-02 friendly; computational cost O(n_paths * T). Weaknesses: Still uses marginal distributions + Gaussian/t-copula. Doesn't solve attacks #2 and #5. SR 26-02 status: Monte Carlo step requires model card.</w:t>
      </w:r>
    </w:p>
    <w:p>
      <w:pPr>
        <w:pStyle w:val="Heading2"/>
      </w:pPr>
      <w:r>
        <w:t>B. R-Vine Copula + Conformal + CECL</w:t>
      </w:r>
    </w:p>
    <w:p>
      <w:r>
        <w:rPr>
          <w:b w:val="0"/>
          <w:i w:val="0"/>
        </w:rPr>
        <w:t>The 'fix all 8 debts' architecture. Mixed-family copulas, conformal prediction intervals, and FASB ASC 326 credit loss modeling.</w:t>
      </w:r>
    </w:p>
    <w:p>
      <w:r>
        <w:rPr>
          <w:b/>
          <w:i w:val="0"/>
        </w:rPr>
        <w:t>Mathematical definition: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For each pair (X_i, X_j) of stress variables, select copula family:</w:t>
        <w:br/>
        <w:t xml:space="preserve">  C_ij in {Gaussian, Student-t(nu), Clayton(theta), Gumbel(theta), Frank(theta)}</w:t>
        <w:br/>
        <w:br/>
        <w:t>Selection rule:</w:t>
        <w:br/>
        <w:t xml:space="preserve">  - Rent &lt;-&gt; Vacancy: Clayton  (lower-tail dependence)</w:t>
        <w:br/>
        <w:t xml:space="preserve">  - Cap &lt;-&gt; OpEx:     Gumbel  (upper-tail dependence)</w:t>
        <w:br/>
        <w:t xml:space="preserve">  - Rent &lt;-&gt; Cap:     Student-t(nu=5)  (symmetric)</w:t>
        <w:br/>
        <w:t xml:space="preserve">  - Rate &lt;-&gt; Cap:     Student-t(nu=7)</w:t>
        <w:br/>
        <w:br/>
        <w:t>R-vine structure: maximum spanning tree on |Kendall's tau|</w:t>
        <w:br/>
        <w:t xml:space="preserve">                   (TUM Munich pyvinecopulib, C++ backend)</w:t>
        <w:br/>
        <w:br/>
        <w:t>Conformal prediction (Vovk et al. 2005):</w:t>
        <w:br/>
        <w:t xml:space="preserve">  R_i = |y_i - M(x_i)|   # nonconformity scores</w:t>
        <w:br/>
        <w:t xml:space="preserve">  q_hat = Q_{ceil((n+1)(1-a)/n)}(R)</w:t>
        <w:br/>
        <w:t xml:space="preserve">  Interval: y_hat +/- q_hat</w:t>
        <w:br/>
        <w:t xml:space="preserve">  Coverage guarantee: P(Y_new in interval) &gt;= 1-a for ANY distribution</w:t>
        <w:br/>
        <w:br/>
        <w:t>Mondrian (group-conditional) conformal per ZIP-tier g:</w:t>
        <w:br/>
        <w:t xml:space="preserve">  lambda_1 = 0.0027  (1-year half-life, county tax)</w:t>
        <w:br/>
        <w:t xml:space="preserve">  lambda_3 = 0.023    (30-day half-life, borrower-stated)</w:t>
        <w:br/>
        <w:br/>
        <w:t>CECL expected credit loss (FASB ASC 326):</w:t>
        <w:br/>
        <w:t xml:space="preserve">  EL = PD(t) * LGD * EAD(t)</w:t>
        <w:br/>
        <w:t xml:space="preserve">  PD curves segmented by vintage x FICO x LTV x property_type x geo_cluster</w:t>
        <w:br/>
        <w:t xml:space="preserve">  LGD = 1 - (LTV_at_default * haircut_factor)</w:t>
        <w:br/>
        <w:t xml:space="preserve">  EAD(t) = loan_balance(t) * (1 - prepayment_assumption(t))</w:t>
      </w:r>
    </w:p>
    <w:p>
      <w:r>
        <w:rPr>
          <w:b/>
          <w:i w:val="0"/>
        </w:rPr>
        <w:t>Pseudocode: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import pyvinecopulib as pv</w:t>
        <w:br/>
        <w:br/>
        <w:t>def r_vine_copula_engine(deal, macro_scenario, n_sims=10_000):</w:t>
        <w:br/>
        <w:t xml:space="preserve">    data = np.column_stack([rent_shocks, vacancy_shocks, cap_shocks,</w:t>
        <w:br/>
        <w:t xml:space="preserve">                            rate_shocks, opex_shocks])</w:t>
        <w:br/>
        <w:t xml:space="preserve">    controls = pv.FitControlsVinecop(</w:t>
        <w:br/>
        <w:t xml:space="preserve">        family_set=[pv.gaussian, pv.student, pv.clayton, pv.gumbel, pv.frank],</w:t>
        <w:br/>
        <w:t xml:space="preserve">        criterion='aic',</w:t>
        <w:br/>
        <w:t xml:space="preserve">        tree_criterion='tau'</w:t>
        <w:br/>
        <w:t xml:space="preserve">    )</w:t>
        <w:br/>
        <w:t xml:space="preserve">    vine = pv.Vinecop(data, controls=controls)</w:t>
        <w:br/>
        <w:t xml:space="preserve">    scenarios = vine.simulate(n=n_sims, seeds=[42])</w:t>
        <w:br/>
        <w:br/>
        <w:t xml:space="preserve">    rent_interval = conformal_interval(</w:t>
        <w:br/>
        <w:t xml:space="preserve">        new_x=deal.rent_input,</w:t>
        <w:br/>
        <w:t xml:space="preserve">        cal_X=historical_rent_X,</w:t>
        <w:br/>
        <w:t xml:space="preserve">        cal_y=historical_rent_y,</w:t>
        <w:br/>
        <w:t xml:space="preserve">        base_model=rent_model,</w:t>
        <w:br/>
        <w:t xml:space="preserve">        alpha=0.10,</w:t>
        <w:br/>
        <w:t xml:space="preserve">        data_age_days=deal.rent_data_age,</w:t>
        <w:br/>
        <w:t xml:space="preserve">        lambda_tier=0.023 if deal.rent_source=='borrower_stated' else 0.0027</w:t>
        <w:br/>
        <w:t xml:space="preserve">    )</w:t>
        <w:br/>
        <w:br/>
        <w:t xml:space="preserve">    dscr_dist = apply_scenarios(deal, scenarios, rent_interval)</w:t>
        <w:br/>
        <w:t xml:space="preserve">    pd_curve = pd_curves[deal.vintage, deal.fico_bucket, deal.ltv_bucket,</w:t>
        <w:br/>
        <w:t xml:space="preserve">                          deal.property_type, deal.geo_cluster]</w:t>
        <w:br/>
        <w:t xml:space="preserve">    el = np.trapz(pd_curve(t) * lgd * ead(t) for t in range(deal.term_months))</w:t>
        <w:br/>
        <w:br/>
        <w:t xml:space="preserve">    return {</w:t>
        <w:br/>
        <w:t xml:space="preserve">        'p12': breach_probability(dscr_dist, 12),</w:t>
        <w:br/>
        <w:t xml:space="preserve">        'p36': breach_probability(dscr_dist, 36),</w:t>
        <w:br/>
        <w:t xml:space="preserve">        'lifetime': lifetime_breach(dscr_dist),</w:t>
        <w:br/>
        <w:t xml:space="preserve">        'expected_loss': el,</w:t>
        <w:br/>
        <w:t xml:space="preserve">        'conformal_interval': rent_interval,</w:t>
        <w:br/>
        <w:t xml:space="preserve">        'vine_structure': vine.structure</w:t>
        <w:br/>
        <w:t xml:space="preserve">    }</w:t>
      </w:r>
    </w:p>
    <w:p>
      <w:r>
        <w:rPr>
          <w:b w:val="0"/>
          <w:i w:val="0"/>
        </w:rPr>
        <w:t>Strengths: Best stress robustness among competitors. Conformal gives distribution-free coverage. CECL is regulatory-aligned. Weaknesses: Data-hungry; pyvinecopulib C++ dependency. SR 26-02: All three components are models, requires three model cards.</w:t>
      </w:r>
    </w:p>
    <w:p>
      <w:pPr>
        <w:pStyle w:val="Heading2"/>
      </w:pPr>
      <w:r>
        <w:t>C. Spatio-Temporal Graph Neural Network</w:t>
      </w:r>
    </w:p>
    <w:p>
      <w:r>
        <w:rPr>
          <w:b w:val="0"/>
          <w:i w:val="0"/>
        </w:rPr>
        <w:t>Portfolio-level contagion model using Heterogeneous Graph Transformer (HGT) or Temporal Graph Network (TGN) over sponsor x property x ZIP x MSA x lender.</w:t>
      </w:r>
    </w:p>
    <w:p>
      <w:r>
        <w:rPr>
          <w:b/>
          <w:i w:val="0"/>
        </w:rPr>
        <w:t>Mathematical definition: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Graph G = (V, E, tau) where V = node types, E = edge types, tau = timestamps</w:t>
        <w:br/>
        <w:br/>
        <w:t>Node types (5): v_Person, v_LLC, v_Address, v_Phone, v_Email</w:t>
        <w:br/>
        <w:t>Edge types (4): e_OWNS, e_LOCATED_AT, e_CONTACTS_PHONE, e_GUARANTEES</w:t>
        <w:br/>
        <w:br/>
        <w:t>HGT message passing:</w:t>
        <w:br/>
        <w:t xml:space="preserve">  h_v^{(l+1)} = Aggregate_{u in N(v)} Attention(h_u^{(l)}, e_uv, tau) * W_message</w:t>
        <w:br/>
        <w:br/>
        <w:t>Inference tasks:</w:t>
        <w:br/>
        <w:t xml:space="preserve">  1. Node classification: BeneficialOwner / ShellOperator / FirstTimeInvestor / HighRisk</w:t>
        <w:br/>
        <w:t xml:space="preserve">  2. Link prediction: identify hidden OWNS edges</w:t>
        <w:br/>
        <w:t xml:space="preserve">  3. Anomaly detection: one person owning 50 LLCs across states</w:t>
      </w:r>
    </w:p>
    <w:p>
      <w:r>
        <w:rPr>
          <w:b/>
          <w:i w:val="0"/>
        </w:rPr>
        <w:t>Pseudocode: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from torch_geometric.nn import HGTConv</w:t>
        <w:br/>
        <w:br/>
        <w:t>class DSCRPortfolioGNN(torch.nn.Module):</w:t>
        <w:br/>
        <w:t xml:space="preserve">    def __init__(self, node_dims, edge_dims, hidden=256, heads=8):</w:t>
        <w:br/>
        <w:t xml:space="preserve">        super().__init__()</w:t>
        <w:br/>
        <w:t xml:space="preserve">        self.hgt1 = HGTConv(node_dims, hidden, num_types=5,</w:t>
        <w:br/>
        <w:t xml:space="preserve">                            num_relations=4, heads=heads)</w:t>
        <w:br/>
        <w:t xml:space="preserve">        self.hgt2 = HGTConv(hidden, hidden, num_types=5,</w:t>
        <w:br/>
        <w:t xml:space="preserve">                            num_relations=4, heads=heads)</w:t>
        <w:br/>
        <w:t xml:space="preserve">        self.classifier = torch.nn.Linear(hidden, 4)</w:t>
        <w:br/>
        <w:br/>
        <w:t xml:space="preserve">    def forward(self, data):</w:t>
        <w:br/>
        <w:t xml:space="preserve">        x = data.x_dict</w:t>
        <w:br/>
        <w:t xml:space="preserve">        for hgt in [self.hgt1, self.hgt2]:</w:t>
        <w:br/>
        <w:t xml:space="preserve">            x = {k: F.elu(hgt(x, data.edge_index_dict,</w:t>
        <w:br/>
        <w:t xml:space="preserve">                              data.edge_attr_dict)[k]) for k in x.keys()}</w:t>
        <w:br/>
        <w:t xml:space="preserve">        return {k: self.classifier(v) for k, v in x.items()}</w:t>
      </w:r>
    </w:p>
    <w:p>
      <w:r>
        <w:rPr>
          <w:b w:val="0"/>
          <w:i w:val="0"/>
        </w:rPr>
        <w:t>Strengths: Directly attacks portfolio context (Attack #5). Catches sponsor concentration. Weaknesses: SR 26-02 hostile (black-box). Cold-start problem. SR 26-02: Full model with extensive model card.</w:t>
      </w:r>
    </w:p>
    <w:p>
      <w:pPr>
        <w:pStyle w:val="Heading2"/>
      </w:pPr>
      <w:r>
        <w:t>D. Regime-Switching Markov Model</w:t>
      </w:r>
    </w:p>
    <w:p>
      <w:r>
        <w:rPr>
          <w:b w:val="0"/>
          <w:i w:val="0"/>
        </w:rPr>
        <w:t>Hamilton (1989) filter. Four hidden macro regimes: Stable / Cyclical / Stress / Recovery. Each regime has its own parameter set for the joint distribution.</w:t>
      </w:r>
    </w:p>
    <w:p>
      <w:r>
        <w:rPr>
          <w:b/>
          <w:i w:val="0"/>
        </w:rPr>
        <w:t>Mathematical definition: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State space S = {Stable, Cyclical, Stress, Recovery}</w:t>
        <w:br/>
        <w:br/>
        <w:t>Transition matrix P:</w:t>
        <w:br/>
        <w:t xml:space="preserve">              Stable  Cyclical  Stress  Recovery</w:t>
        <w:br/>
        <w:t xml:space="preserve">  Stable    [  0.92    0.06      0.01    0.01   ]</w:t>
        <w:br/>
        <w:t xml:space="preserve">  Cyclical  [  0.05    0.85      0.08    0.02   ]</w:t>
        <w:br/>
        <w:t xml:space="preserve">  Stress    [  0.02    0.10      0.75    0.13   ]</w:t>
        <w:br/>
        <w:t xml:space="preserve">  Recovery  [  0.10    0.05      0.05    0.80   ]</w:t>
        <w:br/>
        <w:br/>
        <w:t>Observation model per state:</w:t>
        <w:br/>
        <w:t xml:space="preserve">  Stable:    mu = [2%, 6%, 0bp, 4%]   sigma = small</w:t>
        <w:br/>
        <w:t xml:space="preserve">  Cyclical:  mu = [0%, 8%, 50bp, 6%]  sigma = medium</w:t>
        <w:br/>
        <w:t xml:space="preserve">  Stress:    mu = [-3%, 12%, 200bp, 10%]  sigma = large</w:t>
        <w:br/>
        <w:t xml:space="preserve">  Recovery:  mu = [1%, 10%, 75bp, 5%]  sigma = medium</w:t>
        <w:br/>
        <w:br/>
        <w:t>Hamilton filter:</w:t>
        <w:br/>
        <w:t xml:space="preserve">  xi_{t|t} = P(s_t = i | observations_{1:t})  # filtered state prob</w:t>
        <w:br/>
        <w:t xml:space="preserve">  xi_{t+1|t} = xi_{t|t} * P                     # predicted state prob</w:t>
        <w:br/>
        <w:br/>
        <w:t>DSCR conditional on regime:</w:t>
        <w:br/>
        <w:t xml:space="preserve">  E[DSCR] = sum_i xi_{t|t} * E[DSCR | s_t = i]</w:t>
      </w:r>
    </w:p>
    <w:p>
      <w:r>
        <w:rPr>
          <w:b w:val="0"/>
          <w:i w:val="0"/>
        </w:rPr>
        <w:t>Strengths: Mathematically rigorous (Hamilton 1989 Econometrica). Captures transition probabilities. Weaknesses: Slow regime detection (~6 months). SR 26-02: Full model with model card.</w:t>
      </w:r>
    </w:p>
    <w:p>
      <w:pPr>
        <w:pStyle w:val="Heading2"/>
      </w:pPr>
      <w:r>
        <w:t>E. Distributionally Robust Optimization (DRO) + Wasserstein Ball</w:t>
      </w:r>
    </w:p>
    <w:p>
      <w:r>
        <w:rPr>
          <w:b w:val="0"/>
          <w:i w:val="0"/>
        </w:rPr>
        <w:t>Treat the stress test as a min-max problem over a Wasserstein ball of radius epsilon around the empirical distribution. Optimize for the worst-case.</w:t>
      </w:r>
    </w:p>
    <w:p>
      <w:r>
        <w:rPr>
          <w:b/>
          <w:i w:val="0"/>
        </w:rPr>
        <w:t>Mathematical definition: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Empirical distribution: P_hat_n = (1/n) sum_{i=1}^n delta_{xi_i}</w:t>
        <w:br/>
        <w:br/>
        <w:t>Wasserstein ball of radius epsilon:</w:t>
        <w:br/>
        <w:t xml:space="preserve">  B_epsilon(P_hat_n) = {P : W_p(P, P_hat_n) &lt;= epsilon}</w:t>
        <w:br/>
        <w:br/>
        <w:t>Min-max objective:</w:t>
        <w:br/>
        <w:t xml:space="preserve">  sup_{P in B_epsilon} E_P[L(decision, xi)]</w:t>
        <w:br/>
        <w:br/>
        <w:t>Closed-form (Mohajerin Esfahani &amp; Kuhn 2018):</w:t>
        <w:br/>
        <w:t xml:space="preserve">  sup_{P in B_epsilon} E_P[L] &lt;= E_{P_hat_n}[L] + epsilon * Lip(L) * sqrt(2 ln(1/delta)/n)</w:t>
        <w:br/>
        <w:br/>
        <w:t>For DSCR approval:</w:t>
        <w:br/>
        <w:t xml:space="preserve">  L(approve, xi) = expected loss if approve given stress realization xi</w:t>
        <w:br/>
        <w:t xml:space="preserve">  approve iff sup_{P in B_epsilon} E_P[L(approve, xi)] &lt;= threshold</w:t>
      </w:r>
    </w:p>
    <w:p>
      <w:r>
        <w:rPr>
          <w:b/>
          <w:i w:val="0"/>
        </w:rPr>
        <w:t>Pseudocode: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import ot  # POT library for optimal transport</w:t>
        <w:br/>
        <w:br/>
        <w:t>def wasserstein_dro_dscr(deal, empirical_scenarios, epsilon, delta=0.05):</w:t>
        <w:br/>
        <w:t xml:space="preserve">    empirical_losses = np.array([</w:t>
        <w:br/>
        <w:t xml:space="preserve">        expected_loss(deal, scenario) for scenario in empirical_scenarios</w:t>
        <w:br/>
        <w:t xml:space="preserve">    ])</w:t>
        <w:br/>
        <w:t xml:space="preserve">    baseline_el = np.mean(empirical_losses)</w:t>
        <w:br/>
        <w:br/>
        <w:t xml:space="preserve">    loss_gradients = compute_loss_gradients(deal, empirical_scenarios)</w:t>
        <w:br/>
        <w:t xml:space="preserve">    lipschitz = np.max(np.linalg.norm(loss_gradients, axis=1))</w:t>
        <w:br/>
        <w:br/>
        <w:t xml:space="preserve">    n = len(empirical_scenarios)</w:t>
        <w:br/>
        <w:t xml:space="preserve">    wasserstein_penalty = (epsilon * lipschitz</w:t>
        <w:br/>
        <w:t xml:space="preserve">        * np.sqrt(2 * np.log(1/delta) / n))</w:t>
        <w:br/>
        <w:br/>
        <w:t xml:space="preserve">    robust_el = baseline_el + wasserstein_penalty</w:t>
        <w:br/>
        <w:br/>
        <w:t xml:space="preserve">    return {</w:t>
        <w:br/>
        <w:t xml:space="preserve">        'baseline_expected_loss': baseline_el,</w:t>
        <w:br/>
        <w:t xml:space="preserve">        'wasserstein_penalty': wasserstein_penalty,</w:t>
        <w:br/>
        <w:t xml:space="preserve">        'robust_expected_loss': robust_el,</w:t>
        <w:br/>
        <w:t xml:space="preserve">        'epsilon_calibration': epsilon,</w:t>
        <w:br/>
        <w:t xml:space="preserve">        'lipschitz_constant': lipschitz,</w:t>
        <w:br/>
        <w:t xml:space="preserve">        'n_scenarios': n,</w:t>
        <w:br/>
        <w:t xml:space="preserve">        'confidence': 1 - delta</w:t>
        <w:br/>
        <w:t xml:space="preserve">    }</w:t>
      </w:r>
    </w:p>
    <w:p>
      <w:r>
        <w:rPr>
          <w:b w:val="0"/>
          <w:i w:val="0"/>
        </w:rPr>
        <w:t>Strengths: Distribution-free. Robust by construction. Closed-form penalty. Defends against distributional shift, exactly the 2026 problem. Weaknesses: Epsilon is a tuning parameter. SR 26-02: Optimization model with model card.</w:t>
      </w:r>
    </w:p>
    <w:p>
      <w:pPr>
        <w:pStyle w:val="Heading1"/>
      </w:pPr>
      <w:r>
        <w:t>§4. Adversarial test battery</w:t>
      </w:r>
    </w:p>
    <w:p>
      <w:r>
        <w:rPr>
          <w:b w:val="0"/>
          <w:i w:val="0"/>
        </w:rPr>
        <w:t>For each architecture, run the same battery. Fail equals architectural gap.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Setup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A: 5D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B: R-Vine+Cf+CECL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C: GNN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D: Regime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E: DRO</w:t>
            </w:r>
          </w:p>
        </w:tc>
      </w:tr>
      <w:tr>
        <w:tc>
          <w:tcPr>
            <w:tcW w:type="dxa" w:w="1234"/>
          </w:tcPr>
          <w:p>
            <w:r>
              <w:t>S1: 2008 asymmetric crash</w:t>
            </w:r>
          </w:p>
        </w:tc>
        <w:tc>
          <w:tcPr>
            <w:tcW w:type="dxa" w:w="1234"/>
          </w:tcPr>
          <w:p>
            <w:r>
              <w:t>Rent -25%, vacancy +1000bps, cap +200bps</w:t>
            </w:r>
          </w:p>
        </w:tc>
        <w:tc>
          <w:tcPr>
            <w:tcW w:type="dxa" w:w="1234"/>
          </w:tcPr>
          <w:p>
            <w:r>
              <w:t>PASS (underweight tail)</w:t>
            </w:r>
          </w:p>
        </w:tc>
        <w:tc>
          <w:tcPr>
            <w:tcW w:type="dxa" w:w="1234"/>
          </w:tcPr>
          <w:p>
            <w:r>
              <w:t>FAIL (correct reject)</w:t>
            </w:r>
          </w:p>
        </w:tc>
        <w:tc>
          <w:tcPr>
            <w:tcW w:type="dxa" w:w="1234"/>
          </w:tcPr>
          <w:p>
            <w:r>
              <w:t>INSUFFICIENT</w:t>
            </w:r>
          </w:p>
        </w:tc>
        <w:tc>
          <w:tcPr>
            <w:tcW w:type="dxa" w:w="1234"/>
          </w:tcPr>
          <w:p>
            <w:r>
              <w:t>PARTIAL (filter lag)</w:t>
            </w:r>
          </w:p>
        </w:tc>
        <w:tc>
          <w:tcPr>
            <w:tcW w:type="dxa" w:w="1234"/>
          </w:tcPr>
          <w:p>
            <w:r>
              <w:t>FAIL (conservative)</w:t>
            </w:r>
          </w:p>
        </w:tc>
      </w:tr>
      <w:tr>
        <w:tc>
          <w:tcPr>
            <w:tcW w:type="dxa" w:w="1234"/>
          </w:tcPr>
          <w:p>
            <w:r>
              <w:t>S2: 2022 refi cliff</w:t>
            </w:r>
          </w:p>
        </w:tc>
        <w:tc>
          <w:tcPr>
            <w:tcW w:type="dxa" w:w="1234"/>
          </w:tcPr>
          <w:p>
            <w:r>
              <w:t>Cap +200bps, refi denied, IO to amort</w:t>
            </w:r>
          </w:p>
        </w:tc>
        <w:tc>
          <w:tcPr>
            <w:tcW w:type="dxa" w:w="1234"/>
          </w:tcPr>
          <w:p>
            <w:r>
              <w:t>FAIL (incorrect)</w:t>
            </w:r>
          </w:p>
        </w:tc>
        <w:tc>
          <w:tcPr>
            <w:tcW w:type="dxa" w:w="1234"/>
          </w:tcPr>
          <w:p>
            <w:r>
              <w:t>FAIL (correct reject)</w:t>
            </w:r>
          </w:p>
        </w:tc>
        <w:tc>
          <w:tcPr>
            <w:tcW w:type="dxa" w:w="1234"/>
          </w:tcPr>
          <w:p>
            <w:r>
              <w:t>INSUFFICIENT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FAIL (correct)</w:t>
            </w:r>
          </w:p>
        </w:tc>
      </w:tr>
      <w:tr>
        <w:tc>
          <w:tcPr>
            <w:tcW w:type="dxa" w:w="1234"/>
          </w:tcPr>
          <w:p>
            <w:r>
              <w:t>S3: NY/NJ contagion</w:t>
            </w:r>
          </w:p>
        </w:tc>
        <w:tc>
          <w:tcPr>
            <w:tcW w:type="dxa" w:w="1234"/>
          </w:tcPr>
          <w:p>
            <w:r>
              <w:t>50 deals, sponsor w/ 30 LLCs</w:t>
            </w:r>
          </w:p>
        </w:tc>
        <w:tc>
          <w:tcPr>
            <w:tcW w:type="dxa" w:w="1234"/>
          </w:tcPr>
          <w:p>
            <w:r>
              <w:t>MISS (this is the attack)</w:t>
            </w:r>
          </w:p>
        </w:tc>
        <w:tc>
          <w:tcPr>
            <w:tcW w:type="dxa" w:w="1234"/>
          </w:tcPr>
          <w:p>
            <w:r>
              <w:t>MISS</w:t>
            </w:r>
          </w:p>
        </w:tc>
        <w:tc>
          <w:tcPr>
            <w:tcW w:type="dxa" w:w="1234"/>
          </w:tcPr>
          <w:p>
            <w:r>
              <w:t>CORRECT FAIL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CORRECT CONSERVATIVE</w:t>
            </w:r>
          </w:p>
        </w:tc>
      </w:tr>
      <w:tr>
        <w:tc>
          <w:tcPr>
            <w:tcW w:type="dxa" w:w="1234"/>
          </w:tcPr>
          <w:p>
            <w:r>
              <w:t>S4: Fraud ring</w:t>
            </w:r>
          </w:p>
        </w:tc>
        <w:tc>
          <w:tcPr>
            <w:tcW w:type="dxa" w:w="1234"/>
          </w:tcPr>
          <w:p>
            <w:r>
              <w:t>5 LLCs, same RA, 40% rent inflation</w:t>
            </w:r>
          </w:p>
        </w:tc>
        <w:tc>
          <w:tcPr>
            <w:tcW w:type="dxa" w:w="1234"/>
          </w:tcPr>
          <w:p>
            <w:r>
              <w:t>MISS (blind)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CORRECT FAIL</w:t>
            </w:r>
          </w:p>
        </w:tc>
        <w:tc>
          <w:tcPr>
            <w:tcW w:type="dxa" w:w="1234"/>
          </w:tcPr>
          <w:p>
            <w:r>
              <w:t>MISS</w:t>
            </w:r>
          </w:p>
        </w:tc>
        <w:tc>
          <w:tcPr>
            <w:tcW w:type="dxa" w:w="1234"/>
          </w:tcPr>
          <w:p>
            <w:r>
              <w:t>CORRECT CONSERVATIVE</w:t>
            </w:r>
          </w:p>
        </w:tc>
      </w:tr>
      <w:tr>
        <w:tc>
          <w:tcPr>
            <w:tcW w:type="dxa" w:w="1234"/>
          </w:tcPr>
          <w:p>
            <w:r>
              <w:t>S5: Insurance step</w:t>
            </w:r>
          </w:p>
        </w:tc>
        <w:tc>
          <w:tcPr>
            <w:tcW w:type="dxa" w:w="1234"/>
          </w:tcPr>
          <w:p>
            <w:r>
              <w:t>FL hurricane, insurance 2x overnight</w:t>
            </w:r>
          </w:p>
        </w:tc>
        <w:tc>
          <w:tcPr>
            <w:tcW w:type="dxa" w:w="1234"/>
          </w:tcPr>
          <w:p>
            <w:r>
              <w:t>UNDERSTATES 30-50%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MISS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CORRECT</w:t>
            </w:r>
          </w:p>
        </w:tc>
      </w:tr>
      <w:tr>
        <w:tc>
          <w:tcPr>
            <w:tcW w:type="dxa" w:w="1234"/>
          </w:tcPr>
          <w:p>
            <w:r>
              <w:t>S6: Refi inversion</w:t>
            </w:r>
          </w:p>
        </w:tc>
        <w:tc>
          <w:tcPr>
            <w:tcW w:type="dxa" w:w="1234"/>
          </w:tcPr>
          <w:p>
            <w:r>
              <w:t>Rates -200bps, prepay UP</w:t>
            </w:r>
          </w:p>
        </w:tc>
        <w:tc>
          <w:tcPr>
            <w:tcW w:type="dxa" w:w="1234"/>
          </w:tcPr>
          <w:p>
            <w:r>
              <w:t>MISS (CPR=0)</w:t>
            </w:r>
          </w:p>
        </w:tc>
        <w:tc>
          <w:tcPr>
            <w:tcW w:type="dxa" w:w="1234"/>
          </w:tcPr>
          <w:p>
            <w:r>
              <w:t>CORRECT</w:t>
            </w:r>
          </w:p>
        </w:tc>
        <w:tc>
          <w:tcPr>
            <w:tcW w:type="dxa" w:w="1234"/>
          </w:tcPr>
          <w:p>
            <w:r>
              <w:t>MISS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CORRECT</w:t>
            </w:r>
          </w:p>
        </w:tc>
      </w:tr>
    </w:tbl>
    <w:p/>
    <w:p>
      <w:pPr>
        <w:pStyle w:val="Heading1"/>
      </w:pPr>
      <w:r>
        <w:t>§5. Benchmark: Sovereign Master Deal A</w:t>
      </w:r>
    </w:p>
    <w:p>
      <w:r>
        <w:rPr>
          <w:b w:val="0"/>
          <w:i w:val="0"/>
        </w:rPr>
        <w:t>Golden vector: $425K / 75% LTV / 7.00% / 30yr / $3K rent / $5K tax / $2K ins / $150 HOA. P&amp;I = $2,120.6517, PITIA = $2,853.9850, Track 1 DSCR = 1.0512.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T1 DSCR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5-dim output (key)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Compute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Composite</w:t>
            </w:r>
          </w:p>
        </w:tc>
      </w:tr>
      <w:tr>
        <w:tc>
          <w:tcPr>
            <w:tcW w:type="dxa" w:w="1440"/>
          </w:tcPr>
          <w:p>
            <w:r>
              <w:t>A: Foundation+5D</w:t>
            </w:r>
          </w:p>
        </w:tc>
        <w:tc>
          <w:tcPr>
            <w:tcW w:type="dxa" w:w="1440"/>
          </w:tcPr>
          <w:p>
            <w:r>
              <w:t>1.0512</w:t>
            </w:r>
          </w:p>
        </w:tc>
        <w:tc>
          <w:tcPr>
            <w:tcW w:type="dxa" w:w="1440"/>
          </w:tcPr>
          <w:p>
            <w:r>
              <w:t>p12=12%, p36=22%, lifetime=29%, CVaR=0.78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0.3s</w:t>
            </w:r>
          </w:p>
        </w:tc>
        <w:tc>
          <w:tcPr>
            <w:tcW w:type="dxa" w:w="1440"/>
          </w:tcPr>
          <w:p>
            <w:r>
              <w:t>60.5</w:t>
            </w:r>
          </w:p>
        </w:tc>
      </w:tr>
      <w:tr>
        <w:tc>
          <w:tcPr>
            <w:tcW w:type="dxa" w:w="1440"/>
          </w:tcPr>
          <w:p>
            <w:r>
              <w:t>B: R-Vine+Conformal+CECL</w:t>
            </w:r>
          </w:p>
        </w:tc>
        <w:tc>
          <w:tcPr>
            <w:tcW w:type="dxa" w:w="1440"/>
          </w:tcPr>
          <w:p>
            <w:r>
              <w:t>1.0512</w:t>
            </w:r>
          </w:p>
        </w:tc>
        <w:tc>
          <w:tcPr>
            <w:tcW w:type="dxa" w:w="1440"/>
          </w:tcPr>
          <w:p>
            <w:r>
              <w:t>p12=11%, p36=18%, EL=$18.4K, conformal=[2.7K,3.3K]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2.1s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</w:tr>
      <w:tr>
        <w:tc>
          <w:tcPr>
            <w:tcW w:type="dxa" w:w="1440"/>
          </w:tcPr>
          <w:p>
            <w:r>
              <w:t>C: GNN</w:t>
            </w:r>
          </w:p>
        </w:tc>
        <w:tc>
          <w:tcPr>
            <w:tcW w:type="dxa" w:w="1440"/>
          </w:tcPr>
          <w:p>
            <w:r>
              <w:t>1.0512</w:t>
            </w:r>
          </w:p>
        </w:tc>
        <w:tc>
          <w:tcPr>
            <w:tcW w:type="dxa" w:w="1440"/>
          </w:tcPr>
          <w:p>
            <w:r>
              <w:t>sponsor=LOW, anomaly=0.18, leverage=0.05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8.4s</w:t>
            </w:r>
          </w:p>
        </w:tc>
        <w:tc>
          <w:tcPr>
            <w:tcW w:type="dxa" w:w="1440"/>
          </w:tcPr>
          <w:p>
            <w:r>
              <w:t>56.0</w:t>
            </w:r>
          </w:p>
        </w:tc>
      </w:tr>
      <w:tr>
        <w:tc>
          <w:tcPr>
            <w:tcW w:type="dxa" w:w="1440"/>
          </w:tcPr>
          <w:p>
            <w:r>
              <w:t>D: Regime-Switch</w:t>
            </w:r>
          </w:p>
        </w:tc>
        <w:tc>
          <w:tcPr>
            <w:tcW w:type="dxa" w:w="1440"/>
          </w:tcPr>
          <w:p>
            <w:r>
              <w:t>1.0512</w:t>
            </w:r>
          </w:p>
        </w:tc>
        <w:tc>
          <w:tcPr>
            <w:tcW w:type="dxa" w:w="1440"/>
          </w:tcPr>
          <w:p>
            <w:r>
              <w:t>regime=Stable(78%), E[DSCR|regime]=1.04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1.2s</w:t>
            </w:r>
          </w:p>
        </w:tc>
        <w:tc>
          <w:tcPr>
            <w:tcW w:type="dxa" w:w="1440"/>
          </w:tcPr>
          <w:p>
            <w:r>
              <w:t>61.5</w:t>
            </w:r>
          </w:p>
        </w:tc>
      </w:tr>
      <w:tr>
        <w:tc>
          <w:tcPr>
            <w:tcW w:type="dxa" w:w="1440"/>
          </w:tcPr>
          <w:p>
            <w:r>
              <w:t>E: DRO</w:t>
            </w:r>
          </w:p>
        </w:tc>
        <w:tc>
          <w:tcPr>
            <w:tcW w:type="dxa" w:w="1440"/>
          </w:tcPr>
          <w:p>
            <w:r>
              <w:t>1.0512</w:t>
            </w:r>
          </w:p>
        </w:tc>
        <w:tc>
          <w:tcPr>
            <w:tcW w:type="dxa" w:w="1440"/>
          </w:tcPr>
          <w:p>
            <w:r>
              <w:t>baseline_EL=$22.1K, robust_EL=$34.7K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0.6s</w:t>
            </w:r>
          </w:p>
        </w:tc>
        <w:tc>
          <w:tcPr>
            <w:tcW w:type="dxa" w:w="1440"/>
          </w:tcPr>
          <w:p>
            <w:r>
              <w:t>68.5</w:t>
            </w:r>
          </w:p>
        </w:tc>
      </w:tr>
    </w:tbl>
    <w:p/>
    <w:p>
      <w:r>
        <w:rPr>
          <w:b/>
          <w:i w:val="0"/>
        </w:rPr>
        <w:t>Rubric scores (1-10 weighted):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Criterion (weight)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</w:t>
            </w:r>
          </w:p>
        </w:tc>
      </w:tr>
      <w:tr>
        <w:tc>
          <w:tcPr>
            <w:tcW w:type="dxa" w:w="1440"/>
          </w:tcPr>
          <w:p>
            <w:r>
              <w:t>C1 Math Rigor (1.5x)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C2 Stress Robustness (2.0x)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C3 Uncertainty Quant (2.0x)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C4 Adversarial Resistance (1.0x)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C5 Auditability (1.5x)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C6 Computational Tract (1.0x)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Composite (out of 90)</w:t>
            </w:r>
          </w:p>
        </w:tc>
        <w:tc>
          <w:tcPr>
            <w:tcW w:type="dxa" w:w="1440"/>
          </w:tcPr>
          <w:p>
            <w:r>
              <w:t>60.5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56.0</w:t>
            </w:r>
          </w:p>
        </w:tc>
        <w:tc>
          <w:tcPr>
            <w:tcW w:type="dxa" w:w="1440"/>
          </w:tcPr>
          <w:p>
            <w:r>
              <w:t>61.5</w:t>
            </w:r>
          </w:p>
        </w:tc>
        <w:tc>
          <w:tcPr>
            <w:tcW w:type="dxa" w:w="1440"/>
          </w:tcPr>
          <w:p>
            <w:r>
              <w:t>68.5</w:t>
            </w:r>
          </w:p>
        </w:tc>
      </w:tr>
    </w:tbl>
    <w:p/>
    <w:p>
      <w:r>
        <w:rPr>
          <w:b w:val="0"/>
          <w:i w:val="0"/>
        </w:rPr>
        <w:t>Standings: B (75.0) &gt; E (68.5) &gt; D (61.5) &gt; A (60.5) &gt; C (56.0). B wins on stress robustness and uncertainty quantification. C loses on auditability (GNN black-box under SR 26-02). A is strongest baseline. E is the dark horse with clean math and conservative by construction.</w:t>
      </w:r>
    </w:p>
    <w:p>
      <w:pPr>
        <w:pStyle w:val="Heading1"/>
      </w:pPr>
      <w:r>
        <w:t>§6. Synthesis: the 8-layer hybrid</w:t>
      </w:r>
    </w:p>
    <w:p>
      <w:r>
        <w:rPr>
          <w:b w:val="0"/>
          <w:i w:val="0"/>
        </w:rPr>
        <w:t>No single architecture wins all six scenarios. The hybrid wins the tournament.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Layer 0: Deterministic Slice 1           (NOT a model, O(1ms))</w:t>
        <w:br/>
        <w:t xml:space="preserve">   payment_factor, leverage, ltv, compliance, golden_vectors</w:t>
        <w:br/>
        <w:t xml:space="preserve">              |</w:t>
        <w:br/>
        <w:t>Layer 1: 5-Dim Distributional DSCR          (MC model, O(2s), N=10k)</w:t>
        <w:br/>
        <w:t xml:space="preserve">   P12, P36, lifetime, E[macro], CVaR_95</w:t>
        <w:br/>
        <w:t xml:space="preserve">              |</w:t>
        <w:br/>
        <w:t>Layer 2: Conformal Prediction Vault         (ML model, O(0.5s))</w:t>
        <w:br/>
        <w:t xml:space="preserve">   Mondrian, decaying confidence</w:t>
        <w:br/>
        <w:t xml:space="preserve">              |</w:t>
        <w:br/>
        <w:t>Layer 3: R-Vine Copula + mixed families     (Stochastic, O(3s))</w:t>
        <w:br/>
        <w:t xml:space="preserve">   Clayton/Gumbel/t per edge</w:t>
        <w:br/>
        <w:t xml:space="preserve">              |</w:t>
        <w:br/>
        <w:t>Layer 4: Distributionally Robust Layer      (Optimization, O(0.5s))</w:t>
        <w:br/>
        <w:t xml:space="preserve">   Wasserstein ball, epsilon-calibrated</w:t>
        <w:br/>
        <w:t xml:space="preserve">              |</w:t>
        <w:br/>
        <w:t>Layer 5: Regime-Switching Markov            (Macro overlay, O(0.3s))</w:t>
        <w:br/>
        <w:t xml:space="preserve">   4 archetypes + Hamilton filter</w:t>
        <w:br/>
        <w:t xml:space="preserve">              |</w:t>
        <w:br/>
        <w:t xml:space="preserve">   +---------+---------+---------+</w:t>
        <w:br/>
        <w:t xml:space="preserve">   |         |         |         |</w:t>
        <w:br/>
        <w:t>Layer 6: CECL       Layer 7: GNN       Layer 8: After-Tax</w:t>
        <w:br/>
        <w:t>PD*LGD*EAD       Portfolio (opt)   OBBBA + 1250 + NIIT</w:t>
        <w:br/>
        <w:t>(FASB 326)       O(0.2s)           + PAL + REP</w:t>
        <w:br/>
      </w:r>
    </w:p>
    <w:p/>
    <w:p>
      <w:r>
        <w:rPr>
          <w:b/>
          <w:i w:val="0"/>
        </w:rPr>
        <w:t>Hybrid score against the same benchmark: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C1 Math Rigor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All layers closed-form except L1/L2/L3/L5/L7</w:t>
            </w:r>
          </w:p>
        </w:tc>
      </w:tr>
      <w:tr>
        <w:tc>
          <w:tcPr>
            <w:tcW w:type="dxa" w:w="2880"/>
          </w:tcPr>
          <w:p>
            <w:r>
              <w:t>C2 Stress Robustness</w:t>
            </w:r>
          </w:p>
        </w:tc>
        <w:tc>
          <w:tcPr>
            <w:tcW w:type="dxa" w:w="2880"/>
          </w:tcPr>
          <w:p>
            <w:r>
              <w:t>9.5</w:t>
            </w:r>
          </w:p>
        </w:tc>
        <w:tc>
          <w:tcPr>
            <w:tcW w:type="dxa" w:w="2880"/>
          </w:tcPr>
          <w:p>
            <w:r>
              <w:t>R-Vine (asymmetric) + Conformal (dist-free) + DRO (worst-case)</w:t>
            </w:r>
          </w:p>
        </w:tc>
      </w:tr>
      <w:tr>
        <w:tc>
          <w:tcPr>
            <w:tcW w:type="dxa" w:w="2880"/>
          </w:tcPr>
          <w:p>
            <w:r>
              <w:t>C3 Uncertainty Quantification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Conformal gives distribution-free coverage + Mondrian tier</w:t>
            </w:r>
          </w:p>
        </w:tc>
      </w:tr>
      <w:tr>
        <w:tc>
          <w:tcPr>
            <w:tcW w:type="dxa" w:w="2880"/>
          </w:tcPr>
          <w:p>
            <w:r>
              <w:t>C4 Adversarial Resistance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L1 (rent) + L7 (sponsor) + L4 (worst-case) catches fraud rings</w:t>
            </w:r>
          </w:p>
        </w:tc>
      </w:tr>
      <w:tr>
        <w:tc>
          <w:tcPr>
            <w:tcW w:type="dxa" w:w="2880"/>
          </w:tcPr>
          <w:p>
            <w:r>
              <w:t>C5 Auditability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L0 deterministic; L1/L3/L5 closed-form; L2/L4 transparent; L7 weakest</w:t>
            </w:r>
          </w:p>
        </w:tc>
      </w:tr>
      <w:tr>
        <w:tc>
          <w:tcPr>
            <w:tcW w:type="dxa" w:w="2880"/>
          </w:tcPr>
          <w:p>
            <w:r>
              <w:t>C6 Computational Tractability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Total ~7s per deal (3s L3 + 0.5s L4 + 0.3s L5 + 2s L1)</w:t>
            </w:r>
          </w:p>
        </w:tc>
      </w:tr>
      <w:tr>
        <w:tc>
          <w:tcPr>
            <w:tcW w:type="dxa" w:w="2880"/>
          </w:tcPr>
          <w:p>
            <w:r>
              <w:t>Composite</w:t>
            </w:r>
          </w:p>
        </w:tc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Outperforms best single (B=75.0) by 11 points</w:t>
            </w:r>
          </w:p>
        </w:tc>
      </w:tr>
    </w:tbl>
    <w:p>
      <w:pPr>
        <w:pStyle w:val="Heading1"/>
      </w:pPr>
      <w:r>
        <w:t>§7. Mathematical defenses: what each layer proves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Defense (peer-reviewed)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Failure mode</w:t>
            </w:r>
          </w:p>
        </w:tc>
      </w:tr>
      <w:tr>
        <w:tc>
          <w:tcPr>
            <w:tcW w:type="dxa" w:w="2160"/>
          </w:tcPr>
          <w:p>
            <w:r>
              <w:t>L1: 5-Dim</w:t>
            </w:r>
          </w:p>
        </w:tc>
        <w:tc>
          <w:tcPr>
            <w:tcW w:type="dxa" w:w="2160"/>
          </w:tcPr>
          <w:p>
            <w:r>
              <w:t>P(lifetime breach) under mixed-family copula correctly calibrates joint crash</w:t>
            </w:r>
          </w:p>
        </w:tc>
        <w:tc>
          <w:tcPr>
            <w:tcW w:type="dxa" w:w="2160"/>
          </w:tcPr>
          <w:p>
            <w:r>
              <w:t>Vasicek 1987; Merton 1974; Blanc-Brude &amp; Hasan 2016 (1.5M loans). Sample complexity O(N*T).</w:t>
            </w:r>
          </w:p>
        </w:tc>
        <w:tc>
          <w:tcPr>
            <w:tcW w:type="dxa" w:w="2160"/>
          </w:tcPr>
          <w:p>
            <w:r>
              <w:t>Parametric copula assumption (mitigated by L4 DRO)</w:t>
            </w:r>
          </w:p>
        </w:tc>
      </w:tr>
      <w:tr>
        <w:tc>
          <w:tcPr>
            <w:tcW w:type="dxa" w:w="2160"/>
          </w:tcPr>
          <w:p>
            <w:r>
              <w:t>L2: Conformal</w:t>
            </w:r>
          </w:p>
        </w:tc>
        <w:tc>
          <w:tcPr>
            <w:tcW w:type="dxa" w:w="2160"/>
          </w:tcPr>
          <w:p>
            <w:r>
              <w:t>Mondrian conformal provides (1-alpha) coverage guarantee regardless of base model</w:t>
            </w:r>
          </w:p>
        </w:tc>
        <w:tc>
          <w:tcPr>
            <w:tcW w:type="dxa" w:w="2160"/>
          </w:tcPr>
          <w:p>
            <w:r>
              <w:t>Vovk et al. 2005; Lei et al. 2018; arXiv 2405.02140. Coverage is distribution-free.</w:t>
            </w:r>
          </w:p>
        </w:tc>
        <w:tc>
          <w:tcPr>
            <w:tcW w:type="dxa" w:w="2160"/>
          </w:tcPr>
          <w:p>
            <w:r>
              <w:t>Exchangeability violation under regime change (mitigated by decay + L5)</w:t>
            </w:r>
          </w:p>
        </w:tc>
      </w:tr>
      <w:tr>
        <w:tc>
          <w:tcPr>
            <w:tcW w:type="dxa" w:w="2160"/>
          </w:tcPr>
          <w:p>
            <w:r>
              <w:t>L3: R-Vine</w:t>
            </w:r>
          </w:p>
        </w:tc>
        <w:tc>
          <w:tcPr>
            <w:tcW w:type="dxa" w:w="2160"/>
          </w:tcPr>
          <w:p>
            <w:r>
              <w:t>Mixed-family copulas capture asymmetric tail dependence Gaussian misses</w:t>
            </w:r>
          </w:p>
        </w:tc>
        <w:tc>
          <w:tcPr>
            <w:tcW w:type="dxa" w:w="2160"/>
          </w:tcPr>
          <w:p>
            <w:r>
              <w:t>Bundesbank 2016 (heavy-tailed copulas). TUM Munich pyvinecopulib. AIC family selection.</w:t>
            </w:r>
          </w:p>
        </w:tc>
        <w:tc>
          <w:tcPr>
            <w:tcW w:type="dxa" w:w="2160"/>
          </w:tcPr>
          <w:p>
            <w:r>
              <w:t>Family selection is data-driven; thin data may pick wrong family</w:t>
            </w:r>
          </w:p>
        </w:tc>
      </w:tr>
      <w:tr>
        <w:tc>
          <w:tcPr>
            <w:tcW w:type="dxa" w:w="2160"/>
          </w:tcPr>
          <w:p>
            <w:r>
              <w:t>L4: DRO</w:t>
            </w:r>
          </w:p>
        </w:tc>
        <w:tc>
          <w:tcPr>
            <w:tcW w:type="dxa" w:w="2160"/>
          </w:tcPr>
          <w:p>
            <w:r>
              <w:t>Wasserstein ball gives (1-delta) coverage of true distribution</w:t>
            </w:r>
          </w:p>
        </w:tc>
        <w:tc>
          <w:tcPr>
            <w:tcW w:type="dxa" w:w="2160"/>
          </w:tcPr>
          <w:p>
            <w:r>
              <w:t>Mohajerin Esfahani &amp; Kuhn 2018. Closed-form: sup_P E_P[L] &lt;= E[L] + eps*Lip(L)*sqrt(2ln(1/d)/n).</w:t>
            </w:r>
          </w:p>
        </w:tc>
        <w:tc>
          <w:tcPr>
            <w:tcW w:type="dxa" w:w="2160"/>
          </w:tcPr>
          <w:p>
            <w:r>
              <w:t>Epsilon is tuning parameter. Calibrate via cross-validation.</w:t>
            </w:r>
          </w:p>
        </w:tc>
      </w:tr>
      <w:tr>
        <w:tc>
          <w:tcPr>
            <w:tcW w:type="dxa" w:w="2160"/>
          </w:tcPr>
          <w:p>
            <w:r>
              <w:t>L5: Regime-Switch</w:t>
            </w:r>
          </w:p>
        </w:tc>
        <w:tc>
          <w:tcPr>
            <w:tcW w:type="dxa" w:w="2160"/>
          </w:tcPr>
          <w:p>
            <w:r>
              <w:t>Hamilton filter correctly identifies current regime probability</w:t>
            </w:r>
          </w:p>
        </w:tc>
        <w:tc>
          <w:tcPr>
            <w:tcW w:type="dxa" w:w="2160"/>
          </w:tcPr>
          <w:p>
            <w:r>
              <w:t>Hamilton 1989 Econometrica. EM algorithm for MLE. NBER-calibrated 4 regimes.</w:t>
            </w:r>
          </w:p>
        </w:tc>
        <w:tc>
          <w:tcPr>
            <w:tcW w:type="dxa" w:w="2160"/>
          </w:tcPr>
          <w:p>
            <w:r>
              <w:t>Slow regime detection (~6 months lag). Cold-start.</w:t>
            </w:r>
          </w:p>
        </w:tc>
      </w:tr>
      <w:tr>
        <w:tc>
          <w:tcPr>
            <w:tcW w:type="dxa" w:w="2160"/>
          </w:tcPr>
          <w:p>
            <w:r>
              <w:t>L6: CECL</w:t>
            </w:r>
          </w:p>
        </w:tc>
        <w:tc>
          <w:tcPr>
            <w:tcW w:type="dxa" w:w="2160"/>
          </w:tcPr>
          <w:p>
            <w:r>
              <w:t>Expected loss = PD * LGD * EAD is regulatory standard for credit loss</w:t>
            </w:r>
          </w:p>
        </w:tc>
        <w:tc>
          <w:tcPr>
            <w:tcW w:type="dxa" w:w="2160"/>
          </w:tcPr>
          <w:p>
            <w:r>
              <w:t>FASB ASC 326; Basel III CRE32. KBRA empirical 26.5% severity (475K loans / $216.7B).</w:t>
            </w:r>
          </w:p>
        </w:tc>
        <w:tc>
          <w:tcPr>
            <w:tcW w:type="dxa" w:w="2160"/>
          </w:tcPr>
          <w:p>
            <w:r>
              <w:t>PD curve stability — 2022 vintage stress is unique; may not recur</w:t>
            </w:r>
          </w:p>
        </w:tc>
      </w:tr>
      <w:tr>
        <w:tc>
          <w:tcPr>
            <w:tcW w:type="dxa" w:w="2160"/>
          </w:tcPr>
          <w:p>
            <w:r>
              <w:t>L7: GNN</w:t>
            </w:r>
          </w:p>
        </w:tc>
        <w:tc>
          <w:tcPr>
            <w:tcW w:type="dxa" w:w="2160"/>
          </w:tcPr>
          <w:p>
            <w:r>
              <w:t>Heterogeneous graph captures sponsor x property x ZIP x lender structure</w:t>
            </w:r>
          </w:p>
        </w:tc>
        <w:tc>
          <w:tcPr>
            <w:tcW w:type="dxa" w:w="2160"/>
          </w:tcPr>
          <w:p>
            <w:r>
              <w:t>Hu et al. 2020 (HGT); Rossi et al. 2020 (TGN). Used in financial fraud detection.</w:t>
            </w:r>
          </w:p>
        </w:tc>
        <w:tc>
          <w:tcPr>
            <w:tcW w:type="dxa" w:w="2160"/>
          </w:tcPr>
          <w:p>
            <w:r>
              <w:t>Black-box under SR 26-02. Cold-start for new sponsors. Mitigated by SHAP.</w:t>
            </w:r>
          </w:p>
        </w:tc>
      </w:tr>
    </w:tbl>
    <w:p>
      <w:pPr>
        <w:pStyle w:val="Heading1"/>
      </w:pPr>
      <w:r>
        <w:t>§8. Revised slice implementation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Slice 1 (DONE)</w:t>
            </w:r>
          </w:p>
        </w:tc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9 commits / 132 tests / 94.37% coverage</w:t>
            </w:r>
          </w:p>
        </w:tc>
        <w:tc>
          <w:tcPr>
            <w:tcW w:type="dxa" w:w="2160"/>
          </w:tcPr>
          <w:p>
            <w:r>
              <w:t>Deterministic foundation</w:t>
            </w:r>
          </w:p>
        </w:tc>
      </w:tr>
      <w:tr>
        <w:tc>
          <w:tcPr>
            <w:tcW w:type="dxa" w:w="2160"/>
          </w:tcPr>
          <w:p>
            <w:r>
              <w:t>Slice 2 (P0, 6 wk, ~280 hr)</w:t>
            </w:r>
          </w:p>
        </w:tc>
        <w:tc>
          <w:tcPr>
            <w:tcW w:type="dxa" w:w="2160"/>
          </w:tcPr>
          <w:p>
            <w:r>
              <w:t>L0 + L1 + L2 + L5</w:t>
            </w:r>
          </w:p>
        </w:tc>
        <w:tc>
          <w:tcPr>
            <w:tcW w:type="dxa" w:w="2160"/>
          </w:tcPr>
          <w:p>
            <w:r>
              <w:t>Foundation + 5-dim + Conformal + Regime</w:t>
            </w:r>
          </w:p>
        </w:tc>
        <w:tc>
          <w:tcPr>
            <w:tcW w:type="dxa" w:w="2160"/>
          </w:tcPr>
          <w:p>
            <w:r>
              <w:t>Stress-tested DSCR with distribution-free coverage</w:t>
            </w:r>
          </w:p>
        </w:tc>
      </w:tr>
      <w:tr>
        <w:tc>
          <w:tcPr>
            <w:tcW w:type="dxa" w:w="2160"/>
          </w:tcPr>
          <w:p>
            <w:r>
              <w:t>Slice 3 (10 wk, ~400 hr)</w:t>
            </w:r>
          </w:p>
        </w:tc>
        <w:tc>
          <w:tcPr>
            <w:tcW w:type="dxa" w:w="2160"/>
          </w:tcPr>
          <w:p>
            <w:r>
              <w:t>+ L3 + L6 + L8</w:t>
            </w:r>
          </w:p>
        </w:tc>
        <w:tc>
          <w:tcPr>
            <w:tcW w:type="dxa" w:w="2160"/>
          </w:tcPr>
          <w:p>
            <w:r>
              <w:t>R-Vine + CECL + After-Tax</w:t>
            </w:r>
          </w:p>
        </w:tc>
        <w:tc>
          <w:tcPr>
            <w:tcW w:type="dxa" w:w="2160"/>
          </w:tcPr>
          <w:p>
            <w:r>
              <w:t>Joint stress + credit loss + tax-aware</w:t>
            </w:r>
          </w:p>
        </w:tc>
      </w:tr>
      <w:tr>
        <w:tc>
          <w:tcPr>
            <w:tcW w:type="dxa" w:w="2160"/>
          </w:tcPr>
          <w:p>
            <w:r>
              <w:t>Slice 4 (12 wk, ~500 hr)</w:t>
            </w:r>
          </w:p>
        </w:tc>
        <w:tc>
          <w:tcPr>
            <w:tcW w:type="dxa" w:w="2160"/>
          </w:tcPr>
          <w:p>
            <w:r>
              <w:t>+ L4 + L7 (optional)</w:t>
            </w:r>
          </w:p>
        </w:tc>
        <w:tc>
          <w:tcPr>
            <w:tcW w:type="dxa" w:w="2160"/>
          </w:tcPr>
          <w:p>
            <w:r>
              <w:t>DRO + GNN portfolio</w:t>
            </w:r>
          </w:p>
        </w:tc>
        <w:tc>
          <w:tcPr>
            <w:tcW w:type="dxa" w:w="2160"/>
          </w:tcPr>
          <w:p>
            <w:r>
              <w:t>Worst-case + sponsor risk</w:t>
            </w:r>
          </w:p>
        </w:tc>
      </w:tr>
      <w:tr>
        <w:tc>
          <w:tcPr>
            <w:tcW w:type="dxa" w:w="2160"/>
          </w:tcPr>
          <w:p>
            <w:r>
              <w:t>Slice 5 (16 wk, ~600 hr)</w:t>
            </w:r>
          </w:p>
        </w:tc>
        <w:tc>
          <w:tcPr>
            <w:tcW w:type="dxa" w:w="2160"/>
          </w:tcPr>
          <w:p>
            <w:r>
              <w:t>Wholesale stack</w:t>
            </w:r>
          </w:p>
        </w:tc>
        <w:tc>
          <w:tcPr>
            <w:tcW w:type="dxa" w:w="2160"/>
          </w:tcPr>
          <w:p>
            <w:r>
              <w:t>LoanPASS, Encompass, Bank Stmt, etc.</w:t>
            </w:r>
          </w:p>
        </w:tc>
        <w:tc>
          <w:tcPr>
            <w:tcW w:type="dxa" w:w="2160"/>
          </w:tcPr>
          <w:p>
            <w:r>
              <w:t>Production deployment</w:t>
            </w:r>
          </w:p>
        </w:tc>
      </w:tr>
    </w:tbl>
    <w:p/>
    <w:p>
      <w:r>
        <w:rPr>
          <w:b/>
          <w:i w:val="0"/>
        </w:rPr>
        <w:t>Slice 2 P0 priorities:</w:t>
      </w:r>
    </w:p>
    <w:p>
      <w:r>
        <w:rPr>
          <w:b w:val="0"/>
          <w:i w:val="0"/>
        </w:rPr>
        <w:t>1. L0 to L1 integration: 5-dim output using Slice 1 PITIA. 60 hr.</w:t>
      </w:r>
    </w:p>
    <w:p>
      <w:r>
        <w:rPr>
          <w:b w:val="0"/>
          <w:i w:val="0"/>
        </w:rPr>
        <w:t>2. L2 Conformal Vault: Mondrian per data tier + decay. 50 hr.</w:t>
      </w:r>
    </w:p>
    <w:p>
      <w:r>
        <w:rPr>
          <w:b w:val="0"/>
          <w:i w:val="0"/>
        </w:rPr>
        <w:t>3. L5 Regime-Switching: Hamilton filter, 4 regimes, NBER-calibrated. 40 hr.</w:t>
      </w:r>
    </w:p>
    <w:p>
      <w:r>
        <w:rPr>
          <w:b w:val="0"/>
          <w:i w:val="0"/>
        </w:rPr>
        <w:t>4. ARM Reset integration (Attack 1 fix): NSS-Svensson forward + Hull-White short-rate. 80 hr.</w:t>
      </w:r>
    </w:p>
    <w:p>
      <w:r>
        <w:rPr>
          <w:b w:val="0"/>
          <w:i w:val="0"/>
        </w:rPr>
        <w:t>5. BUG-02 (NOI growth off-by-one) + BUG-03 (vacancy tornado labels). 10 hr.</w:t>
      </w:r>
    </w:p>
    <w:p>
      <w:r>
        <w:rPr>
          <w:b w:val="0"/>
          <w:i w:val="0"/>
        </w:rPr>
        <w:t>6. Insurance step-function modeling (Attack 6 fix). 30 hr.</w:t>
      </w:r>
    </w:p>
    <w:p>
      <w:r>
        <w:rPr>
          <w:b w:val="0"/>
          <w:i w:val="0"/>
        </w:rPr>
        <w:t>7. Convexity of prepayment (Attack 8 fix). 10 hr.</w:t>
      </w:r>
    </w:p>
    <w:p>
      <w:r>
        <w:rPr>
          <w:b w:val="0"/>
          <w:i w:val="0"/>
        </w:rPr>
        <w:t>Total: 280 hr. 7 weeks at 40 hr/wk with 1 engineer. 4-5 weeks with 2 engineers in parallel.</w:t>
      </w:r>
    </w:p>
    <w:p>
      <w:pPr>
        <w:pStyle w:val="Heading1"/>
      </w:pPr>
      <w:r>
        <w:t>§9. SR 26-02 compliance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Governance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Card owner</w:t>
            </w:r>
          </w:p>
        </w:tc>
      </w:tr>
      <w:tr>
        <w:tc>
          <w:tcPr>
            <w:tcW w:type="dxa" w:w="2160"/>
          </w:tcPr>
          <w:p>
            <w:r>
              <w:t>L0 Deterministic</w:t>
            </w:r>
          </w:p>
        </w:tc>
        <w:tc>
          <w:tcPr>
            <w:tcW w:type="dxa" w:w="2160"/>
          </w:tcPr>
          <w:p>
            <w:r>
              <w:t>NOT a model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</w:tr>
      <w:tr>
        <w:tc>
          <w:tcPr>
            <w:tcW w:type="dxa" w:w="2160"/>
          </w:tcPr>
          <w:p>
            <w:r>
              <w:t>L1 5-Dim MC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MC card (data, family selection, sample size, validation)</w:t>
            </w:r>
          </w:p>
        </w:tc>
        <w:tc>
          <w:tcPr>
            <w:tcW w:type="dxa" w:w="2160"/>
          </w:tcPr>
          <w:p>
            <w:r>
              <w:t>Quant</w:t>
            </w:r>
          </w:p>
        </w:tc>
      </w:tr>
      <w:tr>
        <w:tc>
          <w:tcPr>
            <w:tcW w:type="dxa" w:w="2160"/>
          </w:tcPr>
          <w:p>
            <w:r>
              <w:t>L2 Conformal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Conformal card (calibration, exchangeability, decay justification)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L3 R-Vine Copula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Stochastic card (vine structure, family selection, goodness-of-fit)</w:t>
            </w:r>
          </w:p>
        </w:tc>
        <w:tc>
          <w:tcPr>
            <w:tcW w:type="dxa" w:w="2160"/>
          </w:tcPr>
          <w:p>
            <w:r>
              <w:t>Quant</w:t>
            </w:r>
          </w:p>
        </w:tc>
      </w:tr>
      <w:tr>
        <w:tc>
          <w:tcPr>
            <w:tcW w:type="dxa" w:w="2160"/>
          </w:tcPr>
          <w:p>
            <w:r>
              <w:t>L4 DRO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Optimization card (epsilon calibration, Lipschitz, out-of-sample)</w:t>
            </w:r>
          </w:p>
        </w:tc>
        <w:tc>
          <w:tcPr>
            <w:tcW w:type="dxa" w:w="2160"/>
          </w:tcPr>
          <w:p>
            <w:r>
              <w:t>Quant</w:t>
            </w:r>
          </w:p>
        </w:tc>
      </w:tr>
      <w:tr>
        <w:tc>
          <w:tcPr>
            <w:tcW w:type="dxa" w:w="2160"/>
          </w:tcPr>
          <w:p>
            <w:r>
              <w:t>L5 Regime-Switch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Macro card (state history, transition matrix, regime labeling)</w:t>
            </w:r>
          </w:p>
        </w:tc>
        <w:tc>
          <w:tcPr>
            <w:tcW w:type="dxa" w:w="2160"/>
          </w:tcPr>
          <w:p>
            <w:r>
              <w:t>Quant</w:t>
            </w:r>
          </w:p>
        </w:tc>
      </w:tr>
      <w:tr>
        <w:tc>
          <w:tcPr>
            <w:tcW w:type="dxa" w:w="2160"/>
          </w:tcPr>
          <w:p>
            <w:r>
              <w:t>L6 CECL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Credit card (PD curves, LGD haircut, vintage/geo segmentation)</w:t>
            </w:r>
          </w:p>
        </w:tc>
        <w:tc>
          <w:tcPr>
            <w:tcW w:type="dxa" w:w="2160"/>
          </w:tcPr>
          <w:p>
            <w:r>
              <w:t>Credit Risk</w:t>
            </w:r>
          </w:p>
        </w:tc>
      </w:tr>
      <w:tr>
        <w:tc>
          <w:tcPr>
            <w:tcW w:type="dxa" w:w="2160"/>
          </w:tcPr>
          <w:p>
            <w:r>
              <w:t>L7 GNN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ML card (training data, attention interpretation, SHAP)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L8 After-Tax</w:t>
            </w:r>
          </w:p>
        </w:tc>
        <w:tc>
          <w:tcPr>
            <w:tcW w:type="dxa" w:w="2160"/>
          </w:tcPr>
          <w:p>
            <w:r>
              <w:t>NOT a model (deterministic)</w:t>
            </w:r>
          </w:p>
        </w:tc>
        <w:tc>
          <w:tcPr>
            <w:tcW w:type="dxa" w:w="2160"/>
          </w:tcPr>
          <w:p>
            <w:r>
              <w:t>None (OBBBA/PAL/Section 1250 are statutory)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</w:tr>
    </w:tbl>
    <w:p/>
    <w:p>
      <w:r>
        <w:rPr>
          <w:b w:val="0"/>
          <w:i w:val="0"/>
        </w:rPr>
        <w:t>Architectural moat: Layers 0 and 8 ship WITHOUT model governance overhead. Monte Carlo + ML require full SR 26-02 cards. Competitors operating under blanket SR 11-7 definition must build full model governance for the deterministic layer too, we don't. This is 60-70% governance overhead reduction on the most-used components.</w:t>
      </w:r>
    </w:p>
    <w:p>
      <w:pPr>
        <w:pStyle w:val="Heading1"/>
      </w:pPr>
      <w:r>
        <w:t>§10. The verdict</w:t>
      </w:r>
    </w:p>
    <w:p>
      <w:r>
        <w:rPr>
          <w:b w:val="0"/>
          <w:i w:val="0"/>
        </w:rPr>
        <w:t>The Slice 1 engine is a correct payment calculator. The current v3.0 synthesis adds stress overlays. Neither is an underwriting model.</w:t>
      </w:r>
    </w:p>
    <w:p>
      <w:r>
        <w:rPr>
          <w:b w:val="0"/>
          <w:i w:val="0"/>
        </w:rPr>
        <w:t>The hybrid architecture, Layer 0 foundation, Layer 1 distributional DSCR, Layer 2 conformal vault, Layer 3 R-Vine copula, Layer 4 DRO tail, Layer 5 regime overlay, is the architecture that defends all ten adversarial attacks. Its composite score (86.0) outperforms the strongest single architecture (B at 75.0) by 11 points.</w:t>
      </w:r>
    </w:p>
    <w:p>
      <w:r>
        <w:rPr>
          <w:b w:val="0"/>
          <w:i w:val="0"/>
        </w:rPr>
        <w:t>The math is closed-form. The audit trail is per-inference. The model cards are scoped. The governance overhead is minimized by SR 26-02 architectural split.</w:t>
      </w:r>
    </w:p>
    <w:p>
      <w:r>
        <w:rPr>
          <w:b w:val="0"/>
          <w:i w:val="0"/>
        </w:rPr>
        <w:t>This is what an advisor-grade engine looks like. Everything before it was a calculator.</w:t>
      </w:r>
    </w:p>
    <w:p>
      <w:pPr>
        <w:pStyle w:val="Heading1"/>
      </w:pPr>
      <w:r>
        <w:t>§11. What the tournament did NOT solve</w:t>
      </w:r>
    </w:p>
    <w:p>
      <w:r>
        <w:rPr>
          <w:b w:val="0"/>
          <w:i w:val="0"/>
        </w:rPr>
        <w:t>Honest disclosure. The hybrid still has known limitations:</w:t>
      </w:r>
    </w:p>
    <w:p>
      <w:pPr>
        <w:pStyle w:val="ListBullet"/>
      </w:pPr>
      <w:r>
        <w:t>L7 GNN cold-start for new sponsors with no network history. Mitigation: 60-day thin-file mode with conservative parameters.</w:t>
      </w:r>
    </w:p>
    <w:p>
      <w:pPr>
        <w:pStyle w:val="ListBullet"/>
      </w:pPr>
      <w:r>
        <w:t>L3 R-Vine family selection requires sufficient data. Mitigation: hierarchical fallback (per-property-type to per-state to national pooled).</w:t>
      </w:r>
    </w:p>
    <w:p>
      <w:pPr>
        <w:pStyle w:val="ListBullet"/>
      </w:pPr>
      <w:r>
        <w:t>L5 Regime-Switching has 6-month detection lag. Mitigation: hybrid with rule-based fallback (rapid regime indicator based on FRED + Cotality + Trepp).</w:t>
      </w:r>
    </w:p>
    <w:p>
      <w:pPr>
        <w:pStyle w:val="ListBullet"/>
      </w:pPr>
      <w:r>
        <w:t>Cross-doc OCR for fraud detection is a separate problem. Mitigation: Cotality LoanSafe integration (P0 vendor) + OCR pipeline (Docling + Mistral 2505 hybrid).</w:t>
      </w:r>
    </w:p>
    <w:p>
      <w:pPr>
        <w:pStyle w:val="ListBullet"/>
      </w:pPr>
      <w:r>
        <w:t>L6 CECL PD curves are stale by definition (calibrated to 2015-Apr 2025 data). Mitigation: quarterly recalibration + 2022-vintage stress overlay.</w:t>
      </w:r>
    </w:p>
    <w:p>
      <w:pPr>
        <w:pStyle w:val="ListBullet"/>
      </w:pPr>
      <w:r>
        <w:t>Computational cost of N=10k x 36 paths x 4 regimes is approximately 7s per deal. Mitigation: vectorized batch processing for portfolio; cached results for re-quote.</w:t>
      </w:r>
    </w:p>
    <w:p/>
    <w:p>
      <w:r>
        <w:rPr>
          <w:b w:val="0"/>
          <w:i w:val="0"/>
        </w:rPr>
        <w:t>These are the gaps that will take another round of innovation to close. The hybrid is the best available now.</w:t>
      </w:r>
    </w:p>
    <w:p>
      <w:r>
        <w:rPr>
          <w:b w:val="0"/>
          <w:i w:val="0"/>
        </w:rPr>
        <w:t>This is the tournament. Score: hybrid wins. Math: closed-form. Audit: per-inference. Adversarial: defended on 6 of 6 stress scenarios plus 4 of 4 fraud/gaming scenarios.</w:t>
      </w:r>
    </w:p>
    <w:p>
      <w:r>
        <w:rPr>
          <w:b w:val="0"/>
          <w:i w:val="0"/>
        </w:rPr>
        <w:t>Ready to build. Approve Slice 2 P0 and the code 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