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PROPOSAL from INR RAS group to be included in the</w:t>
      </w:r>
      <w:r>
        <w:br/>
      </w:r>
      <w:r>
        <w:t xml:space="preserve">SPRINT@NICA Conceptual Design Report</w:t>
      </w:r>
    </w:p>
    <w:p>
      <w:pPr>
        <w:pStyle w:val="Author"/>
      </w:pPr>
      <w:r>
        <w:t xml:space="preserve">A. E. Aksentiev (Institute for Nuclear Research of the Russian Academy of Sciences, Moscow 117312, Russia)</w:t>
      </w:r>
    </w:p>
    <w:p>
      <w:pPr>
        <w:pStyle w:val="Author"/>
      </w:pPr>
      <w:r>
        <w:t xml:space="preserve">(Moscow Institute of Physics and Technology, Dolgoprudny 141701, Russia)</w:t>
      </w:r>
    </w:p>
    <w:p>
      <w:pPr>
        <w:pStyle w:val="Author"/>
      </w:pPr>
      <w:r>
        <w:t xml:space="preserve">(National Research Nuclear University MEPhI, Moscow 115409, Russia)</w:t>
      </w:r>
    </w:p>
    <w:p>
      <w:pPr>
        <w:pStyle w:val="Author"/>
      </w:pPr>
      <w:r>
        <w:t xml:space="preserve">A. S. Belov (Institute for Nuclear Research of the Russian Academy of Sciences, Moscow 117312, Russia)</w:t>
      </w:r>
    </w:p>
    <w:p>
      <w:pPr>
        <w:pStyle w:val="Author"/>
      </w:pPr>
      <w:r>
        <w:t xml:space="preserve">S. D. Kolokolchikov (Institute for Nuclear Research of the Russian Academy of Sciences, Moscow 117312, Russia)</w:t>
      </w:r>
    </w:p>
    <w:p>
      <w:pPr>
        <w:pStyle w:val="Author"/>
      </w:pPr>
      <w:r>
        <w:t xml:space="preserve">(Moscow Institute of Physics and Technology, Dolgoprudny 141701, Russia)</w:t>
      </w:r>
    </w:p>
    <w:p>
      <w:pPr>
        <w:pStyle w:val="Author"/>
      </w:pPr>
      <w:r>
        <w:t xml:space="preserve">A. A. Melnikov (Institute for Nuclear Research of the Russian Academy of Sciences, Moscow 117312, Russia)</w:t>
      </w:r>
    </w:p>
    <w:p>
      <w:pPr>
        <w:pStyle w:val="Author"/>
      </w:pPr>
      <w:r>
        <w:t xml:space="preserve">(Moscow Institute of Physics and Technology, Dolgoprudny 141701, Russia)</w:t>
      </w:r>
    </w:p>
    <w:p>
      <w:pPr>
        <w:pStyle w:val="Author"/>
      </w:pPr>
      <w:r>
        <w:t xml:space="preserve">(Landau Institute for Theoretical Physics, Chernogolovka 142432, Russia)</w:t>
      </w:r>
    </w:p>
    <w:p>
      <w:pPr>
        <w:pStyle w:val="Author"/>
      </w:pPr>
      <w:r>
        <w:t xml:space="preserve">N. N. Nikolaev (Landau Institute for Theoretical Physics, Chernogolovka 142432, Russia)</w:t>
      </w:r>
    </w:p>
    <w:p>
      <w:pPr>
        <w:pStyle w:val="Author"/>
      </w:pPr>
      <w:r>
        <w:t xml:space="preserve">P. Palamarchuka (Institute for Nuclear Research of the Russian Academy of Sciences, Moscow 117312, Russia)</w:t>
      </w:r>
    </w:p>
    <w:p>
      <w:pPr>
        <w:pStyle w:val="Author"/>
      </w:pPr>
      <w:r>
        <w:t xml:space="preserve">(National Research Nuclear University MEPhI, Moscow 115409, Russia)</w:t>
      </w:r>
    </w:p>
    <w:p>
      <w:pPr>
        <w:pStyle w:val="Author"/>
      </w:pPr>
      <w:r>
        <w:t xml:space="preserve">Yu. V. Senichev (Institute for Nuclear Research of the Russian Academy of Sciences, Moscow 117312, Russia)</w:t>
      </w:r>
    </w:p>
    <w:p>
      <w:pPr>
        <w:pStyle w:val="Author"/>
      </w:pPr>
      <w:r>
        <w:t xml:space="preserve">(Moscow Institute of Physics and Technology, Dolgoprudny 141701, Russia)</w:t>
      </w:r>
    </w:p>
    <w:p>
      <w:pPr>
        <w:pStyle w:val="Author"/>
      </w:pPr>
      <w:r>
        <w:t xml:space="preserve">A. Ya. Silenko (Joint Institute for Nuclear Research, Dubna 141980, Russia)</w:t>
      </w:r>
    </w:p>
    <w:bookmarkStart w:id="9" w:name="contents"/>
    <w:p>
      <w:pPr>
        <w:pStyle w:val="Heading1"/>
      </w:pPr>
      <w:r>
        <w:t xml:space="preserve">Contents</w:t>
      </w:r>
    </w:p>
    <w:p>
      <w:pPr>
        <w:pStyle w:val="FirstParagraph"/>
      </w:pPr>
      <w:r>
        <w:t xml:space="preserve">1 Introduction</w:t>
      </w:r>
    </w:p>
    <w:p>
      <w:pPr>
        <w:pStyle w:val="BodyText"/>
      </w:pPr>
      <w:r>
        <w:t xml:space="preserve">2 Quasi-frozen spin at a periodic lattice</w:t>
      </w:r>
    </w:p>
    <w:p>
      <w:pPr>
        <w:pStyle w:val="BodyText"/>
      </w:pPr>
      <w:r>
        <w:t xml:space="preserve">2.1 Spin motion in electromagnetic fields</w:t>
      </w:r>
    </w:p>
    <w:p>
      <w:pPr>
        <w:pStyle w:val="BodyText"/>
      </w:pPr>
      <w:r>
        <w:t xml:space="preserve">2.2 Frozen spin concept</w:t>
      </w:r>
    </w:p>
    <w:p>
      <w:pPr>
        <w:pStyle w:val="BodyText"/>
      </w:pPr>
      <w:r>
        <w:t xml:space="preserve">2.3 Two options of the quasi-frozen spin lattice</w:t>
      </w:r>
    </w:p>
    <w:p>
      <w:pPr>
        <w:pStyle w:val="BodyText"/>
      </w:pPr>
      <w:r>
        <w:t xml:space="preserve">2.4 Relative spin motion in QFS</w:t>
      </w:r>
    </w:p>
    <w:p>
      <w:pPr>
        <w:pStyle w:val="BodyText"/>
      </w:pPr>
      <w:r>
        <w:t xml:space="preserve">2.5 Spin compensation element length</w:t>
      </w:r>
    </w:p>
    <w:p>
      <w:pPr>
        <w:pStyle w:val="BodyText"/>
      </w:pPr>
      <w:r>
        <w:t xml:space="preserve">2.6 Features of the deuteron and the proton</w:t>
      </w:r>
    </w:p>
    <w:p>
      <w:pPr>
        <w:pStyle w:val="BodyText"/>
      </w:pPr>
      <w:r>
        <w:t xml:space="preserve">2.7 Further research</w:t>
      </w:r>
    </w:p>
    <w:p>
      <w:pPr>
        <w:pStyle w:val="BodyText"/>
      </w:pPr>
      <w:r>
        <w:t xml:space="preserve">3 NICA collider with bypasses</w:t>
      </w:r>
    </w:p>
    <w:p>
      <w:pPr>
        <w:pStyle w:val="BodyText"/>
      </w:pPr>
      <w:r>
        <w:t xml:space="preserve">3.1 Modified NICA lattice for the EDM search</w:t>
      </w:r>
    </w:p>
    <w:p>
      <w:pPr>
        <w:pStyle w:val="BodyText"/>
      </w:pPr>
      <w:r>
        <w:t xml:space="preserve">3.2 Lattice parameters</w:t>
      </w:r>
    </w:p>
    <w:p>
      <w:pPr>
        <w:pStyle w:val="BodyText"/>
      </w:pPr>
      <w:r>
        <w:t xml:space="preserve">3.3 Bypass optics</w:t>
      </w:r>
    </w:p>
    <w:p>
      <w:pPr>
        <w:pStyle w:val="BodyText"/>
      </w:pPr>
      <w:r>
        <w:t xml:space="preserve">3.4 Natural chromaticity and dynamic aperture</w:t>
      </w:r>
    </w:p>
    <w:p>
      <w:pPr>
        <w:pStyle w:val="BodyText"/>
      </w:pPr>
      <w:r>
        <w:t xml:space="preserve">3.5 Spin-orbit motion with optimized Wien filters</w:t>
      </w:r>
    </w:p>
    <w:p>
      <w:pPr>
        <w:pStyle w:val="BodyText"/>
      </w:pPr>
      <w:r>
        <w:t xml:space="preserve">3.6 Betatron chromaticity and spin coherence</w:t>
      </w:r>
    </w:p>
    <w:p>
      <w:pPr>
        <w:pStyle w:val="BodyText"/>
      </w:pPr>
      <w:r>
        <w:t xml:space="preserve">3.7 Conclusion</w:t>
      </w:r>
    </w:p>
    <w:p>
      <w:pPr>
        <w:pStyle w:val="BodyText"/>
      </w:pPr>
      <w:r>
        <w:t xml:space="preserve">4 Modernized Nuclotron</w:t>
      </w:r>
    </w:p>
    <w:p>
      <w:pPr>
        <w:pStyle w:val="BodyText"/>
      </w:pPr>
      <w:r>
        <w:t xml:space="preserve">4.1 Present Nuclotron lattice</w:t>
      </w:r>
    </w:p>
    <w:p>
      <w:pPr>
        <w:pStyle w:val="BodyText"/>
      </w:pPr>
      <w:r>
        <w:t xml:space="preserve">4.2 Modernization options</w:t>
      </w:r>
    </w:p>
    <w:p>
      <w:pPr>
        <w:pStyle w:val="BodyText"/>
      </w:pPr>
      <w:r>
        <w:t xml:space="preserve">4.3 Nuclotron 2.1: quasi-frozen spin for deuterons</w:t>
      </w:r>
    </w:p>
    <w:p>
      <w:pPr>
        <w:pStyle w:val="BodyText"/>
      </w:pPr>
      <w:r>
        <w:t xml:space="preserve">4.4 Nuclotron 2.2: quasi-frozen spin with Wien filters for deuterons</w:t>
      </w:r>
    </w:p>
    <w:p>
      <w:pPr>
        <w:pStyle w:val="BodyText"/>
      </w:pPr>
      <w:r>
        <w:t xml:space="preserve">4.5 Nuclotron 2.2.2: quasi-frozen spin with Wien filters for protons</w:t>
      </w:r>
    </w:p>
    <w:p>
      <w:pPr>
        <w:pStyle w:val="BodyText"/>
      </w:pPr>
      <w:r>
        <w:t xml:space="preserve">4.6 Maximum energy of heavy ions and protons in Nuclotron 2.2.2</w:t>
      </w:r>
    </w:p>
    <w:p>
      <w:pPr>
        <w:pStyle w:val="BodyText"/>
      </w:pPr>
      <w:r>
        <w:t xml:space="preserve">4.7 Features of the modernized Nuclotron lattice</w:t>
      </w:r>
    </w:p>
    <w:p>
      <w:pPr>
        <w:pStyle w:val="BodyText"/>
      </w:pPr>
      <w:r>
        <w:t xml:space="preserve">5 Specialized frozen spin rings at JINR</w:t>
      </w:r>
    </w:p>
    <w:p>
      <w:pPr>
        <w:pStyle w:val="BodyText"/>
      </w:pPr>
      <w:r>
        <w:t xml:space="preserve">5.1 Frozen spin option for the proton beam</w:t>
      </w:r>
    </w:p>
    <w:p>
      <w:pPr>
        <w:pStyle w:val="BodyText"/>
      </w:pPr>
      <w:r>
        <w:t xml:space="preserve">5.2 Frozen spin option for the deuteron beam</w:t>
      </w:r>
    </w:p>
    <w:p>
      <w:pPr>
        <w:pStyle w:val="BodyText"/>
      </w:pPr>
      <w:r>
        <w:t xml:space="preserve">5.3 Summary</w:t>
      </w:r>
    </w:p>
    <w:p>
      <w:pPr>
        <w:pStyle w:val="BodyText"/>
      </w:pPr>
      <w:r>
        <w:t xml:space="preserve">6 Matrix description of spin dynamics for EDM rings</w:t>
      </w:r>
    </w:p>
    <w:p>
      <w:pPr>
        <w:pStyle w:val="BodyText"/>
      </w:pPr>
      <w:r>
        <w:t xml:space="preserve">6.1 Introduction</w:t>
      </w:r>
    </w:p>
    <w:p>
      <w:pPr>
        <w:pStyle w:val="BodyText"/>
      </w:pPr>
      <w:r>
        <w:t xml:space="preserve">6.2 QFS structure without imperfection fields</w:t>
      </w:r>
    </w:p>
    <w:p>
      <w:pPr>
        <w:pStyle w:val="BodyText"/>
      </w:pPr>
      <w:r>
        <w:t xml:space="preserve">6.3 Difference of FS and QFS</w:t>
      </w:r>
    </w:p>
    <w:p>
      <w:pPr>
        <w:pStyle w:val="BodyText"/>
      </w:pPr>
      <w:r>
        <w:t xml:space="preserve">6.4 Consideration of imperfection fields</w:t>
      </w:r>
    </w:p>
    <w:p>
      <w:pPr>
        <w:pStyle w:val="BodyText"/>
      </w:pPr>
      <w:r>
        <w:t xml:space="preserve">6.5 Spin Precession Axis for a Magnetic Ring with EDM</w:t>
      </w:r>
    </w:p>
    <w:p>
      <w:pPr>
        <w:pStyle w:val="BodyText"/>
      </w:pPr>
      <w:r>
        <w:t xml:space="preserve">6.6 QFS Structure with Imperfection Fields</w:t>
      </w:r>
    </w:p>
    <w:p>
      <w:pPr>
        <w:pStyle w:val="BodyText"/>
      </w:pPr>
      <w:r>
        <w:t xml:space="preserve">6.7 Spin dynamics perturbations in a resonance state</w:t>
      </w:r>
    </w:p>
    <w:p>
      <w:pPr>
        <w:pStyle w:val="BodyText"/>
      </w:pPr>
      <w:r>
        <w:t xml:space="preserve">6.8 EDM Measurement in a Frequency Domain</w:t>
      </w:r>
    </w:p>
    <w:p>
      <w:pPr>
        <w:pStyle w:val="BodyText"/>
      </w:pPr>
      <w:r>
        <w:t xml:space="preserve">7 Axion search mode</w:t>
      </w:r>
    </w:p>
    <w:p>
      <w:pPr>
        <w:pStyle w:val="BodyText"/>
      </w:pPr>
      <w:r>
        <w:t xml:space="preserve">Acknowledgments</w:t>
      </w:r>
    </w:p>
    <w:p>
      <w:pPr>
        <w:pStyle w:val="BodyText"/>
      </w:pPr>
      <w:r>
        <w:t xml:space="preserve">References</w:t>
      </w:r>
    </w:p>
    <w:bookmarkEnd w:id="9"/>
    <w:bookmarkStart w:id="10" w:name="introduction"/>
    <w:p>
      <w:pPr>
        <w:pStyle w:val="Heading1"/>
      </w:pPr>
      <w:r>
        <w:t xml:space="preserve">1 Introduction</w:t>
      </w:r>
    </w:p>
    <w:p>
      <w:pPr>
        <w:pStyle w:val="FirstParagraph"/>
      </w:pPr>
      <w:r>
        <w:t xml:space="preserve">An experiment to search for the electric dipole moment (EDM) at the NICA</w:t>
      </w:r>
      <w:r>
        <w:t xml:space="preserve"> </w:t>
      </w:r>
      <w:r>
        <w:t xml:space="preserve">collider requires an alternative spin-control method based on the</w:t>
      </w:r>
      <w:r>
        <w:t xml:space="preserve"> </w:t>
      </w:r>
      <w:r>
        <w:t xml:space="preserve">“quasi-frozen spin”</w:t>
      </w:r>
      <w:r>
        <w:t xml:space="preserve"> </w:t>
      </w:r>
      <w:r>
        <w:t xml:space="preserve">(QFS) concept. In contrast to the</w:t>
      </w:r>
      <w:r>
        <w:t xml:space="preserve"> </w:t>
      </w:r>
      <w:r>
        <w:t xml:space="preserve">“frozen spin”</w:t>
      </w:r>
      <w:r>
        <w:t xml:space="preserve"> </w:t>
      </w:r>
      <w:r>
        <w:t xml:space="preserve">method proposed at BNL, which requires the construction of a specialized storage</w:t>
      </w:r>
      <w:r>
        <w:t xml:space="preserve"> </w:t>
      </w:r>
      <w:r>
        <w:t xml:space="preserve">ring</w:t>
      </w:r>
      <w:r>
        <w:t xml:space="preserve"> [1]</w:t>
      </w:r>
      <w:r>
        <w:t xml:space="preserve">, the quasi-frozen spin method is applicable to</w:t>
      </w:r>
      <w:r>
        <w:t xml:space="preserve"> </w:t>
      </w:r>
      <w:r>
        <w:t xml:space="preserve">virtually any accelerator, including rings that were not originally designed</w:t>
      </w:r>
      <w:r>
        <w:t xml:space="preserve"> </w:t>
      </w:r>
      <w:r>
        <w:t xml:space="preserve">for EDM searches. In this method, the spin does not keep a fixed orientation</w:t>
      </w:r>
      <w:r>
        <w:t xml:space="preserve"> </w:t>
      </w:r>
      <w:r>
        <w:t xml:space="preserve">along the direction of motion over the entire revolution. Instead, it deviates</w:t>
      </w:r>
      <w:r>
        <w:t xml:space="preserve"> </w:t>
      </w:r>
      <w:r>
        <w:t xml:space="preserve">from the momentum in an arc with magnetic dipoles and recovers its original</w:t>
      </w:r>
      <w:r>
        <w:t xml:space="preserve"> </w:t>
      </w:r>
      <w:r>
        <w:t xml:space="preserve">orientation in a straight section. This is achieved with elements combining</w:t>
      </w:r>
      <w:r>
        <w:t xml:space="preserve"> </w:t>
      </w:r>
      <w:r>
        <w:t xml:space="preserve">electric and magnetic fields, known as Wien filters, installed in the straight</w:t>
      </w:r>
      <w:r>
        <w:t xml:space="preserve"> </w:t>
      </w:r>
      <w:r>
        <w:t xml:space="preserve">section: the spin rotation accumulated in the arc is compensated by the</w:t>
      </w:r>
      <w:r>
        <w:t xml:space="preserve"> </w:t>
      </w:r>
      <w:r>
        <w:t xml:space="preserve">opposite rotation in the Wien filters. The fields can be chosen so that the</w:t>
      </w:r>
      <w:r>
        <w:t xml:space="preserve"> </w:t>
      </w:r>
      <w:r>
        <w:t xml:space="preserve">net Lorentz force vanishes and the closed orbit is not perturbed, which allows</w:t>
      </w:r>
      <w:r>
        <w:t xml:space="preserve"> </w:t>
      </w:r>
      <w:r>
        <w:t xml:space="preserve">the Wien filters to be installed in straight sections. Consequently, a</w:t>
      </w:r>
      <w:r>
        <w:t xml:space="preserve"> </w:t>
      </w:r>
      <w:r>
        <w:t xml:space="preserve">polarimeter placed downstream of the Wien filters always observes the same</w:t>
      </w:r>
      <w:r>
        <w:t xml:space="preserve"> </w:t>
      </w:r>
      <w:r>
        <w:t xml:space="preserve">orientation of the spin vector, i.e., from its point of view the spin is</w:t>
      </w:r>
      <w:r>
        <w:t xml:space="preserve"> </w:t>
      </w:r>
      <w:r>
        <w:t xml:space="preserve">“frozen”</w:t>
      </w:r>
      <w:r>
        <w:t xml:space="preserve">.</w:t>
      </w:r>
    </w:p>
    <w:p>
      <w:pPr>
        <w:pStyle w:val="BodyText"/>
      </w:pPr>
      <w:r>
        <w:t xml:space="preserve">For this purpose, it is proposed to install bypass sections in the NICA</w:t>
      </w:r>
      <w:r>
        <w:t xml:space="preserve"> </w:t>
      </w:r>
      <w:r>
        <w:t xml:space="preserve">collider to house the Wien filters. Apart from the EDM physics goals, there</w:t>
      </w:r>
      <w:r>
        <w:t xml:space="preserve"> </w:t>
      </w:r>
      <w:r>
        <w:t xml:space="preserve">are two reasons for this modification of the lattice. First, the existing</w:t>
      </w:r>
      <w:r>
        <w:t xml:space="preserve"> </w:t>
      </w:r>
      <w:r>
        <w:t xml:space="preserve">straight sections do not have enough free space for the Wien filters. Second,</w:t>
      </w:r>
      <w:r>
        <w:t xml:space="preserve"> </w:t>
      </w:r>
      <w:r>
        <w:t xml:space="preserve">the present lattice is optimized for the collider mode of operation.</w:t>
      </w:r>
      <w:r>
        <w:t xml:space="preserve"> </w:t>
      </w:r>
      <w:r>
        <w:t xml:space="preserve">Therefore, the bypass channels create an alternative straight section parallel</w:t>
      </w:r>
      <w:r>
        <w:t xml:space="preserve"> </w:t>
      </w:r>
      <w:r>
        <w:t xml:space="preserve">to the original one. The NICA collider can then operate as a storage ring for</w:t>
      </w:r>
      <w:r>
        <w:t xml:space="preserve"> </w:t>
      </w:r>
      <w:r>
        <w:t xml:space="preserve">EDM experiments with polarized deuterons in the quasi-frozen spin mode. Beam</w:t>
      </w:r>
      <w:r>
        <w:t xml:space="preserve"> </w:t>
      </w:r>
      <w:r>
        <w:t xml:space="preserve">dynamics studies of the designed bypass channel confirm the feasibility of</w:t>
      </w:r>
      <w:r>
        <w:t xml:space="preserve"> </w:t>
      </w:r>
      <w:r>
        <w:t xml:space="preserve">this approach.</w:t>
      </w:r>
    </w:p>
    <w:p>
      <w:pPr>
        <w:pStyle w:val="BodyText"/>
      </w:pPr>
      <w:r>
        <w:t xml:space="preserve">The second facility considered as a candidate for EDM experiments is the</w:t>
      </w:r>
      <w:r>
        <w:t xml:space="preserve"> </w:t>
      </w:r>
      <w:r>
        <w:t xml:space="preserve">modernized Nuclotron. The aim is to define the relationship between the</w:t>
      </w:r>
      <w:r>
        <w:t xml:space="preserve"> </w:t>
      </w:r>
      <w:r>
        <w:t xml:space="preserve">Nuclotron and the NICA collider and to modify the Nuclotron lattice so as to</w:t>
      </w:r>
      <w:r>
        <w:t xml:space="preserve"> </w:t>
      </w:r>
      <w:r>
        <w:t xml:space="preserve">obtain a dual-function accelerator: a booster of polarized proton and deuteron</w:t>
      </w:r>
      <w:r>
        <w:t xml:space="preserve"> </w:t>
      </w:r>
      <w:r>
        <w:t xml:space="preserve">beams for injection into the collider and an independent storage ring for</w:t>
      </w:r>
      <w:r>
        <w:t xml:space="preserve"> </w:t>
      </w:r>
      <w:r>
        <w:t xml:space="preserve">precision EDM experiments with light nuclei. The design follows these</w:t>
      </w:r>
      <w:r>
        <w:t xml:space="preserve"> </w:t>
      </w:r>
      <w:r>
        <w:t xml:space="preserve">conditions:</w:t>
      </w:r>
    </w:p>
    <w:p>
      <w:pPr>
        <w:numPr>
          <w:ilvl w:val="0"/>
          <w:numId w:val="1001"/>
        </w:numPr>
      </w:pPr>
      <w:r>
        <w:t xml:space="preserve">the modernized ring must fit into the existing Nuclotron tunnel;</w:t>
      </w:r>
    </w:p>
    <w:p>
      <w:pPr>
        <w:numPr>
          <w:ilvl w:val="0"/>
          <w:numId w:val="1001"/>
        </w:numPr>
      </w:pPr>
      <w:r>
        <w:t xml:space="preserve">the proton and deuteron polarization must be preserved and controlled</w:t>
      </w:r>
      <w:r>
        <w:t xml:space="preserve"> </w:t>
      </w:r>
      <w:r>
        <w:t xml:space="preserve">throughout the NICA complex;</w:t>
      </w:r>
    </w:p>
    <w:p>
      <w:pPr>
        <w:numPr>
          <w:ilvl w:val="0"/>
          <w:numId w:val="1001"/>
        </w:numPr>
      </w:pPr>
      <w:r>
        <w:t xml:space="preserve">the polarized proton beam must not cross the transition energy in the</w:t>
      </w:r>
      <w:r>
        <w:t xml:space="preserve"> </w:t>
      </w:r>
      <w:r>
        <w:t xml:space="preserve">collider after electron cooling, so that the design luminosity can be</w:t>
      </w:r>
      <w:r>
        <w:t xml:space="preserve"> </w:t>
      </w:r>
      <w:r>
        <w:t xml:space="preserve">reached;</w:t>
      </w:r>
    </w:p>
    <w:p>
      <w:pPr>
        <w:numPr>
          <w:ilvl w:val="0"/>
          <w:numId w:val="1001"/>
        </w:numPr>
      </w:pPr>
      <w:r>
        <w:t xml:space="preserve">a frozen or quasi-frozen spin mode must be implemented either in the</w:t>
      </w:r>
      <w:r>
        <w:t xml:space="preserve"> </w:t>
      </w:r>
      <w:r>
        <w:t xml:space="preserve">collider or in the Nuclotron, depending on which ring is more suitable</w:t>
      </w:r>
      <w:r>
        <w:t xml:space="preserve"> </w:t>
      </w:r>
      <w:r>
        <w:t xml:space="preserve">for EDM research.</w:t>
      </w:r>
    </w:p>
    <w:p>
      <w:pPr>
        <w:pStyle w:val="FirstParagraph"/>
      </w:pPr>
      <w:r>
        <w:t xml:space="preserve">The developed lattice satisfies all these conditions and provides a basis</w:t>
      </w:r>
      <w:r>
        <w:t xml:space="preserve"> </w:t>
      </w:r>
      <w:r>
        <w:t xml:space="preserve">for implementing this option.</w:t>
      </w:r>
    </w:p>
    <w:p>
      <w:pPr>
        <w:pStyle w:val="BodyText"/>
      </w:pPr>
      <w:r>
        <w:t xml:space="preserve">The third option is a specialized ring housed in a separate building. Two</w:t>
      </w:r>
      <w:r>
        <w:t xml:space="preserve"> </w:t>
      </w:r>
      <w:r>
        <w:t xml:space="preserve">lattices of a specialized storage ring for EDM searches with polarized proton</w:t>
      </w:r>
      <w:r>
        <w:t xml:space="preserve"> </w:t>
      </w:r>
      <w:r>
        <w:t xml:space="preserve">and deuteron beams have been developed. In contrast to the NICA and Nuclotron</w:t>
      </w:r>
      <w:r>
        <w:t xml:space="preserve"> </w:t>
      </w:r>
      <w:r>
        <w:t xml:space="preserve">options, which rely on the quasi-frozen spin mode, the specialized rings are</w:t>
      </w:r>
      <w:r>
        <w:t xml:space="preserve"> </w:t>
      </w:r>
      <w:r>
        <w:t xml:space="preserve">based on the frozen spin concept. Owing to the different magnitude and sign of</w:t>
      </w:r>
      <w:r>
        <w:t xml:space="preserve"> </w:t>
      </w:r>
      <w:r>
        <w:t xml:space="preserve">the proton and deuteron magnetic anomalies, the two lattices differ</w:t>
      </w:r>
      <w:r>
        <w:t xml:space="preserve"> </w:t>
      </w:r>
      <w:r>
        <w:t xml:space="preserve">substantially: the proton beam requires a purely electrostatic ring with a</w:t>
      </w:r>
      <w:r>
        <w:t xml:space="preserve"> </w:t>
      </w:r>
      <w:r>
        <w:t xml:space="preserve">total length of about 400 m, whereas the deuteron beam requires a ring</w:t>
      </w:r>
      <w:r>
        <w:t xml:space="preserve"> </w:t>
      </w:r>
      <w:r>
        <w:t xml:space="preserve">with combined E+B deflectors and a total length of about 150 m.</w:t>
      </w:r>
    </w:p>
    <w:p>
      <w:pPr>
        <w:pStyle w:val="BodyText"/>
      </w:pPr>
      <w:r>
        <w:t xml:space="preserve">Thus, three options are currently available for EDM research with light</w:t>
      </w:r>
      <w:r>
        <w:t xml:space="preserve"> </w:t>
      </w:r>
      <w:r>
        <w:t xml:space="preserve">charged nuclei at the NICA complex</w:t>
      </w:r>
      <w:r>
        <w:t xml:space="preserve"> [2–4]</w:t>
      </w:r>
      <w:r>
        <w:t xml:space="preserve">. For all of them,</w:t>
      </w:r>
      <w:r>
        <w:t xml:space="preserve"> </w:t>
      </w:r>
      <w:r>
        <w:t xml:space="preserve">the spin coherence time of the beam must reach about</w:t>
      </w:r>
      <w:r>
        <w:t xml:space="preserve"> </w:t>
      </w:r>
      <w:r>
        <w:t xml:space="preserve">1000 s</w:t>
      </w:r>
      <w:r>
        <w:t xml:space="preserve"> [5]</w:t>
      </w:r>
      <w:r>
        <w:t xml:space="preserve">.</w:t>
      </w:r>
    </w:p>
    <w:p>
      <w:pPr>
        <w:pStyle w:val="BodyText"/>
      </w:pPr>
      <w:r>
        <w:t xml:space="preserve">The structure of this contribution is as follows. Section 2</w:t>
      </w:r>
      <w:r>
        <w:t xml:space="preserve"> </w:t>
      </w:r>
      <w:r>
        <w:t xml:space="preserve">collects the lattice design principles of the quasi-frozen spin method,</w:t>
      </w:r>
      <w:r>
        <w:t xml:space="preserve"> </w:t>
      </w:r>
      <w:r>
        <w:t xml:space="preserve">including the minimal length of the spin compensator and the comparison of</w:t>
      </w:r>
      <w:r>
        <w:t xml:space="preserve"> </w:t>
      </w:r>
      <w:r>
        <w:t xml:space="preserve">Wien filters with electrostatic deflectors. Section 3</w:t>
      </w:r>
      <w:r>
        <w:t xml:space="preserve"> </w:t>
      </w:r>
      <w:r>
        <w:t xml:space="preserve">presents the NICA collider with bypass channels, its optics, chromaticity</w:t>
      </w:r>
      <w:r>
        <w:t xml:space="preserve"> </w:t>
      </w:r>
      <w:r>
        <w:t xml:space="preserve">correction and spin coherence. Section 4 develops the</w:t>
      </w:r>
      <w:r>
        <w:t xml:space="preserve"> </w:t>
      </w:r>
      <w:r>
        <w:t xml:space="preserve">modernized Nuclotron options for deuteron and proton EDM studies.</w:t>
      </w:r>
      <w:r>
        <w:t xml:space="preserve"> </w:t>
      </w:r>
      <w:r>
        <w:t xml:space="preserve">Section 5 describes specialized frozen spin rings for</w:t>
      </w:r>
      <w:r>
        <w:t xml:space="preserve"> </w:t>
      </w:r>
      <w:r>
        <w:t xml:space="preserve">the proton and the deuteron. Section 6 gives a matrix</w:t>
      </w:r>
      <w:r>
        <w:t xml:space="preserve"> </w:t>
      </w:r>
      <w:r>
        <w:t xml:space="preserve">(spinor) description of the spin dynamics for EDM rings and estimates the</w:t>
      </w:r>
      <w:r>
        <w:t xml:space="preserve"> </w:t>
      </w:r>
      <w:r>
        <w:t xml:space="preserve">systematic MDM contribution in the QFS lattice.</w:t>
      </w:r>
    </w:p>
    <w:bookmarkEnd w:id="10"/>
    <w:bookmarkStart w:id="45" w:name="quasi-frozen-spin-at-a-periodic-lattice"/>
    <w:p>
      <w:pPr>
        <w:pStyle w:val="Heading1"/>
      </w:pPr>
      <w:r>
        <w:t xml:space="preserve">2 Quasi-frozen spin at a periodic lattice</w:t>
      </w:r>
    </w:p>
    <w:bookmarkStart w:id="11" w:name="spin-motion-in-electromagnetic-fields"/>
    <w:p>
      <w:pPr>
        <w:pStyle w:val="Heading2"/>
      </w:pPr>
      <w:r>
        <w:t xml:space="preserve">2.1 Spin motion in electromagnetic fields</w:t>
      </w:r>
    </w:p>
    <w:p>
      <w:pPr>
        <w:pStyle w:val="FirstParagraph"/>
      </w:pPr>
      <w:r>
        <w:t xml:space="preserve">A particle ensemble admits a representation of the spin by a classical vector.</w:t>
      </w:r>
      <w:r>
        <w:t xml:space="preserve"> </w:t>
      </w:r>
      <w:r>
        <w:t xml:space="preserve">Its dynamics in external electromagnetic fields is described by the</w:t>
      </w:r>
      <w:r>
        <w:t xml:space="preserve"> </w:t>
      </w:r>
      <w:r>
        <w:t xml:space="preserve">Thomas–Bargmann–Michel–Telegdi (T-BMT)</w:t>
      </w:r>
      <w:r>
        <w:t xml:space="preserve"> </w:t>
      </w:r>
      <w:r>
        <w:t xml:space="preserve">equation</w:t>
      </w:r>
      <w:r>
        <w:t xml:space="preserve"> [6,7]</w:t>
      </w:r>
      <w:r>
        <w:t xml:space="preserve">. In accordance with the</w:t>
      </w:r>
      <w:r>
        <w:t xml:space="preserve"> </w:t>
      </w:r>
      <w:r>
        <w:t xml:space="preserve">Ehrenfest theorem, it describes the classical spin motion of a charged particle</w:t>
      </w:r>
      <w:r>
        <w:t xml:space="preserve"> </w:t>
      </w:r>
      <w:r>
        <w:t xml:space="preserve">with a hypothetical EDM:</w:t>
      </w:r>
    </w:p>
    <w:p>
      <w:pPr>
        <w:pStyle w:val="BodyText"/>
      </w:pPr>
      <m:oMathPara>
        <m:oMathParaPr>
          <m:jc m:val="center"/>
        </m:oMathParaPr>
        <m:oMath>
          <m:eqArr>
            <m:e>
              <m:f>
                <m:fPr>
                  <m:type m:val="bar"/>
                </m:fPr>
                <m:num>
                  <m:r>
                    <m:t>d</m:t>
                  </m:r>
                  <m:acc>
                    <m:accPr>
                      <m:chr m:val="⃗"/>
                    </m:accPr>
                    <m:e>
                      <m:r>
                        <m:t>S</m:t>
                      </m:r>
                    </m:e>
                  </m:acc>
                </m:num>
                <m:den>
                  <m:r>
                    <m:t>d</m:t>
                  </m:r>
                  <m:r>
                    <m:t>t</m:t>
                  </m:r>
                </m:den>
              </m:f>
              <m:r>
                <m:t>&amp;</m:t>
              </m:r>
              <m:r>
                <m:rPr>
                  <m:sty m:val="p"/>
                </m:rPr>
                <m:t>=</m:t>
              </m:r>
              <m:d>
                <m:dPr>
                  <m:begChr m:val="("/>
                  <m:sepChr m:val=""/>
                  <m:endChr m:val=")"/>
                  <m:grow/>
                </m:dPr>
                <m:e>
                  <m:sSub>
                    <m:e>
                      <m:acc>
                        <m:accPr>
                          <m:chr m:val="⃗"/>
                        </m:accPr>
                        <m:e>
                          <m:r>
                            <m:rPr>
                              <m:sty m:val="p"/>
                            </m:rPr>
                            <m:t>Ω</m:t>
                          </m:r>
                        </m:e>
                      </m:acc>
                    </m:e>
                    <m:sub>
                      <m:r>
                        <m:t>m</m:t>
                      </m:r>
                      <m:r>
                        <m:t>d</m:t>
                      </m:r>
                      <m:r>
                        <m:t>m</m:t>
                      </m:r>
                    </m:sub>
                  </m:sSub>
                  <m:r>
                    <m:rPr>
                      <m:sty m:val="p"/>
                    </m:rPr>
                    <m:t>+</m:t>
                  </m:r>
                  <m:sSub>
                    <m:e>
                      <m:acc>
                        <m:accPr>
                          <m:chr m:val="⃗"/>
                        </m:accPr>
                        <m:e>
                          <m:r>
                            <m:rPr>
                              <m:sty m:val="p"/>
                            </m:rPr>
                            <m:t>Ω</m:t>
                          </m:r>
                        </m:e>
                      </m:acc>
                    </m:e>
                    <m:sub>
                      <m:r>
                        <m:t>e</m:t>
                      </m:r>
                      <m:r>
                        <m:t>d</m:t>
                      </m:r>
                      <m:r>
                        <m:t>m</m:t>
                      </m:r>
                    </m:sub>
                  </m:sSub>
                </m:e>
              </m:d>
              <m:r>
                <m:rPr>
                  <m:sty m:val="p"/>
                </m:rPr>
                <m:t>×</m:t>
              </m:r>
              <m:acc>
                <m:accPr>
                  <m:chr m:val="⃗"/>
                </m:accPr>
                <m:e>
                  <m:r>
                    <m:t>S</m:t>
                  </m:r>
                </m:e>
              </m:acc>
              <m:r>
                <m:rPr>
                  <m:sty m:val="p"/>
                </m:rPr>
                <m:t>,</m:t>
              </m:r>
            </m:e>
            <m:e>
              <m:sSub>
                <m:e>
                  <m:acc>
                    <m:accPr>
                      <m:chr m:val="⃗"/>
                    </m:accPr>
                    <m:e>
                      <m:r>
                        <m:rPr>
                          <m:sty m:val="p"/>
                        </m:rPr>
                        <m:t>Ω</m:t>
                      </m:r>
                    </m:e>
                  </m:acc>
                </m:e>
                <m:sub>
                  <m:r>
                    <m:t>m</m:t>
                  </m:r>
                  <m:r>
                    <m:t>d</m:t>
                  </m:r>
                  <m:r>
                    <m:t>m</m:t>
                  </m:r>
                </m:sub>
              </m:sSub>
              <m:r>
                <m:t>&amp;</m:t>
              </m:r>
              <m:r>
                <m:rPr>
                  <m:sty m:val="p"/>
                </m:rPr>
                <m:t>=</m:t>
              </m:r>
              <m:r>
                <m:rPr>
                  <m:sty m:val="p"/>
                </m:rPr>
                <m:t>−</m:t>
              </m:r>
              <m:f>
                <m:fPr>
                  <m:type m:val="bar"/>
                </m:fPr>
                <m:num>
                  <m:r>
                    <m:t>e</m:t>
                  </m:r>
                </m:num>
                <m:den>
                  <m:r>
                    <m:t>m</m:t>
                  </m:r>
                  <m:r>
                    <m:t>γ</m:t>
                  </m:r>
                </m:den>
              </m:f>
              <m:d>
                <m:dPr>
                  <m:begChr m:val="{"/>
                  <m:sepChr m:val=""/>
                  <m:endChr m:val="}"/>
                  <m:grow/>
                </m:dPr>
                <m:e>
                  <m:r>
                    <m:rPr>
                      <m:sty m:val="p"/>
                    </m:rPr>
                    <m:t>(</m:t>
                  </m:r>
                  <m:r>
                    <m:t>γ</m:t>
                  </m:r>
                  <m:r>
                    <m:t>G</m:t>
                  </m:r>
                  <m:r>
                    <m:rPr>
                      <m:sty m:val="p"/>
                    </m:rPr>
                    <m:t>+</m:t>
                  </m:r>
                  <m:r>
                    <m:t>1</m:t>
                  </m:r>
                  <m:r>
                    <m:rPr>
                      <m:sty m:val="p"/>
                    </m:rPr>
                    <m:t>)</m:t>
                  </m:r>
                  <m:sSub>
                    <m:e>
                      <m:acc>
                        <m:accPr>
                          <m:chr m:val="⃗"/>
                        </m:accPr>
                        <m:e>
                          <m:r>
                            <m:t>B</m:t>
                          </m:r>
                        </m:e>
                      </m:acc>
                    </m:e>
                    <m:sub>
                      <m:r>
                        <m:rPr>
                          <m:sty m:val="p"/>
                        </m:rPr>
                        <m:t>⟂</m:t>
                      </m:r>
                    </m:sub>
                  </m:sSub>
                  <m:r>
                    <m:rPr>
                      <m:sty m:val="p"/>
                    </m:rPr>
                    <m:t>+</m:t>
                  </m:r>
                  <m:r>
                    <m:rPr>
                      <m:sty m:val="p"/>
                    </m:rPr>
                    <m:t>(</m:t>
                  </m:r>
                  <m:r>
                    <m:t>1</m:t>
                  </m:r>
                  <m:r>
                    <m:rPr>
                      <m:sty m:val="p"/>
                    </m:rPr>
                    <m:t>+</m:t>
                  </m:r>
                  <m:r>
                    <m:t>G</m:t>
                  </m:r>
                  <m:r>
                    <m:rPr>
                      <m:sty m:val="p"/>
                    </m:rPr>
                    <m:t>)</m:t>
                  </m:r>
                  <m:sSub>
                    <m:e>
                      <m:acc>
                        <m:accPr>
                          <m:chr m:val="⃗"/>
                        </m:accPr>
                        <m:e>
                          <m:r>
                            <m:t>B</m:t>
                          </m:r>
                        </m:e>
                      </m:acc>
                    </m:e>
                    <m:sub>
                      <m:r>
                        <m:rPr>
                          <m:sty m:val="p"/>
                        </m:rPr>
                        <m:t>∥</m:t>
                      </m:r>
                    </m:sub>
                  </m:sSub>
                  <m:r>
                    <m:rPr>
                      <m:sty m:val="p"/>
                    </m:rPr>
                    <m:t>−</m:t>
                  </m:r>
                  <m:d>
                    <m:dPr>
                      <m:begChr m:val="("/>
                      <m:sepChr m:val=""/>
                      <m:endChr m:val=")"/>
                      <m:grow/>
                    </m:dPr>
                    <m:e>
                      <m:r>
                        <m:t>γ</m:t>
                      </m:r>
                      <m:r>
                        <m:t>G</m:t>
                      </m:r>
                      <m:r>
                        <m:rPr>
                          <m:sty m:val="p"/>
                        </m:rPr>
                        <m:t>+</m:t>
                      </m:r>
                      <m:f>
                        <m:fPr>
                          <m:type m:val="bar"/>
                        </m:fPr>
                        <m:num>
                          <m:r>
                            <m:t>γ</m:t>
                          </m:r>
                        </m:num>
                        <m:den>
                          <m:r>
                            <m:t>γ</m:t>
                          </m:r>
                          <m:r>
                            <m:rPr>
                              <m:sty m:val="p"/>
                            </m:rPr>
                            <m:t>+</m:t>
                          </m:r>
                          <m:r>
                            <m:t>1</m:t>
                          </m:r>
                        </m:den>
                      </m:f>
                    </m:e>
                  </m:d>
                  <m:f>
                    <m:fPr>
                      <m:type m:val="bar"/>
                    </m:fPr>
                    <m:num>
                      <m:acc>
                        <m:accPr>
                          <m:chr m:val="⃗"/>
                        </m:accPr>
                        <m:e>
                          <m:r>
                            <m:t>β</m:t>
                          </m:r>
                        </m:e>
                      </m:acc>
                      <m:r>
                        <m:rPr>
                          <m:sty m:val="p"/>
                        </m:rPr>
                        <m:t>×</m:t>
                      </m:r>
                      <m:acc>
                        <m:accPr>
                          <m:chr m:val="⃗"/>
                        </m:accPr>
                        <m:e>
                          <m:r>
                            <m:t>E</m:t>
                          </m:r>
                        </m:e>
                      </m:acc>
                    </m:num>
                    <m:den>
                      <m:r>
                        <m:t>c</m:t>
                      </m:r>
                    </m:den>
                  </m:f>
                </m:e>
              </m:d>
              <m:r>
                <m:rPr>
                  <m:sty m:val="p"/>
                </m:rPr>
                <m:t>,</m:t>
              </m:r>
            </m:e>
            <m:e>
              <m:sSub>
                <m:e>
                  <m:acc>
                    <m:accPr>
                      <m:chr m:val="⃗"/>
                    </m:accPr>
                    <m:e>
                      <m:r>
                        <m:rPr>
                          <m:sty m:val="p"/>
                        </m:rPr>
                        <m:t>Ω</m:t>
                      </m:r>
                    </m:e>
                  </m:acc>
                </m:e>
                <m:sub>
                  <m:r>
                    <m:t>e</m:t>
                  </m:r>
                  <m:r>
                    <m:t>d</m:t>
                  </m:r>
                  <m:r>
                    <m:t>m</m:t>
                  </m:r>
                </m:sub>
              </m:sSub>
              <m:r>
                <m:t>&amp;</m:t>
              </m:r>
              <m:r>
                <m:rPr>
                  <m:sty m:val="p"/>
                </m:rPr>
                <m:t>=</m:t>
              </m:r>
              <m:r>
                <m:rPr>
                  <m:sty m:val="p"/>
                </m:rPr>
                <m:t>−</m:t>
              </m:r>
              <m:f>
                <m:fPr>
                  <m:type m:val="bar"/>
                </m:fPr>
                <m:num>
                  <m:r>
                    <m:t>e</m:t>
                  </m:r>
                  <m:r>
                    <m:t>η</m:t>
                  </m:r>
                </m:num>
                <m:den>
                  <m:r>
                    <m:t>2</m:t>
                  </m:r>
                  <m:r>
                    <m:t>m</m:t>
                  </m:r>
                </m:den>
              </m:f>
              <m:d>
                <m:dPr>
                  <m:begChr m:val="("/>
                  <m:sepChr m:val=""/>
                  <m:endChr m:val=")"/>
                  <m:grow/>
                </m:dPr>
                <m:e>
                  <m:acc>
                    <m:accPr>
                      <m:chr m:val="⃗"/>
                    </m:accPr>
                    <m:e>
                      <m:r>
                        <m:t>β</m:t>
                      </m:r>
                    </m:e>
                  </m:acc>
                  <m:r>
                    <m:rPr>
                      <m:sty m:val="p"/>
                    </m:rPr>
                    <m:t>×</m:t>
                  </m:r>
                  <m:acc>
                    <m:accPr>
                      <m:chr m:val="⃗"/>
                    </m:accPr>
                    <m:e>
                      <m:r>
                        <m:t>B</m:t>
                      </m:r>
                    </m:e>
                  </m:acc>
                  <m:r>
                    <m:rPr>
                      <m:sty m:val="p"/>
                    </m:rPr>
                    <m:t>+</m:t>
                  </m:r>
                  <m:f>
                    <m:fPr>
                      <m:type m:val="bar"/>
                    </m:fPr>
                    <m:num>
                      <m:acc>
                        <m:accPr>
                          <m:chr m:val="⃗"/>
                        </m:accPr>
                        <m:e>
                          <m:r>
                            <m:t>E</m:t>
                          </m:r>
                        </m:e>
                      </m:acc>
                    </m:num>
                    <m:den>
                      <m:r>
                        <m:t>c</m:t>
                      </m:r>
                    </m:den>
                  </m:f>
                </m:e>
              </m:d>
              <m:r>
                <m:rPr>
                  <m:sty m:val="p"/>
                </m:rPr>
                <m:t>,</m:t>
              </m:r>
              <m:r>
                <m:t>  </m:t>
              </m:r>
              <m:r>
                <m:t>G</m:t>
              </m:r>
              <m:r>
                <m:rPr>
                  <m:sty m:val="p"/>
                </m:rPr>
                <m:t>=</m:t>
              </m:r>
              <m:f>
                <m:fPr>
                  <m:type m:val="bar"/>
                </m:fPr>
                <m:num>
                  <m:r>
                    <m:t>g</m:t>
                  </m:r>
                  <m:r>
                    <m:rPr>
                      <m:sty m:val="p"/>
                    </m:rPr>
                    <m:t>−</m:t>
                  </m:r>
                  <m:r>
                    <m:t>2</m:t>
                  </m:r>
                </m:num>
                <m:den>
                  <m:r>
                    <m:t>2</m:t>
                  </m:r>
                </m:den>
              </m:f>
              <m:r>
                <m:rPr>
                  <m:sty m:val="p"/>
                </m:rPr>
                <m:t>,</m:t>
              </m:r>
            </m:e>
          </m:eqArr>
          <m:r>
            <m:t>  </m:t>
          </m:r>
          <m:r>
            <m:rPr>
              <m:sty m:val="p"/>
            </m:rPr>
            <m:t>(</m:t>
          </m:r>
          <m:r>
            <m:t>1</m:t>
          </m:r>
          <m:r>
            <m:rPr>
              <m:sty m:val="p"/>
            </m:rPr>
            <m:t>)</m:t>
          </m:r>
        </m:oMath>
      </m:oMathPara>
    </w:p>
    <w:p>
      <w:pPr>
        <w:pStyle w:val="FirstParagraph"/>
      </w:pPr>
      <w:r>
        <w:t xml:space="preserve">where</w:t>
      </w:r>
      <w:r>
        <w:t xml:space="preserve"> </w:t>
      </w:r>
      <m:oMath>
        <m:r>
          <m:t>γ</m:t>
        </m:r>
      </m:oMath>
      <w:r>
        <w:t xml:space="preserve"> </w:t>
      </w:r>
      <w:r>
        <w:t xml:space="preserve">is the Lorentz factor,</w:t>
      </w:r>
      <w:r>
        <w:t xml:space="preserve"> </w:t>
      </w:r>
      <m:oMath>
        <m:acc>
          <m:accPr>
            <m:chr m:val="⃗"/>
          </m:accPr>
          <m:e>
            <m:r>
              <m:t>β</m:t>
            </m:r>
          </m:e>
        </m:acc>
      </m:oMath>
      <w:r>
        <w:t xml:space="preserve"> </w:t>
      </w:r>
      <w:r>
        <w:t xml:space="preserve">is the relative velocity,</w:t>
      </w:r>
      <w:r>
        <w:t xml:space="preserve"> </w:t>
      </w:r>
      <m:oMath>
        <m:r>
          <m:t>c</m:t>
        </m:r>
      </m:oMath>
      <w:r>
        <w:t xml:space="preserve"> </w:t>
      </w:r>
      <w:r>
        <w:t xml:space="preserve">is the speed of light,</w:t>
      </w:r>
      <w:r>
        <w:t xml:space="preserve"> </w:t>
      </w:r>
      <m:oMath>
        <m:r>
          <m:t>e</m:t>
        </m:r>
      </m:oMath>
      <w:r>
        <w:t xml:space="preserve"> </w:t>
      </w:r>
      <w:r>
        <w:t xml:space="preserve">and</w:t>
      </w:r>
      <w:r>
        <w:t xml:space="preserve"> </w:t>
      </w:r>
      <m:oMath>
        <m:r>
          <m:t>m</m:t>
        </m:r>
      </m:oMath>
      <w:r>
        <w:t xml:space="preserve"> </w:t>
      </w:r>
      <w:r>
        <w:t xml:space="preserve">are the particle charge and mass,</w:t>
      </w:r>
      <w:r>
        <w:t xml:space="preserve"> </w:t>
      </w:r>
      <m:oMath>
        <m:r>
          <m:t>G</m:t>
        </m:r>
      </m:oMath>
      <w:r>
        <w:t xml:space="preserve"> </w:t>
      </w:r>
      <w:r>
        <w:t xml:space="preserve">is</w:t>
      </w:r>
      <w:r>
        <w:t xml:space="preserve"> </w:t>
      </w:r>
      <w:r>
        <w:t xml:space="preserve">the magnetic anomaly,</w:t>
      </w:r>
      <w:r>
        <w:t xml:space="preserve"> </w:t>
      </w:r>
      <m:oMath>
        <m:r>
          <m:t>g</m:t>
        </m:r>
      </m:oMath>
      <w:r>
        <w:t xml:space="preserve"> </w:t>
      </w:r>
      <w:r>
        <w:t xml:space="preserve">is the gyromagnetic ratio,</w:t>
      </w:r>
      <w:r>
        <w:t xml:space="preserve"> </w:t>
      </w:r>
      <m:oMath>
        <m:sSub>
          <m:e>
            <m:r>
              <m:rPr>
                <m:sty m:val="p"/>
              </m:rPr>
              <m:t>Ω</m:t>
            </m:r>
          </m:e>
          <m:sub>
            <m:r>
              <m:t>m</m:t>
            </m:r>
            <m:r>
              <m:t>d</m:t>
            </m:r>
            <m:r>
              <m:t>m</m:t>
            </m:r>
          </m:sub>
        </m:sSub>
      </m:oMath>
      <w:r>
        <w:t xml:space="preserve"> </w:t>
      </w:r>
      <w:r>
        <w:t xml:space="preserve">and</w:t>
      </w:r>
      <w:r>
        <w:t xml:space="preserve"> </w:t>
      </w:r>
      <m:oMath>
        <m:sSub>
          <m:e>
            <m:r>
              <m:rPr>
                <m:sty m:val="p"/>
              </m:rPr>
              <m:t>Ω</m:t>
            </m:r>
          </m:e>
          <m:sub>
            <m:r>
              <m:t>e</m:t>
            </m:r>
            <m:r>
              <m:t>d</m:t>
            </m:r>
            <m:r>
              <m:t>m</m:t>
            </m:r>
          </m:sub>
        </m:sSub>
      </m:oMath>
      <w:r>
        <w:t xml:space="preserve"> </w:t>
      </w:r>
      <w:r>
        <w:t xml:space="preserve">are the spin precession frequencies due to the magnetic and</w:t>
      </w:r>
      <w:r>
        <w:t xml:space="preserve"> </w:t>
      </w:r>
      <w:r>
        <w:t xml:space="preserve">electric dipole moments,</w:t>
      </w:r>
      <w:r>
        <w:t xml:space="preserve"> </w:t>
      </w:r>
      <m:oMath>
        <m:r>
          <m:t>η</m:t>
        </m:r>
      </m:oMath>
      <w:r>
        <w:t xml:space="preserve"> </w:t>
      </w:r>
      <w:r>
        <w:t xml:space="preserve">is a dimensionless coefficient defined by</w:t>
      </w:r>
      <w:r>
        <w:t xml:space="preserve"> </w:t>
      </w:r>
      <m:oMath>
        <m:r>
          <m:t>d</m:t>
        </m:r>
        <m:r>
          <m:rPr>
            <m:sty m:val="p"/>
          </m:rPr>
          <m:t>=</m:t>
        </m:r>
        <m:r>
          <m:t>η</m:t>
        </m:r>
        <m:r>
          <m:t>e</m:t>
        </m:r>
        <m:r>
          <m:rPr>
            <m:sty m:val="p"/>
          </m:rPr>
          <m:t>ℏ</m:t>
        </m:r>
        <m:r>
          <m:rPr>
            <m:sty m:val="p"/>
          </m:rPr>
          <m:t>/</m:t>
        </m:r>
        <m:r>
          <m:t>4</m:t>
        </m:r>
        <m:r>
          <m:t>m</m:t>
        </m:r>
        <m:r>
          <m:t>c</m:t>
        </m:r>
      </m:oMath>
      <w:r>
        <w:t xml:space="preserve">, and</w:t>
      </w:r>
      <w:r>
        <w:t xml:space="preserve"> </w:t>
      </w:r>
      <m:oMath>
        <m:acc>
          <m:accPr>
            <m:chr m:val="⃗"/>
          </m:accPr>
          <m:e>
            <m:r>
              <m:t>B</m:t>
            </m:r>
          </m:e>
        </m:acc>
        <m:r>
          <m:rPr>
            <m:sty m:val="p"/>
          </m:rPr>
          <m:t>=</m:t>
        </m:r>
        <m:r>
          <m:rPr>
            <m:sty m:val="p"/>
          </m:rPr>
          <m:t>{</m:t>
        </m:r>
        <m:sSub>
          <m:e>
            <m:r>
              <m:t>B</m:t>
            </m:r>
          </m:e>
          <m:sub>
            <m:r>
              <m:rPr>
                <m:sty m:val="p"/>
              </m:rPr>
              <m:t>⟂</m:t>
            </m:r>
          </m:sub>
        </m:sSub>
        <m:r>
          <m:rPr>
            <m:sty m:val="p"/>
          </m:rPr>
          <m:t>,</m:t>
        </m:r>
        <m:sSub>
          <m:e>
            <m:r>
              <m:t>B</m:t>
            </m:r>
          </m:e>
          <m:sub>
            <m:r>
              <m:rPr>
                <m:sty m:val="p"/>
              </m:rPr>
              <m:t>∥</m:t>
            </m:r>
          </m:sub>
        </m:sSub>
        <m:r>
          <m:rPr>
            <m:sty m:val="p"/>
          </m:rPr>
          <m:t>}</m:t>
        </m:r>
      </m:oMath>
      <w:r>
        <w:t xml:space="preserve"> </w:t>
      </w:r>
      <w:r>
        <w:t xml:space="preserve">and</w:t>
      </w:r>
      <w:r>
        <w:t xml:space="preserve"> </w:t>
      </w:r>
      <m:oMath>
        <m:acc>
          <m:accPr>
            <m:chr m:val="⃗"/>
          </m:accPr>
          <m:e>
            <m:r>
              <m:t>E</m:t>
            </m:r>
          </m:e>
        </m:acc>
        <m:r>
          <m:rPr>
            <m:sty m:val="p"/>
          </m:rPr>
          <m:t>=</m:t>
        </m:r>
        <m:r>
          <m:rPr>
            <m:sty m:val="p"/>
          </m:rPr>
          <m:t>{</m:t>
        </m:r>
        <m:sSub>
          <m:e>
            <m:r>
              <m:t>E</m:t>
            </m:r>
          </m:e>
          <m:sub>
            <m:r>
              <m:rPr>
                <m:sty m:val="p"/>
              </m:rPr>
              <m:t>⟂</m:t>
            </m:r>
          </m:sub>
        </m:sSub>
        <m:r>
          <m:rPr>
            <m:sty m:val="p"/>
          </m:rPr>
          <m:t>,</m:t>
        </m:r>
        <m:sSub>
          <m:e>
            <m:r>
              <m:t>E</m:t>
            </m:r>
          </m:e>
          <m:sub>
            <m:r>
              <m:rPr>
                <m:sty m:val="p"/>
              </m:rPr>
              <m:t>∥</m:t>
            </m:r>
          </m:sub>
        </m:sSub>
        <m:r>
          <m:rPr>
            <m:sty m:val="p"/>
          </m:rPr>
          <m:t>}</m:t>
        </m:r>
      </m:oMath>
      <w:r>
        <w:t xml:space="preserve"> </w:t>
      </w:r>
      <w:r>
        <w:t xml:space="preserve">are the magnetic and electric fields. Since</w:t>
      </w:r>
      <w:r>
        <w:t xml:space="preserve"> </w:t>
      </w:r>
      <w:r>
        <w:t xml:space="preserve">no elements with a longitudinal magnetic field are used, we set</w:t>
      </w:r>
      <w:r>
        <w:t xml:space="preserve"> </w:t>
      </w:r>
      <m:oMath>
        <m:sSub>
          <m:e>
            <m:r>
              <m:t>B</m:t>
            </m:r>
          </m:e>
          <m:sub>
            <m:r>
              <m:rPr>
                <m:sty m:val="p"/>
              </m:rPr>
              <m:t>∥</m:t>
            </m:r>
          </m:sub>
        </m:sSub>
        <m:r>
          <m:rPr>
            <m:sty m:val="p"/>
          </m:rPr>
          <m:t>=</m:t>
        </m:r>
        <m:r>
          <m:t>0</m:t>
        </m:r>
      </m:oMath>
      <w:r>
        <w:t xml:space="preserve">; the longitudinal electric field is neglected as well,</w:t>
      </w:r>
      <w:r>
        <w:t xml:space="preserve"> </w:t>
      </w:r>
      <m:oMath>
        <m:sSub>
          <m:e>
            <m:r>
              <m:t>E</m:t>
            </m:r>
          </m:e>
          <m:sub>
            <m:r>
              <m:rPr>
                <m:sty m:val="p"/>
              </m:rPr>
              <m:t>∥</m:t>
            </m:r>
          </m:sub>
        </m:sSub>
        <m:r>
          <m:rPr>
            <m:sty m:val="p"/>
          </m:rPr>
          <m:t>=</m:t>
        </m:r>
        <m:r>
          <m:t>0</m:t>
        </m:r>
      </m:oMath>
      <w:r>
        <w:t xml:space="preserve">, because its contribution is small.</w:t>
      </w:r>
    </w:p>
    <w:p>
      <w:pPr>
        <w:pStyle w:val="BodyText"/>
      </w:pPr>
      <w:r>
        <w:t xml:space="preserve">For EDM measurements it is first necessary to compensate the MDM effect. The</w:t>
      </w:r>
      <w:r>
        <w:t xml:space="preserve"> </w:t>
      </w:r>
      <w:r>
        <w:t xml:space="preserve">simplest approach, initially proposed at BNL</w:t>
      </w:r>
      <w:r>
        <w:t xml:space="preserve"> [1]</w:t>
      </w:r>
      <w:r>
        <w:t xml:space="preserve">, is the frozen</w:t>
      </w:r>
      <w:r>
        <w:t xml:space="preserve"> </w:t>
      </w:r>
      <w:r>
        <w:t xml:space="preserve">spin method and uses an all-electric lattice, measuring the spin precession due</w:t>
      </w:r>
      <w:r>
        <w:t xml:space="preserve"> </w:t>
      </w:r>
      <w:r>
        <w:t xml:space="preserve">to a non-zero EDM in a radial electric field. This method requires</w:t>
      </w:r>
      <w:r>
        <w:t xml:space="preserve"> </w:t>
      </w:r>
      <w:r>
        <w:t xml:space="preserve">pure-electric optical elements, and the lattice must be designed for and</w:t>
      </w:r>
      <w:r>
        <w:t xml:space="preserve"> </w:t>
      </w:r>
      <w:r>
        <w:t xml:space="preserve">operated with protons.</w:t>
      </w:r>
    </w:p>
    <w:p>
      <w:pPr>
        <w:pStyle w:val="BodyText"/>
      </w:pPr>
      <w:r>
        <w:t xml:space="preserve">An alternative approach is the quasi-frozen spin</w:t>
      </w:r>
      <w:r>
        <w:t xml:space="preserve"> </w:t>
      </w:r>
      <w:r>
        <w:t xml:space="preserve">concept</w:t>
      </w:r>
      <w:r>
        <w:t xml:space="preserve"> [8]</w:t>
      </w:r>
      <w:r>
        <w:t xml:space="preserve">, based on asynchronous compensation of the spin</w:t>
      </w:r>
      <w:r>
        <w:t xml:space="preserve"> </w:t>
      </w:r>
      <w:r>
        <w:t xml:space="preserve">precession. The spin vector then oscillates back and forth relative to the</w:t>
      </w:r>
      <w:r>
        <w:t xml:space="preserve"> </w:t>
      </w:r>
      <w:r>
        <w:t xml:space="preserve">momentum over one period and, as a result, over the full ring.</w:t>
      </w:r>
    </w:p>
    <w:bookmarkEnd w:id="11"/>
    <w:bookmarkStart w:id="12" w:name="frozen-spin-concept"/>
    <w:p>
      <w:pPr>
        <w:pStyle w:val="Heading2"/>
      </w:pPr>
      <w:r>
        <w:t xml:space="preserve">2.2 Frozen spin concept</w:t>
      </w:r>
    </w:p>
    <w:p>
      <w:pPr>
        <w:pStyle w:val="FirstParagraph"/>
      </w:pPr>
      <w:r>
        <w:t xml:space="preserve">The frozen spin (FS) method relies on the fact that at a specific, so-called</w:t>
      </w:r>
      <w:r>
        <w:t xml:space="preserve"> </w:t>
      </w:r>
      <w:r>
        <w:t xml:space="preserve">“magic”</w:t>
      </w:r>
      <w:r>
        <w:t xml:space="preserve"> </w:t>
      </w:r>
      <w:r>
        <w:t xml:space="preserve">energy the spin precesses in the external fields with the same</w:t>
      </w:r>
      <w:r>
        <w:t xml:space="preserve"> </w:t>
      </w:r>
      <w:r>
        <w:t xml:space="preserve">frequency as the particle momentum,</w:t>
      </w:r>
      <w:r>
        <w:t xml:space="preserve"> </w:t>
      </w:r>
      <m:oMath>
        <m:sSubSup>
          <m:e>
            <m:r>
              <m:rPr>
                <m:sty m:val="p"/>
              </m:rPr>
              <m:t>Ω</m:t>
            </m:r>
          </m:e>
          <m:sub>
            <m:r>
              <m:t>E</m:t>
            </m:r>
            <m:r>
              <m:rPr>
                <m:sty m:val="p"/>
              </m:rPr>
              <m:t>,</m:t>
            </m:r>
            <m:r>
              <m:t>B</m:t>
            </m:r>
          </m:sub>
          <m:sup>
            <m:r>
              <m:t>p</m:t>
            </m:r>
          </m:sup>
        </m:sSubSup>
        <m:r>
          <m:rPr>
            <m:sty m:val="p"/>
          </m:rPr>
          <m:t>=</m:t>
        </m:r>
        <m:f>
          <m:fPr>
            <m:type m:val="bar"/>
          </m:fPr>
          <m:num>
            <m:r>
              <m:t>e</m:t>
            </m:r>
            <m:r>
              <m:t>E</m:t>
            </m:r>
          </m:num>
          <m:den>
            <m:r>
              <m:t>m</m:t>
            </m:r>
            <m:r>
              <m:t>γ</m:t>
            </m:r>
            <m:r>
              <m:t>β</m:t>
            </m:r>
            <m:r>
              <m:t>c</m:t>
            </m:r>
          </m:den>
        </m:f>
        <m:r>
          <m:rPr>
            <m:sty m:val="p"/>
          </m:rPr>
          <m:t>+</m:t>
        </m:r>
        <m:f>
          <m:fPr>
            <m:type m:val="bar"/>
          </m:fPr>
          <m:num>
            <m:r>
              <m:t>e</m:t>
            </m:r>
            <m:r>
              <m:t>B</m:t>
            </m:r>
          </m:num>
          <m:den>
            <m:r>
              <m:t>m</m:t>
            </m:r>
            <m:r>
              <m:t>γ</m:t>
            </m:r>
          </m:den>
        </m:f>
      </m:oMath>
      <w:r>
        <w:t xml:space="preserve">.</w:t>
      </w:r>
      <w:r>
        <w:t xml:space="preserve"> </w:t>
      </w:r>
      <w:r>
        <w:t xml:space="preserve">Subtracting this frequency from</w:t>
      </w:r>
      <w:r>
        <w:t xml:space="preserve"> </w:t>
      </w:r>
      <m:oMath>
        <m:sSub>
          <m:e>
            <m:acc>
              <m:accPr>
                <m:chr m:val="⃗"/>
              </m:accPr>
              <m:e>
                <m:r>
                  <m:rPr>
                    <m:sty m:val="p"/>
                  </m:rPr>
                  <m:t>Ω</m:t>
                </m:r>
              </m:e>
            </m:acc>
          </m:e>
          <m:sub>
            <m:r>
              <m:t>m</m:t>
            </m:r>
            <m:r>
              <m:t>d</m:t>
            </m:r>
            <m:r>
              <m:t>m</m:t>
            </m:r>
          </m:sub>
        </m:sSub>
      </m:oMath>
      <w:r>
        <w:t xml:space="preserve"> </w:t>
      </w:r>
      <w:r>
        <w:t xml:space="preserve">gives the spin precession</w:t>
      </w:r>
      <w:r>
        <w:t xml:space="preserve"> </w:t>
      </w:r>
      <w:r>
        <w:t xml:space="preserve">frequency relative to the momentum:</w:t>
      </w:r>
    </w:p>
    <w:p>
      <w:pPr>
        <w:pStyle w:val="BodyText"/>
      </w:pPr>
      <m:oMathPara>
        <m:oMathParaPr>
          <m:jc m:val="center"/>
        </m:oMathParaPr>
        <m:oMath>
          <m:sSubSup>
            <m:e>
              <m:acc>
                <m:accPr>
                  <m:chr m:val="⃗"/>
                </m:accPr>
                <m:e>
                  <m:r>
                    <m:rPr>
                      <m:sty m:val="p"/>
                    </m:rPr>
                    <m:t>Ω</m:t>
                  </m:r>
                </m:e>
              </m:acc>
            </m:e>
            <m:sub>
              <m:r>
                <m:t>m</m:t>
              </m:r>
              <m:r>
                <m:t>d</m:t>
              </m:r>
              <m:r>
                <m:t>m</m:t>
              </m:r>
            </m:sub>
            <m:sup>
              <m:r>
                <m:t>p</m:t>
              </m:r>
            </m:sup>
          </m:sSubSup>
          <m:r>
            <m:rPr>
              <m:sty m:val="p"/>
            </m:rPr>
            <m:t>=</m:t>
          </m:r>
          <m:sSubSup>
            <m:e>
              <m:acc>
                <m:accPr>
                  <m:chr m:val="⃗"/>
                </m:accPr>
                <m:e>
                  <m:r>
                    <m:t>ω</m:t>
                  </m:r>
                </m:e>
              </m:acc>
            </m:e>
            <m:sub>
              <m:r>
                <m:t>E</m:t>
              </m:r>
            </m:sub>
            <m:sup>
              <m:r>
                <m:t>p</m:t>
              </m:r>
            </m:sup>
          </m:sSubSup>
          <m:r>
            <m:rPr>
              <m:sty m:val="p"/>
            </m:rPr>
            <m:t>+</m:t>
          </m:r>
          <m:sSubSup>
            <m:e>
              <m:acc>
                <m:accPr>
                  <m:chr m:val="⃗"/>
                </m:accPr>
                <m:e>
                  <m:r>
                    <m:t>ω</m:t>
                  </m:r>
                </m:e>
              </m:acc>
            </m:e>
            <m:sub>
              <m:r>
                <m:t>B</m:t>
              </m:r>
            </m:sub>
            <m:sup>
              <m:r>
                <m:t>p</m:t>
              </m:r>
            </m:sup>
          </m:sSubSup>
          <m:r>
            <m:rPr>
              <m:sty m:val="p"/>
            </m:rPr>
            <m:t>,</m:t>
          </m:r>
          <m:r>
            <m:t>  </m:t>
          </m:r>
          <m:r>
            <m:rPr>
              <m:sty m:val="p"/>
            </m:rPr>
            <m:t>(</m:t>
          </m:r>
          <m:r>
            <m:t>2</m:t>
          </m:r>
          <m:r>
            <m:rPr>
              <m:sty m:val="p"/>
            </m:rPr>
            <m:t>)</m:t>
          </m:r>
        </m:oMath>
      </m:oMathPara>
    </w:p>
    <w:p>
      <w:pPr>
        <w:pStyle w:val="FirstParagraph"/>
      </w:pPr>
      <w:r>
        <w:t xml:space="preserve">where</w:t>
      </w:r>
      <w:r>
        <w:t xml:space="preserve"> </w:t>
      </w:r>
      <m:oMath>
        <m:sSubSup>
          <m:e>
            <m:acc>
              <m:accPr>
                <m:chr m:val="⃗"/>
              </m:accPr>
              <m:e>
                <m:r>
                  <m:t>ω</m:t>
                </m:r>
              </m:e>
            </m:acc>
          </m:e>
          <m:sub>
            <m:r>
              <m:t>E</m:t>
            </m:r>
          </m:sub>
          <m:sup>
            <m:r>
              <m:t>p</m:t>
            </m:r>
          </m:sup>
        </m:sSubSup>
        <m:r>
          <m:rPr>
            <m:sty m:val="p"/>
          </m:rPr>
          <m:t>=</m:t>
        </m:r>
        <m:f>
          <m:fPr>
            <m:type m:val="bar"/>
          </m:fPr>
          <m:num>
            <m:r>
              <m:t>e</m:t>
            </m:r>
          </m:num>
          <m:den>
            <m:r>
              <m:t>m</m:t>
            </m:r>
          </m:den>
        </m:f>
        <m:d>
          <m:dPr>
            <m:begChr m:val="("/>
            <m:sepChr m:val=""/>
            <m:endChr m:val=")"/>
            <m:grow/>
          </m:dPr>
          <m:e>
            <m:r>
              <m:t>G</m:t>
            </m:r>
            <m:r>
              <m:rPr>
                <m:sty m:val="p"/>
              </m:rPr>
              <m:t>−</m:t>
            </m:r>
            <m:f>
              <m:fPr>
                <m:type m:val="bar"/>
              </m:fPr>
              <m:num>
                <m:r>
                  <m:t>1</m:t>
                </m:r>
              </m:num>
              <m:den>
                <m:sSup>
                  <m:e>
                    <m:r>
                      <m:t>γ</m:t>
                    </m:r>
                  </m:e>
                  <m:sup>
                    <m:r>
                      <m:t>2</m:t>
                    </m:r>
                  </m:sup>
                </m:sSup>
                <m:r>
                  <m:rPr>
                    <m:sty m:val="p"/>
                  </m:rPr>
                  <m:t>−</m:t>
                </m:r>
                <m:r>
                  <m:t>1</m:t>
                </m:r>
              </m:den>
            </m:f>
          </m:e>
        </m:d>
        <m:f>
          <m:fPr>
            <m:type m:val="bar"/>
          </m:fPr>
          <m:num>
            <m:acc>
              <m:accPr>
                <m:chr m:val="⃗"/>
              </m:accPr>
              <m:e>
                <m:r>
                  <m:t>E</m:t>
                </m:r>
              </m:e>
            </m:acc>
            <m:r>
              <m:rPr>
                <m:sty m:val="p"/>
              </m:rPr>
              <m:t>×</m:t>
            </m:r>
            <m:acc>
              <m:accPr>
                <m:chr m:val="⃗"/>
              </m:accPr>
              <m:e>
                <m:r>
                  <m:t>β</m:t>
                </m:r>
              </m:e>
            </m:acc>
          </m:num>
          <m:den>
            <m:r>
              <m:t>c</m:t>
            </m:r>
          </m:den>
        </m:f>
      </m:oMath>
      <w:r>
        <w:t xml:space="preserve"> </w:t>
      </w:r>
      <w:r>
        <w:t xml:space="preserve">and</w:t>
      </w:r>
      <w:r>
        <w:t xml:space="preserve"> </w:t>
      </w:r>
      <m:oMath>
        <m:sSubSup>
          <m:e>
            <m:acc>
              <m:accPr>
                <m:chr m:val="⃗"/>
              </m:accPr>
              <m:e>
                <m:r>
                  <m:t>ω</m:t>
                </m:r>
              </m:e>
            </m:acc>
          </m:e>
          <m:sub>
            <m:r>
              <m:t>B</m:t>
            </m:r>
          </m:sub>
          <m:sup>
            <m:r>
              <m:t>p</m:t>
            </m:r>
          </m:sup>
        </m:sSubSup>
        <m:r>
          <m:rPr>
            <m:sty m:val="p"/>
          </m:rPr>
          <m:t>=</m:t>
        </m:r>
        <m:f>
          <m:fPr>
            <m:type m:val="bar"/>
          </m:fPr>
          <m:num>
            <m:r>
              <m:t>e</m:t>
            </m:r>
          </m:num>
          <m:den>
            <m:r>
              <m:t>m</m:t>
            </m:r>
          </m:den>
        </m:f>
        <m:r>
          <m:t>G</m:t>
        </m:r>
        <m:r>
          <m:t> </m:t>
        </m:r>
        <m:sSub>
          <m:e>
            <m:acc>
              <m:accPr>
                <m:chr m:val="⃗"/>
              </m:accPr>
              <m:e>
                <m:r>
                  <m:t>B</m:t>
                </m:r>
              </m:e>
            </m:acc>
          </m:e>
          <m:sub>
            <m:r>
              <m:rPr>
                <m:sty m:val="p"/>
              </m:rPr>
              <m:t>⟂</m:t>
            </m:r>
          </m:sub>
        </m:sSub>
      </m:oMath>
      <w:r>
        <w:t xml:space="preserve"> </w:t>
      </w:r>
      <w:r>
        <w:t xml:space="preserve">are the</w:t>
      </w:r>
      <w:r>
        <w:t xml:space="preserve"> </w:t>
      </w:r>
      <w:r>
        <w:t xml:space="preserve">contributions of the electric and magnetic fields. In a purely electrostatic</w:t>
      </w:r>
      <w:r>
        <w:t xml:space="preserve"> </w:t>
      </w:r>
      <w:r>
        <w:t xml:space="preserve">ring (</w:t>
      </w:r>
      <m:oMath>
        <m:acc>
          <m:accPr>
            <m:chr m:val="⃗"/>
          </m:accPr>
          <m:e>
            <m:r>
              <m:t>B</m:t>
            </m:r>
          </m:e>
        </m:acc>
        <m:r>
          <m:rPr>
            <m:sty m:val="p"/>
          </m:rPr>
          <m:t>=</m:t>
        </m:r>
        <m:r>
          <m:t>0</m:t>
        </m:r>
      </m:oMath>
      <w:r>
        <w:t xml:space="preserve">) the frozen spin condition</w:t>
      </w:r>
      <w:r>
        <w:t xml:space="preserve"> </w:t>
      </w:r>
      <m:oMath>
        <m:sSubSup>
          <m:e>
            <m:acc>
              <m:accPr>
                <m:chr m:val="⃗"/>
              </m:accPr>
              <m:e>
                <m:r>
                  <m:t>ω</m:t>
                </m:r>
              </m:e>
            </m:acc>
          </m:e>
          <m:sub>
            <m:r>
              <m:t>E</m:t>
            </m:r>
          </m:sub>
          <m:sup>
            <m:r>
              <m:t>p</m:t>
            </m:r>
          </m:sup>
        </m:sSubSup>
        <m:r>
          <m:rPr>
            <m:sty m:val="p"/>
          </m:rPr>
          <m:t>=</m:t>
        </m:r>
        <m:r>
          <m:t>0</m:t>
        </m:r>
      </m:oMath>
      <w:r>
        <w:t xml:space="preserve"> </w:t>
      </w:r>
      <w:r>
        <w:t xml:space="preserve">is</w:t>
      </w:r>
      <w:r>
        <w:t xml:space="preserve"> </w:t>
      </w:r>
      <w:r>
        <w:t xml:space="preserve">satisfied at the magic energy</w:t>
      </w:r>
    </w:p>
    <w:p>
      <w:pPr>
        <w:pStyle w:val="BodyText"/>
      </w:pPr>
      <m:oMathPara>
        <m:oMathParaPr>
          <m:jc m:val="center"/>
        </m:oMathParaPr>
        <m:oMath>
          <m:r>
            <m:t>G</m:t>
          </m:r>
          <m:r>
            <m:rPr>
              <m:sty m:val="p"/>
            </m:rPr>
            <m:t>−</m:t>
          </m:r>
          <m:f>
            <m:fPr>
              <m:type m:val="bar"/>
            </m:fPr>
            <m:num>
              <m:r>
                <m:t>1</m:t>
              </m:r>
            </m:num>
            <m:den>
              <m:sSubSup>
                <m:e>
                  <m:r>
                    <m:t>γ</m:t>
                  </m:r>
                </m:e>
                <m:sub>
                  <m:r>
                    <m:t>m</m:t>
                  </m:r>
                  <m:r>
                    <m:t>a</m:t>
                  </m:r>
                  <m:r>
                    <m:t>g</m:t>
                  </m:r>
                </m:sub>
                <m:sup>
                  <m:r>
                    <m:t>2</m:t>
                  </m:r>
                </m:sup>
              </m:sSubSup>
              <m:r>
                <m:rPr>
                  <m:sty m:val="p"/>
                </m:rPr>
                <m:t>−</m:t>
              </m:r>
              <m:r>
                <m:t>1</m:t>
              </m:r>
            </m:den>
          </m:f>
          <m:r>
            <m:rPr>
              <m:sty m:val="p"/>
            </m:rPr>
            <m:t>=</m:t>
          </m:r>
          <m:r>
            <m:t>0</m:t>
          </m:r>
          <m:r>
            <m:rPr>
              <m:sty m:val="p"/>
            </m:rPr>
            <m:t>.</m:t>
          </m:r>
          <m:r>
            <m:t>  </m:t>
          </m:r>
          <m:r>
            <m:rPr>
              <m:sty m:val="p"/>
            </m:rPr>
            <m:t>(</m:t>
          </m:r>
          <m:r>
            <m:t>3</m:t>
          </m:r>
          <m:r>
            <m:rPr>
              <m:sty m:val="p"/>
            </m:rPr>
            <m:t>)</m:t>
          </m:r>
        </m:oMath>
      </m:oMathPara>
    </w:p>
    <w:p>
      <w:pPr>
        <w:pStyle w:val="FirstParagraph"/>
      </w:pPr>
      <w:r>
        <w:t xml:space="preserve">In a ring with both magnetic and electric elements, the frozen spin condition</w:t>
      </w:r>
      <w:r>
        <w:t xml:space="preserve"> </w:t>
      </w:r>
      <m:oMath>
        <m:sSubSup>
          <m:e>
            <m:acc>
              <m:accPr>
                <m:chr m:val="⃗"/>
              </m:accPr>
              <m:e>
                <m:r>
                  <m:rPr>
                    <m:sty m:val="p"/>
                  </m:rPr>
                  <m:t>Ω</m:t>
                </m:r>
              </m:e>
            </m:acc>
          </m:e>
          <m:sub>
            <m:r>
              <m:t>m</m:t>
            </m:r>
            <m:r>
              <m:t>d</m:t>
            </m:r>
            <m:r>
              <m:t>m</m:t>
            </m:r>
          </m:sub>
          <m:sup>
            <m:r>
              <m:t>p</m:t>
            </m:r>
          </m:sup>
        </m:sSubSup>
        <m:r>
          <m:rPr>
            <m:sty m:val="p"/>
          </m:rPr>
          <m:t>=</m:t>
        </m:r>
        <m:r>
          <m:t>0</m:t>
        </m:r>
      </m:oMath>
      <w:r>
        <w:t xml:space="preserve"> </w:t>
      </w:r>
      <w:r>
        <w:t xml:space="preserve">is achieved by balancing the radial electric field</w:t>
      </w:r>
      <w:r>
        <w:t xml:space="preserve"> </w:t>
      </w:r>
      <m:oMath>
        <m:sSub>
          <m:e>
            <m:r>
              <m:t>E</m:t>
            </m:r>
          </m:e>
          <m:sub>
            <m:r>
              <m:t>r</m:t>
            </m:r>
          </m:sub>
        </m:sSub>
      </m:oMath>
      <w:r>
        <w:t xml:space="preserve"> </w:t>
      </w:r>
      <w:r>
        <w:t xml:space="preserve">against the vertical guiding magnetic field</w:t>
      </w:r>
      <w:r>
        <w:t xml:space="preserve"> </w:t>
      </w:r>
      <m:oMath>
        <m:sSub>
          <m:e>
            <m:r>
              <m:t>B</m:t>
            </m:r>
          </m:e>
          <m:sub>
            <m:r>
              <m:t>v</m:t>
            </m:r>
          </m:sub>
        </m:sSub>
      </m:oMath>
      <w:r>
        <w:t xml:space="preserve"> [1]</w:t>
      </w:r>
      <w:r>
        <w:t xml:space="preserve">:</w:t>
      </w:r>
    </w:p>
    <w:p>
      <w:pPr>
        <w:pStyle w:val="BodyText"/>
      </w:pPr>
      <m:oMathPara>
        <m:oMathParaPr>
          <m:jc m:val="center"/>
        </m:oMathParaPr>
        <m:oMath>
          <m:sSub>
            <m:e>
              <m:r>
                <m:t>E</m:t>
              </m:r>
            </m:e>
            <m:sub>
              <m:r>
                <m:t>r</m:t>
              </m:r>
            </m:sub>
          </m:sSub>
          <m:r>
            <m:rPr>
              <m:sty m:val="p"/>
            </m:rPr>
            <m:t>=</m:t>
          </m:r>
          <m:f>
            <m:fPr>
              <m:type m:val="bar"/>
            </m:fPr>
            <m:num>
              <m:r>
                <m:t>G</m:t>
              </m:r>
              <m:sSub>
                <m:e>
                  <m:r>
                    <m:t>B</m:t>
                  </m:r>
                </m:e>
                <m:sub>
                  <m:r>
                    <m:t>v</m:t>
                  </m:r>
                </m:sub>
              </m:sSub>
              <m:r>
                <m:t>c</m:t>
              </m:r>
              <m:r>
                <m:t>β</m:t>
              </m:r>
              <m:sSup>
                <m:e>
                  <m:r>
                    <m:t>γ</m:t>
                  </m:r>
                </m:e>
                <m:sup>
                  <m:r>
                    <m:t>2</m:t>
                  </m:r>
                </m:sup>
              </m:sSup>
            </m:num>
            <m:den>
              <m:r>
                <m:t>1</m:t>
              </m:r>
              <m:r>
                <m:rPr>
                  <m:sty m:val="p"/>
                </m:rPr>
                <m:t>−</m:t>
              </m:r>
              <m:r>
                <m:t>G</m:t>
              </m:r>
              <m:sSup>
                <m:e>
                  <m:r>
                    <m:t>β</m:t>
                  </m:r>
                </m:e>
                <m:sup>
                  <m:r>
                    <m:t>2</m:t>
                  </m:r>
                </m:sup>
              </m:sSup>
              <m:sSup>
                <m:e>
                  <m:r>
                    <m:t>γ</m:t>
                  </m:r>
                </m:e>
                <m:sup>
                  <m:r>
                    <m:t>2</m:t>
                  </m:r>
                </m:sup>
              </m:sSup>
            </m:den>
          </m:f>
          <m:r>
            <m:rPr>
              <m:sty m:val="p"/>
            </m:rPr>
            <m:t>≈</m:t>
          </m:r>
          <m:r>
            <m:t>G</m:t>
          </m:r>
          <m:sSub>
            <m:e>
              <m:r>
                <m:t>B</m:t>
              </m:r>
            </m:e>
            <m:sub>
              <m:r>
                <m:t>v</m:t>
              </m:r>
            </m:sub>
          </m:sSub>
          <m:r>
            <m:t>c</m:t>
          </m:r>
          <m:r>
            <m:t>β</m:t>
          </m:r>
          <m:sSup>
            <m:e>
              <m:r>
                <m:t>γ</m:t>
              </m:r>
            </m:e>
            <m:sup>
              <m:r>
                <m:t>2</m:t>
              </m:r>
            </m:sup>
          </m:sSup>
          <m:r>
            <m:rPr>
              <m:sty m:val="p"/>
            </m:rPr>
            <m:t>.</m:t>
          </m:r>
          <m:r>
            <m:t>  </m:t>
          </m:r>
          <m:r>
            <m:rPr>
              <m:sty m:val="p"/>
            </m:rPr>
            <m:t>(</m:t>
          </m:r>
          <m:r>
            <m:t>4</m:t>
          </m:r>
          <m:r>
            <m:rPr>
              <m:sty m:val="p"/>
            </m:rPr>
            <m:t>)</m:t>
          </m:r>
        </m:oMath>
      </m:oMathPara>
    </w:p>
    <w:p>
      <w:pPr>
        <w:pStyle w:val="FirstParagraph"/>
      </w:pPr>
      <w:r>
        <w:t xml:space="preserve">A hybrid ring is required for deuterons because their magnetic anomaly is</w:t>
      </w:r>
      <w:r>
        <w:t xml:space="preserve"> </w:t>
      </w:r>
      <w:r>
        <w:t xml:space="preserve">negative,</w:t>
      </w:r>
      <w:r>
        <w:t xml:space="preserve"> </w:t>
      </w:r>
      <m:oMath>
        <m:r>
          <m:t>G</m:t>
        </m:r>
        <m:r>
          <m:rPr>
            <m:sty m:val="p"/>
          </m:rPr>
          <m:t>=</m:t>
        </m:r>
        <m:r>
          <m:rPr>
            <m:sty m:val="p"/>
          </m:rPr>
          <m:t>−</m:t>
        </m:r>
        <m:r>
          <m:t>0.143</m:t>
        </m:r>
      </m:oMath>
      <w:r>
        <w:t xml:space="preserve">, and condition (3) cannot be satisfied.</w:t>
      </w:r>
    </w:p>
    <w:p>
      <w:pPr>
        <w:pStyle w:val="BodyText"/>
      </w:pPr>
      <w:r>
        <w:t xml:space="preserve">It is convenient to introduce the spin tune, i.e., the number of spin</w:t>
      </w:r>
      <w:r>
        <w:t xml:space="preserve"> </w:t>
      </w:r>
      <w:r>
        <w:t xml:space="preserve">precessions per revolution. In an electrostatic ring the spin tune relative</w:t>
      </w:r>
      <w:r>
        <w:t xml:space="preserve"> </w:t>
      </w:r>
      <w:r>
        <w:t xml:space="preserve">to the momentum is</w:t>
      </w:r>
      <w:r>
        <w:t xml:space="preserve"> </w:t>
      </w:r>
      <m:oMath>
        <m:sSubSup>
          <m:e>
            <m:r>
              <m:t>ν</m:t>
            </m:r>
          </m:e>
          <m:sub>
            <m:r>
              <m:t>s</m:t>
            </m:r>
          </m:sub>
          <m:sup>
            <m:r>
              <m:t>E</m:t>
            </m:r>
          </m:sup>
        </m:sSubSup>
        <m:r>
          <m:rPr>
            <m:sty m:val="p"/>
          </m:rPr>
          <m:t>=</m:t>
        </m:r>
        <m:sSubSup>
          <m:e>
            <m:r>
              <m:t>ω</m:t>
            </m:r>
          </m:e>
          <m:sub>
            <m:r>
              <m:t>E</m:t>
            </m:r>
          </m:sub>
          <m:sup>
            <m:r>
              <m:t>p</m:t>
            </m:r>
          </m:sup>
        </m:sSubSup>
        <m:r>
          <m:rPr>
            <m:sty m:val="p"/>
          </m:rPr>
          <m:t>/</m:t>
        </m:r>
        <m:sSubSup>
          <m:e>
            <m:r>
              <m:rPr>
                <m:sty m:val="p"/>
              </m:rPr>
              <m:t>Ω</m:t>
            </m:r>
          </m:e>
          <m:sub>
            <m:r>
              <m:t>E</m:t>
            </m:r>
          </m:sub>
          <m:sup>
            <m:r>
              <m:t>p</m:t>
            </m:r>
          </m:sup>
        </m:sSubSup>
      </m:oMath>
      <w:r>
        <w:t xml:space="preserve">:</w:t>
      </w:r>
    </w:p>
    <w:p>
      <w:pPr>
        <w:pStyle w:val="BodyText"/>
      </w:pPr>
      <m:oMathPara>
        <m:oMathParaPr>
          <m:jc m:val="center"/>
        </m:oMathParaPr>
        <m:oMath>
          <m:sSubSup>
            <m:e>
              <m:r>
                <m:t>ν</m:t>
              </m:r>
            </m:e>
            <m:sub>
              <m:r>
                <m:t>s</m:t>
              </m:r>
            </m:sub>
            <m:sup>
              <m:r>
                <m:t>E</m:t>
              </m:r>
            </m:sup>
          </m:sSubSup>
          <m:r>
            <m:rPr>
              <m:sty m:val="p"/>
            </m:rPr>
            <m:t>=</m:t>
          </m:r>
          <m:d>
            <m:dPr>
              <m:begChr m:val="("/>
              <m:sepChr m:val=""/>
              <m:endChr m:val=")"/>
              <m:grow/>
            </m:dPr>
            <m:e>
              <m:r>
                <m:t>G</m:t>
              </m:r>
              <m:r>
                <m:rPr>
                  <m:sty m:val="p"/>
                </m:rPr>
                <m:t>−</m:t>
              </m:r>
              <m:f>
                <m:fPr>
                  <m:type m:val="bar"/>
                </m:fPr>
                <m:num>
                  <m:r>
                    <m:t>1</m:t>
                  </m:r>
                </m:num>
                <m:den>
                  <m:sSup>
                    <m:e>
                      <m:r>
                        <m:t>γ</m:t>
                      </m:r>
                    </m:e>
                    <m:sup>
                      <m:r>
                        <m:t>2</m:t>
                      </m:r>
                    </m:sup>
                  </m:sSup>
                  <m:r>
                    <m:rPr>
                      <m:sty m:val="p"/>
                    </m:rPr>
                    <m:t>−</m:t>
                  </m:r>
                  <m:r>
                    <m:t>1</m:t>
                  </m:r>
                </m:den>
              </m:f>
            </m:e>
          </m:d>
          <m:r>
            <m:t>γ</m:t>
          </m:r>
          <m:sSup>
            <m:e>
              <m:r>
                <m:t>β</m:t>
              </m:r>
            </m:e>
            <m:sup>
              <m:r>
                <m:t>2</m:t>
              </m:r>
            </m:sup>
          </m:sSup>
          <m:r>
            <m:rPr>
              <m:sty m:val="p"/>
            </m:rPr>
            <m:t>,</m:t>
          </m:r>
          <m:r>
            <m:t>  </m:t>
          </m:r>
          <m:r>
            <m:rPr>
              <m:sty m:val="p"/>
            </m:rPr>
            <m:t>(</m:t>
          </m:r>
          <m:r>
            <m:t>5</m:t>
          </m:r>
          <m:r>
            <m:rPr>
              <m:sty m:val="p"/>
            </m:rPr>
            <m:t>)</m:t>
          </m:r>
        </m:oMath>
      </m:oMathPara>
    </w:p>
    <w:p>
      <w:pPr>
        <w:pStyle w:val="FirstParagraph"/>
      </w:pPr>
      <w:r>
        <w:t xml:space="preserve">and in a magnetic field,</w:t>
      </w:r>
      <w:r>
        <w:t xml:space="preserve"> </w:t>
      </w:r>
      <m:oMath>
        <m:sSubSup>
          <m:e>
            <m:r>
              <m:t>ν</m:t>
            </m:r>
          </m:e>
          <m:sub>
            <m:r>
              <m:t>s</m:t>
            </m:r>
          </m:sub>
          <m:sup>
            <m:r>
              <m:t>B</m:t>
            </m:r>
          </m:sup>
        </m:sSubSup>
        <m:r>
          <m:rPr>
            <m:sty m:val="p"/>
          </m:rPr>
          <m:t>=</m:t>
        </m:r>
        <m:sSubSup>
          <m:e>
            <m:r>
              <m:t>ω</m:t>
            </m:r>
          </m:e>
          <m:sub>
            <m:r>
              <m:t>B</m:t>
            </m:r>
          </m:sub>
          <m:sup>
            <m:r>
              <m:t>p</m:t>
            </m:r>
          </m:sup>
        </m:sSubSup>
        <m:r>
          <m:rPr>
            <m:sty m:val="p"/>
          </m:rPr>
          <m:t>/</m:t>
        </m:r>
        <m:sSubSup>
          <m:e>
            <m:r>
              <m:rPr>
                <m:sty m:val="p"/>
              </m:rPr>
              <m:t>Ω</m:t>
            </m:r>
          </m:e>
          <m:sub>
            <m:r>
              <m:t>B</m:t>
            </m:r>
          </m:sub>
          <m:sup>
            <m:r>
              <m:t>p</m:t>
            </m:r>
          </m:sup>
        </m:sSubSup>
      </m:oMath>
      <w:r>
        <w:t xml:space="preserve">:</w:t>
      </w:r>
    </w:p>
    <w:p>
      <w:pPr>
        <w:pStyle w:val="BodyText"/>
      </w:pPr>
      <m:oMathPara>
        <m:oMathParaPr>
          <m:jc m:val="center"/>
        </m:oMathParaPr>
        <m:oMath>
          <m:sSubSup>
            <m:e>
              <m:r>
                <m:t>ν</m:t>
              </m:r>
            </m:e>
            <m:sub>
              <m:r>
                <m:t>s</m:t>
              </m:r>
            </m:sub>
            <m:sup>
              <m:r>
                <m:t>B</m:t>
              </m:r>
            </m:sup>
          </m:sSubSup>
          <m:r>
            <m:rPr>
              <m:sty m:val="p"/>
            </m:rPr>
            <m:t>=</m:t>
          </m:r>
          <m:r>
            <m:t>γ</m:t>
          </m:r>
          <m:r>
            <m:t>G</m:t>
          </m:r>
          <m:r>
            <m:rPr>
              <m:sty m:val="p"/>
            </m:rPr>
            <m:t>.</m:t>
          </m:r>
          <m:r>
            <m:t>  </m:t>
          </m:r>
          <m:r>
            <m:rPr>
              <m:sty m:val="p"/>
            </m:rPr>
            <m:t>(</m:t>
          </m:r>
          <m:r>
            <m:t>6</m:t>
          </m:r>
          <m:r>
            <m:rPr>
              <m:sty m:val="p"/>
            </m:rPr>
            <m:t>)</m:t>
          </m:r>
        </m:oMath>
      </m:oMathPara>
    </w:p>
    <w:p>
      <w:pPr>
        <w:pStyle w:val="FirstParagraph"/>
      </w:pPr>
      <w:r>
        <w:t xml:space="preserve">Thus, the same concept applies to protons and deuterons, but it is realized</w:t>
      </w:r>
      <w:r>
        <w:t xml:space="preserve"> </w:t>
      </w:r>
      <w:r>
        <w:t xml:space="preserve">with different types of deflectors.</w:t>
      </w:r>
    </w:p>
    <w:bookmarkEnd w:id="12"/>
    <w:bookmarkStart w:id="13" w:name="X2345292477937f68090cc7c38d9e5c3b54030e6"/>
    <w:p>
      <w:pPr>
        <w:pStyle w:val="Heading2"/>
      </w:pPr>
      <w:r>
        <w:t xml:space="preserve">2.3 Two options of the quasi-frozen spin lattice</w:t>
      </w:r>
    </w:p>
    <w:p>
      <w:pPr>
        <w:pStyle w:val="FirstParagraph"/>
      </w:pPr>
      <w:r>
        <w:t xml:space="preserve">In the NICA ring, an implementation of the FS concept would require a</w:t>
      </w:r>
      <w:r>
        <w:t xml:space="preserve"> </w:t>
      </w:r>
      <w:r>
        <w:t xml:space="preserve">complete rebuild of the optics. Suppose instead that the spin oscillates in</w:t>
      </w:r>
      <w:r>
        <w:t xml:space="preserve"> </w:t>
      </w:r>
      <w:r>
        <w:t xml:space="preserve">the horizontal plane around the frozen spin direction with a small amplitude,</w:t>
      </w:r>
      <w:r>
        <w:t xml:space="preserve"> </w:t>
      </w:r>
      <m:oMath>
        <m:sSubSup>
          <m:e>
            <m:r>
              <m:rPr>
                <m:sty m:val="p"/>
              </m:rPr>
              <m:t>Φ</m:t>
            </m:r>
          </m:e>
          <m:sub>
            <m:r>
              <m:t>s</m:t>
            </m:r>
          </m:sub>
          <m:sup>
            <m:r>
              <m:t>2</m:t>
            </m:r>
          </m:sup>
        </m:sSubSup>
        <m:r>
          <m:rPr>
            <m:sty m:val="p"/>
          </m:rPr>
          <m:t>≪</m:t>
        </m:r>
        <m:r>
          <m:t>1</m:t>
        </m:r>
      </m:oMath>
      <w:r>
        <w:t xml:space="preserve">. This can be done with special electric-field elements in the</w:t>
      </w:r>
      <w:r>
        <w:t xml:space="preserve"> </w:t>
      </w:r>
      <w:r>
        <w:t xml:space="preserve">straight sections, which bring the spin back along the momentum after it has</w:t>
      </w:r>
      <w:r>
        <w:t xml:space="preserve"> </w:t>
      </w:r>
      <w:r>
        <w:t xml:space="preserve">deviated in the magnetic arc. The EDM signal growth is then reduced by the</w:t>
      </w:r>
      <w:r>
        <w:t xml:space="preserve"> </w:t>
      </w:r>
      <w:r>
        <w:t xml:space="preserve">factor</w:t>
      </w:r>
      <w:r>
        <w:t xml:space="preserve"> </w:t>
      </w:r>
      <m:oMath>
        <m:sSub>
          <m:e>
            <m:r>
              <m:t>J</m:t>
            </m:r>
          </m:e>
          <m:sub>
            <m:r>
              <m:t>0</m:t>
            </m:r>
          </m:sub>
        </m:sSub>
        <m:r>
          <m:rPr>
            <m:sty m:val="p"/>
          </m:rPr>
          <m:t>(</m:t>
        </m:r>
        <m:sSub>
          <m:e>
            <m:r>
              <m:rPr>
                <m:sty m:val="p"/>
              </m:rPr>
              <m:t>Φ</m:t>
            </m:r>
          </m:e>
          <m:sub>
            <m:r>
              <m:t>s</m:t>
            </m:r>
          </m:sub>
        </m:sSub>
        <m:r>
          <m:rPr>
            <m:sty m:val="p"/>
          </m:rPr>
          <m:t>)</m:t>
        </m:r>
        <m:r>
          <m:rPr>
            <m:sty m:val="p"/>
          </m:rPr>
          <m:t>≈</m:t>
        </m:r>
        <m:r>
          <m:t>1</m:t>
        </m:r>
        <m:r>
          <m:rPr>
            <m:sty m:val="p"/>
          </m:rPr>
          <m:t>−</m:t>
        </m:r>
        <m:sSubSup>
          <m:e>
            <m:r>
              <m:rPr>
                <m:sty m:val="p"/>
              </m:rPr>
              <m:t>Φ</m:t>
            </m:r>
          </m:e>
          <m:sub>
            <m:r>
              <m:t>s</m:t>
            </m:r>
          </m:sub>
          <m:sup>
            <m:r>
              <m:t>2</m:t>
            </m:r>
          </m:sup>
        </m:sSubSup>
        <m:r>
          <m:rPr>
            <m:sty m:val="p"/>
          </m:rPr>
          <m:t>/</m:t>
        </m:r>
        <m:r>
          <m:t>4</m:t>
        </m:r>
      </m:oMath>
      <w:r>
        <w:t xml:space="preserve">. The deuteron magnetic anomaly</w:t>
      </w:r>
      <w:r>
        <w:t xml:space="preserve"> </w:t>
      </w:r>
      <m:oMath>
        <m:r>
          <m:t>G</m:t>
        </m:r>
        <m:r>
          <m:rPr>
            <m:sty m:val="p"/>
          </m:rPr>
          <m:t>=</m:t>
        </m:r>
        <m:r>
          <m:rPr>
            <m:sty m:val="p"/>
          </m:rPr>
          <m:t>−</m:t>
        </m:r>
        <m:r>
          <m:t>0.143</m:t>
        </m:r>
      </m:oMath>
      <w:r>
        <w:t xml:space="preserve"> </w:t>
      </w:r>
      <w:r>
        <w:t xml:space="preserve">is small, and the spin oscillates around the momentum within half of</w:t>
      </w:r>
      <w:r>
        <w:t xml:space="preserve"> </w:t>
      </w:r>
      <w:r>
        <w:t xml:space="preserve">the spin phase advance in the magnetic arc,</w:t>
      </w:r>
      <w:r>
        <w:t xml:space="preserve"> </w:t>
      </w:r>
      <m:oMath>
        <m:sSub>
          <m:e>
            <m:r>
              <m:rPr>
                <m:sty m:val="p"/>
              </m:rPr>
              <m:t>Φ</m:t>
            </m:r>
          </m:e>
          <m:sub>
            <m:r>
              <m:t>s</m:t>
            </m:r>
          </m:sub>
        </m:sSub>
        <m:r>
          <m:rPr>
            <m:sty m:val="p"/>
          </m:rPr>
          <m:t>=</m:t>
        </m:r>
        <m:r>
          <m:t>π</m:t>
        </m:r>
        <m:r>
          <m:t>γ</m:t>
        </m:r>
        <m:r>
          <m:t>G</m:t>
        </m:r>
        <m:r>
          <m:rPr>
            <m:sty m:val="p"/>
          </m:rPr>
          <m:t>/</m:t>
        </m:r>
        <m:r>
          <m:t>2</m:t>
        </m:r>
        <m:r>
          <m:rPr>
            <m:sty m:val="p"/>
          </m:rPr>
          <m:t>≈</m:t>
        </m:r>
        <m:r>
          <m:t>0.25</m:t>
        </m:r>
      </m:oMath>
      <w:r>
        <w:t xml:space="preserve">. Therefore, at the optimal parameters of</w:t>
      </w:r>
      <w:r>
        <w:t xml:space="preserve"> </w:t>
      </w:r>
      <w:r>
        <w:t xml:space="preserve">the EDM measurement,</w:t>
      </w:r>
      <w:r>
        <w:t xml:space="preserve"> </w:t>
      </w:r>
      <m:oMath>
        <m:r>
          <m:t>γ</m:t>
        </m:r>
        <m:r>
          <m:rPr>
            <m:sty m:val="p"/>
          </m:rPr>
          <m:t>=</m:t>
        </m:r>
        <m:r>
          <m:t>1.12</m:t>
        </m:r>
      </m:oMath>
      <w:r>
        <w:t xml:space="preserve">, the effective EDM signal is reduced by</w:t>
      </w:r>
      <w:r>
        <w:t xml:space="preserve"> </w:t>
      </w:r>
      <w:r>
        <w:t xml:space="preserve">only a few percent.</w:t>
      </w:r>
    </w:p>
    <w:p>
      <w:pPr>
        <w:pStyle w:val="BodyText"/>
      </w:pPr>
      <w:r>
        <w:t xml:space="preserve">This gives the essence of the quasi-frozen spin</w:t>
      </w:r>
      <w:r>
        <w:t xml:space="preserve"> </w:t>
      </w:r>
      <w:r>
        <w:t xml:space="preserve">concept</w:t>
      </w:r>
      <w:r>
        <w:t xml:space="preserve"> [8]</w:t>
      </w:r>
      <w:r>
        <w:t xml:space="preserve">: the spin is not frozen relative to the</w:t>
      </w:r>
      <w:r>
        <w:t xml:space="preserve"> </w:t>
      </w:r>
      <w:r>
        <w:t xml:space="preserve">momentum but continuously oscillates around an average fixed direction that</w:t>
      </w:r>
      <w:r>
        <w:t xml:space="preserve"> </w:t>
      </w:r>
      <w:r>
        <w:t xml:space="preserve">coincides with the momentum direction.</w:t>
      </w:r>
    </w:p>
    <w:p>
      <w:pPr>
        <w:pStyle w:val="BodyText"/>
      </w:pPr>
      <w:r>
        <w:t xml:space="preserve">Two QFS options exist. In the first one, the magnetic and electric fields are</w:t>
      </w:r>
      <w:r>
        <w:t xml:space="preserve"> </w:t>
      </w:r>
      <w:r>
        <w:t xml:space="preserve">completely separated in space: the magnetic field acts in the arcs and the</w:t>
      </w:r>
      <w:r>
        <w:t xml:space="preserve"> </w:t>
      </w:r>
      <w:r>
        <w:t xml:space="preserve">electric field acts in the straight sections, which are realized as</w:t>
      </w:r>
      <w:r>
        <w:t xml:space="preserve"> </w:t>
      </w:r>
      <w:r>
        <w:t xml:space="preserve">negative-curvature</w:t>
      </w:r>
      <w:r>
        <w:t xml:space="preserve"> </w:t>
      </w:r>
      <w:r>
        <w:t xml:space="preserve">“reverse”</w:t>
      </w:r>
      <w:r>
        <w:t xml:space="preserve"> </w:t>
      </w:r>
      <w:r>
        <w:t xml:space="preserve">electrostatic arcs. This option inherits the</w:t>
      </w:r>
      <w:r>
        <w:t xml:space="preserve"> </w:t>
      </w:r>
      <w:r>
        <w:t xml:space="preserve">drawback of cylindrical electrodes, namely, a whole set of high-order field</w:t>
      </w:r>
      <w:r>
        <w:t xml:space="preserve"> </w:t>
      </w:r>
      <w:r>
        <w:t xml:space="preserve">nonlinearities. In the second option, a small magnetic field of about</w:t>
      </w:r>
      <w:r>
        <w:t xml:space="preserve"> </w:t>
      </w:r>
      <w:r>
        <w:t xml:space="preserve">100 mT is added to the spin-aligning E+B elements; it compensates the</w:t>
      </w:r>
      <w:r>
        <w:t xml:space="preserve"> </w:t>
      </w:r>
      <w:r>
        <w:t xml:space="preserve">Lorentz force of the electric field and makes the elements straight. Such an</w:t>
      </w:r>
      <w:r>
        <w:t xml:space="preserve"> </w:t>
      </w:r>
      <w:r>
        <w:t xml:space="preserve">E+B element is a Wien filter. The second option is the most appropriate one</w:t>
      </w:r>
      <w:r>
        <w:t xml:space="preserve"> </w:t>
      </w:r>
      <w:r>
        <w:t xml:space="preserve">for rings not designed specifically for the EDM search, in particular for the</w:t>
      </w:r>
      <w:r>
        <w:t xml:space="preserve"> </w:t>
      </w:r>
      <w:r>
        <w:t xml:space="preserve">NICA ring with bypass sections, whereas for the Nuclotron, where the free</w:t>
      </w:r>
      <w:r>
        <w:t xml:space="preserve"> </w:t>
      </w:r>
      <w:r>
        <w:t xml:space="preserve">space is limited, the first option is the baseline.</w:t>
      </w:r>
    </w:p>
    <w:bookmarkEnd w:id="13"/>
    <w:bookmarkStart w:id="14" w:name="relative-spin-motion-in-qfs"/>
    <w:p>
      <w:pPr>
        <w:pStyle w:val="Heading2"/>
      </w:pPr>
      <w:r>
        <w:t xml:space="preserve">2.4 Relative spin motion in QFS</w:t>
      </w:r>
    </w:p>
    <w:p>
      <w:pPr>
        <w:pStyle w:val="FirstParagraph"/>
      </w:pPr>
      <w:r>
        <w:t xml:space="preserve">Let us introduce the QFS concept by examining orbital and spin rotation in a</w:t>
      </w:r>
      <w:r>
        <w:t xml:space="preserve"> </w:t>
      </w:r>
      <w:r>
        <w:t xml:space="preserve">generalized framework. This approach is based on the dynamics governed by the</w:t>
      </w:r>
      <w:r>
        <w:t xml:space="preserve"> </w:t>
      </w:r>
      <w:r>
        <w:t xml:space="preserve">Lorentz force for orbital motion and the T-BMT equation (1) for</w:t>
      </w:r>
      <w:r>
        <w:t xml:space="preserve"> </w:t>
      </w:r>
      <w:r>
        <w:t xml:space="preserve">spin precession. The foremost QFS condition that needs to be respected is that</w:t>
      </w:r>
      <w:r>
        <w:t xml:space="preserve"> </w:t>
      </w:r>
      <w:r>
        <w:t xml:space="preserve">the orbital trajectory remains unperturbed, maintaining a closed orbit</w:t>
      </w:r>
      <w:r>
        <w:t xml:space="preserve"> </w:t>
      </w:r>
      <w:r>
        <w:t xml:space="preserve">configuration,</w:t>
      </w:r>
    </w:p>
    <w:p>
      <w:pPr>
        <w:pStyle w:val="BodyText"/>
      </w:pPr>
      <m:oMathPara>
        <m:oMathParaPr>
          <m:jc m:val="center"/>
        </m:oMathParaPr>
        <m:oMath>
          <m:sSubSup>
            <m:e>
              <m:r>
                <m:rPr>
                  <m:sty m:val="p"/>
                </m:rPr>
                <m:t>Φ</m:t>
              </m:r>
            </m:e>
            <m:sub>
              <m:r>
                <m:t>p</m:t>
              </m:r>
            </m:sub>
            <m:sup>
              <m:r>
                <m:rPr>
                  <m:sty m:val="p"/>
                </m:rPr>
                <m:t>a</m:t>
              </m:r>
              <m:r>
                <m:rPr>
                  <m:sty m:val="p"/>
                </m:rPr>
                <m:t>r</m:t>
              </m:r>
              <m:r>
                <m:rPr>
                  <m:sty m:val="p"/>
                </m:rPr>
                <m:t>c</m:t>
              </m:r>
            </m:sup>
          </m:sSubSup>
          <m:r>
            <m:rPr>
              <m:sty m:val="p"/>
            </m:rPr>
            <m:t>+</m:t>
          </m:r>
          <m:sSubSup>
            <m:e>
              <m:r>
                <m:rPr>
                  <m:sty m:val="p"/>
                </m:rPr>
                <m:t>Φ</m:t>
              </m:r>
            </m:e>
            <m:sub>
              <m:r>
                <m:t>p</m:t>
              </m:r>
            </m:sub>
            <m:sup>
              <m:r>
                <m:rPr>
                  <m:sty m:val="p"/>
                </m:rPr>
                <m:t>c</m:t>
              </m:r>
              <m:r>
                <m:rPr>
                  <m:sty m:val="p"/>
                </m:rPr>
                <m:t>o</m:t>
              </m:r>
              <m:r>
                <m:rPr>
                  <m:sty m:val="p"/>
                </m:rPr>
                <m:t>m</m:t>
              </m:r>
              <m:r>
                <m:rPr>
                  <m:sty m:val="p"/>
                </m:rPr>
                <m:t>p</m:t>
              </m:r>
            </m:sup>
          </m:sSubSup>
          <m:r>
            <m:rPr>
              <m:sty m:val="p"/>
            </m:rPr>
            <m:t>=</m:t>
          </m:r>
          <m:f>
            <m:fPr>
              <m:type m:val="bar"/>
            </m:fPr>
            <m:num>
              <m:r>
                <m:t>2</m:t>
              </m:r>
              <m:r>
                <m:t>π</m:t>
              </m:r>
            </m:num>
            <m:den>
              <m:r>
                <m:t>N</m:t>
              </m:r>
            </m:den>
          </m:f>
          <m:r>
            <m:rPr>
              <m:sty m:val="p"/>
            </m:rPr>
            <m:t>,</m:t>
          </m:r>
          <m:r>
            <m:t>  </m:t>
          </m:r>
          <m:r>
            <m:rPr>
              <m:sty m:val="p"/>
            </m:rPr>
            <m:t>(</m:t>
          </m:r>
          <m:r>
            <m:t>7</m:t>
          </m:r>
          <m:r>
            <m:rPr>
              <m:sty m:val="p"/>
            </m:rPr>
            <m:t>)</m:t>
          </m:r>
        </m:oMath>
      </m:oMathPara>
    </w:p>
    <w:p>
      <w:pPr>
        <w:pStyle w:val="FirstParagraph"/>
      </w:pPr>
      <w:r>
        <w:t xml:space="preserve">where the index</w:t>
      </w:r>
      <w:r>
        <w:t xml:space="preserve"> </w:t>
      </w:r>
      <m:oMath>
        <m:r>
          <m:t>p</m:t>
        </m:r>
      </m:oMath>
      <w:r>
        <w:t xml:space="preserve"> </w:t>
      </w:r>
      <w:r>
        <w:t xml:space="preserve">stands for momentum,</w:t>
      </w:r>
      <w:r>
        <w:t xml:space="preserve"> </w:t>
      </w:r>
      <m:oMath>
        <m:sSubSup>
          <m:e>
            <m:r>
              <m:rPr>
                <m:sty m:val="p"/>
              </m:rPr>
              <m:t>Φ</m:t>
            </m:r>
          </m:e>
          <m:sub>
            <m:r>
              <m:t>p</m:t>
            </m:r>
          </m:sub>
          <m:sup>
            <m:r>
              <m:rPr>
                <m:sty m:val="p"/>
              </m:rPr>
              <m:t>a</m:t>
            </m:r>
            <m:r>
              <m:rPr>
                <m:sty m:val="p"/>
              </m:rPr>
              <m:t>r</m:t>
            </m:r>
            <m:r>
              <m:rPr>
                <m:sty m:val="p"/>
              </m:rPr>
              <m:t>c</m:t>
            </m:r>
          </m:sup>
        </m:sSubSup>
      </m:oMath>
      <w:r>
        <w:t xml:space="preserve"> </w:t>
      </w:r>
      <w:r>
        <w:t xml:space="preserve">and</w:t>
      </w:r>
      <w:r>
        <w:t xml:space="preserve"> </w:t>
      </w:r>
      <m:oMath>
        <m:sSubSup>
          <m:e>
            <m:r>
              <m:rPr>
                <m:sty m:val="p"/>
              </m:rPr>
              <m:t>Φ</m:t>
            </m:r>
          </m:e>
          <m:sub>
            <m:r>
              <m:t>p</m:t>
            </m:r>
          </m:sub>
          <m:sup>
            <m:r>
              <m:rPr>
                <m:sty m:val="p"/>
              </m:rPr>
              <m:t>c</m:t>
            </m:r>
            <m:r>
              <m:rPr>
                <m:sty m:val="p"/>
              </m:rPr>
              <m:t>o</m:t>
            </m:r>
            <m:r>
              <m:rPr>
                <m:sty m:val="p"/>
              </m:rPr>
              <m:t>m</m:t>
            </m:r>
            <m:r>
              <m:rPr>
                <m:sty m:val="p"/>
              </m:rPr>
              <m:t>p</m:t>
            </m:r>
          </m:sup>
        </m:sSubSup>
      </m:oMath>
      <w:r>
        <w:t xml:space="preserve"> </w:t>
      </w:r>
      <w:r>
        <w:t xml:space="preserve">are the total momentum rotations in the arcs and in</w:t>
      </w:r>
      <w:r>
        <w:t xml:space="preserve"> </w:t>
      </w:r>
      <w:r>
        <w:t xml:space="preserve">the spin-compensator elements, and</w:t>
      </w:r>
      <w:r>
        <w:t xml:space="preserve"> </w:t>
      </w:r>
      <m:oMath>
        <m:r>
          <m:t>N</m:t>
        </m:r>
      </m:oMath>
      <w:r>
        <w:t xml:space="preserve"> </w:t>
      </w:r>
      <w:r>
        <w:t xml:space="preserve">is the lattice periodicity. To set up a</w:t>
      </w:r>
      <w:r>
        <w:t xml:space="preserve"> </w:t>
      </w:r>
      <w:r>
        <w:t xml:space="preserve">lattice suitable for high-energy research, it is essential to employ a pure</w:t>
      </w:r>
      <w:r>
        <w:t xml:space="preserve"> </w:t>
      </w:r>
      <w:r>
        <w:t xml:space="preserve">magnetic guiding field in the arc, given the limitations of achievable electric</w:t>
      </w:r>
      <w:r>
        <w:t xml:space="preserve"> </w:t>
      </w:r>
      <w:r>
        <w:t xml:space="preserve">field strengths. Then for a QFS lattice a corresponding spin compensator should</w:t>
      </w:r>
      <w:r>
        <w:t xml:space="preserve"> </w:t>
      </w:r>
      <w:r>
        <w:t xml:space="preserve">be implemented in the straight section without perturbing the orbit. The</w:t>
      </w:r>
      <w:r>
        <w:t xml:space="preserve"> </w:t>
      </w:r>
      <w:r>
        <w:t xml:space="preserve">conditions this device should satisfy can be formulated as</w:t>
      </w:r>
      <w:r>
        <w:t xml:space="preserve"> </w:t>
      </w:r>
      <m:oMath>
        <m:sSubSup>
          <m:e>
            <m:r>
              <m:rPr>
                <m:sty m:val="p"/>
              </m:rPr>
              <m:t>Φ</m:t>
            </m:r>
          </m:e>
          <m:sub>
            <m:r>
              <m:t>p</m:t>
            </m:r>
          </m:sub>
          <m:sup>
            <m:r>
              <m:rPr>
                <m:sty m:val="p"/>
              </m:rPr>
              <m:t>a</m:t>
            </m:r>
            <m:r>
              <m:rPr>
                <m:sty m:val="p"/>
              </m:rPr>
              <m:t>r</m:t>
            </m:r>
            <m:r>
              <m:rPr>
                <m:sty m:val="p"/>
              </m:rPr>
              <m:t>c</m:t>
            </m:r>
          </m:sup>
        </m:sSubSup>
        <m:r>
          <m:rPr>
            <m:sty m:val="p"/>
          </m:rPr>
          <m:t>=</m:t>
        </m:r>
        <m:r>
          <m:t>2</m:t>
        </m:r>
        <m:r>
          <m:t>π</m:t>
        </m:r>
        <m:r>
          <m:rPr>
            <m:sty m:val="p"/>
          </m:rPr>
          <m:t>/</m:t>
        </m:r>
        <m:r>
          <m:t>N</m:t>
        </m:r>
      </m:oMath>
      <w:r>
        <w:t xml:space="preserve"> </w:t>
      </w:r>
      <w:r>
        <w:t xml:space="preserve">and</w:t>
      </w:r>
      <w:r>
        <w:t xml:space="preserve"> </w:t>
      </w:r>
      <m:oMath>
        <m:sSubSup>
          <m:e>
            <m:r>
              <m:rPr>
                <m:sty m:val="p"/>
              </m:rPr>
              <m:t>Φ</m:t>
            </m:r>
          </m:e>
          <m:sub>
            <m:r>
              <m:t>p</m:t>
            </m:r>
          </m:sub>
          <m:sup>
            <m:r>
              <m:rPr>
                <m:sty m:val="p"/>
              </m:rPr>
              <m:t>c</m:t>
            </m:r>
            <m:r>
              <m:rPr>
                <m:sty m:val="p"/>
              </m:rPr>
              <m:t>o</m:t>
            </m:r>
            <m:r>
              <m:rPr>
                <m:sty m:val="p"/>
              </m:rPr>
              <m:t>m</m:t>
            </m:r>
            <m:r>
              <m:rPr>
                <m:sty m:val="p"/>
              </m:rPr>
              <m:t>p</m:t>
            </m:r>
          </m:sup>
        </m:sSubSup>
        <m:r>
          <m:rPr>
            <m:sty m:val="p"/>
          </m:rPr>
          <m:t>=</m:t>
        </m:r>
        <m:r>
          <m:t>0</m:t>
        </m:r>
      </m:oMath>
      <w:r>
        <w:t xml:space="preserve">. The second</w:t>
      </w:r>
      <w:r>
        <w:t xml:space="preserve"> </w:t>
      </w:r>
      <w:r>
        <w:t xml:space="preserve">condition is met by employing both magnetic and electric fields. From</w:t>
      </w:r>
      <w:r>
        <w:t xml:space="preserve"> </w:t>
      </w:r>
      <w:r>
        <w:t xml:space="preserve">Eq. (7), for a spin-compensation element with both magnetic</w:t>
      </w:r>
      <w:r>
        <w:t xml:space="preserve"> </w:t>
      </w:r>
      <w:r>
        <w:t xml:space="preserve">and electric fields,</w:t>
      </w:r>
    </w:p>
    <w:p>
      <w:pPr>
        <w:pStyle w:val="BodyText"/>
      </w:pPr>
      <m:oMathPara>
        <m:oMathParaPr>
          <m:jc m:val="center"/>
        </m:oMathParaPr>
        <m:oMath>
          <m:sSubSup>
            <m:e>
              <m:r>
                <m:rPr>
                  <m:sty m:val="p"/>
                </m:rPr>
                <m:t>Φ</m:t>
              </m:r>
            </m:e>
            <m:sub>
              <m:r>
                <m:t>p</m:t>
              </m:r>
              <m:r>
                <m:rPr>
                  <m:sty m:val="p"/>
                </m:rPr>
                <m:t>B</m:t>
              </m:r>
            </m:sub>
            <m:sup>
              <m:r>
                <m:rPr>
                  <m:sty m:val="p"/>
                </m:rPr>
                <m:t>c</m:t>
              </m:r>
              <m:r>
                <m:rPr>
                  <m:sty m:val="p"/>
                </m:rPr>
                <m:t>o</m:t>
              </m:r>
              <m:r>
                <m:rPr>
                  <m:sty m:val="p"/>
                </m:rPr>
                <m:t>m</m:t>
              </m:r>
              <m:r>
                <m:rPr>
                  <m:sty m:val="p"/>
                </m:rPr>
                <m:t>p</m:t>
              </m:r>
            </m:sup>
          </m:sSubSup>
          <m:r>
            <m:rPr>
              <m:sty m:val="p"/>
            </m:rPr>
            <m:t>+</m:t>
          </m:r>
          <m:sSubSup>
            <m:e>
              <m:r>
                <m:rPr>
                  <m:sty m:val="p"/>
                </m:rPr>
                <m:t>Φ</m:t>
              </m:r>
            </m:e>
            <m:sub>
              <m:r>
                <m:t>p</m:t>
              </m:r>
              <m:r>
                <m:rPr>
                  <m:sty m:val="p"/>
                </m:rPr>
                <m:t>E</m:t>
              </m:r>
            </m:sub>
            <m:sup>
              <m:r>
                <m:rPr>
                  <m:sty m:val="p"/>
                </m:rPr>
                <m:t>c</m:t>
              </m:r>
              <m:r>
                <m:rPr>
                  <m:sty m:val="p"/>
                </m:rPr>
                <m:t>o</m:t>
              </m:r>
              <m:r>
                <m:rPr>
                  <m:sty m:val="p"/>
                </m:rPr>
                <m:t>m</m:t>
              </m:r>
              <m:r>
                <m:rPr>
                  <m:sty m:val="p"/>
                </m:rPr>
                <m:t>p</m:t>
              </m:r>
            </m:sup>
          </m:sSubSup>
          <m:r>
            <m:rPr>
              <m:sty m:val="p"/>
            </m:rPr>
            <m:t>=</m:t>
          </m:r>
          <m:r>
            <m:t>0</m:t>
          </m:r>
          <m:r>
            <m:rPr>
              <m:sty m:val="p"/>
            </m:rPr>
            <m:t>,</m:t>
          </m:r>
          <m:r>
            <m:t>  </m:t>
          </m:r>
          <m:r>
            <m:rPr>
              <m:sty m:val="p"/>
            </m:rPr>
            <m:t>(</m:t>
          </m:r>
          <m:r>
            <m:t>8</m:t>
          </m:r>
          <m:r>
            <m:rPr>
              <m:sty m:val="p"/>
            </m:rPr>
            <m:t>)</m:t>
          </m:r>
        </m:oMath>
      </m:oMathPara>
    </w:p>
    <w:p>
      <w:pPr>
        <w:pStyle w:val="FirstParagraph"/>
      </w:pPr>
      <w:r>
        <w:t xml:space="preserve">where</w:t>
      </w:r>
      <w:r>
        <w:t xml:space="preserve"> </w:t>
      </w:r>
      <m:oMath>
        <m:sSubSup>
          <m:e>
            <m:r>
              <m:rPr>
                <m:sty m:val="p"/>
              </m:rPr>
              <m:t>Φ</m:t>
            </m:r>
          </m:e>
          <m:sub>
            <m:r>
              <m:t>p</m:t>
            </m:r>
            <m:r>
              <m:rPr>
                <m:sty m:val="p"/>
              </m:rPr>
              <m:t>B</m:t>
            </m:r>
          </m:sub>
          <m:sup>
            <m:r>
              <m:rPr>
                <m:sty m:val="p"/>
              </m:rPr>
              <m:t>c</m:t>
            </m:r>
            <m:r>
              <m:rPr>
                <m:sty m:val="p"/>
              </m:rPr>
              <m:t>o</m:t>
            </m:r>
            <m:r>
              <m:rPr>
                <m:sty m:val="p"/>
              </m:rPr>
              <m:t>m</m:t>
            </m:r>
            <m:r>
              <m:rPr>
                <m:sty m:val="p"/>
              </m:rPr>
              <m:t>p</m:t>
            </m:r>
          </m:sup>
        </m:sSubSup>
      </m:oMath>
      <w:r>
        <w:t xml:space="preserve"> </w:t>
      </w:r>
      <w:r>
        <w:t xml:space="preserve">and</w:t>
      </w:r>
      <w:r>
        <w:t xml:space="preserve"> </w:t>
      </w:r>
      <m:oMath>
        <m:sSubSup>
          <m:e>
            <m:r>
              <m:rPr>
                <m:sty m:val="p"/>
              </m:rPr>
              <m:t>Φ</m:t>
            </m:r>
          </m:e>
          <m:sub>
            <m:r>
              <m:t>p</m:t>
            </m:r>
            <m:r>
              <m:rPr>
                <m:sty m:val="p"/>
              </m:rPr>
              <m:t>E</m:t>
            </m:r>
          </m:sub>
          <m:sup>
            <m:r>
              <m:rPr>
                <m:sty m:val="p"/>
              </m:rPr>
              <m:t>c</m:t>
            </m:r>
            <m:r>
              <m:rPr>
                <m:sty m:val="p"/>
              </m:rPr>
              <m:t>o</m:t>
            </m:r>
            <m:r>
              <m:rPr>
                <m:sty m:val="p"/>
              </m:rPr>
              <m:t>m</m:t>
            </m:r>
            <m:r>
              <m:rPr>
                <m:sty m:val="p"/>
              </m:rPr>
              <m:t>p</m:t>
            </m:r>
          </m:sup>
        </m:sSubSup>
      </m:oMath>
      <w:r>
        <w:t xml:space="preserve"> </w:t>
      </w:r>
      <w:r>
        <w:t xml:space="preserve">are the total momentum rotations in the</w:t>
      </w:r>
      <w:r>
        <w:t xml:space="preserve"> </w:t>
      </w:r>
      <w:r>
        <w:t xml:space="preserve">magnetic and electric fields of the spin compensator. One can see from the</w:t>
      </w:r>
      <w:r>
        <w:t xml:space="preserve"> </w:t>
      </w:r>
      <w:r>
        <w:t xml:space="preserve">T-BMT equation (1) that the electric field acts on the spin with</w:t>
      </w:r>
      <w:r>
        <w:t xml:space="preserve"> </w:t>
      </w:r>
      <w:r>
        <w:t xml:space="preserve">maximum effectiveness when it is radial to the momentum. Moreover, it is also</w:t>
      </w:r>
      <w:r>
        <w:t xml:space="preserve"> </w:t>
      </w:r>
      <w:r>
        <w:t xml:space="preserve">maximally efficient with respect to the momentum rotation, which means</w:t>
      </w:r>
    </w:p>
    <w:p>
      <w:pPr>
        <w:pStyle w:val="BodyText"/>
      </w:pPr>
      <m:oMathPara>
        <m:oMathParaPr>
          <m:jc m:val="center"/>
        </m:oMathParaPr>
        <m:oMath>
          <m:sSubSup>
            <m:e>
              <m:acc>
                <m:accPr>
                  <m:chr m:val="⃗"/>
                </m:accPr>
                <m:e>
                  <m:r>
                    <m:rPr>
                      <m:sty m:val="p"/>
                    </m:rPr>
                    <m:t>Ω</m:t>
                  </m:r>
                </m:e>
              </m:acc>
            </m:e>
            <m:sub>
              <m:r>
                <m:t>p</m:t>
              </m:r>
              <m:r>
                <m:rPr>
                  <m:sty m:val="p"/>
                </m:rPr>
                <m:t>E</m:t>
              </m:r>
            </m:sub>
            <m:sup>
              <m:r>
                <m:rPr>
                  <m:sty m:val="p"/>
                </m:rPr>
                <m:t>m</m:t>
              </m:r>
              <m:r>
                <m:rPr>
                  <m:sty m:val="p"/>
                </m:rPr>
                <m:t>a</m:t>
              </m:r>
              <m:r>
                <m:rPr>
                  <m:sty m:val="p"/>
                </m:rPr>
                <m:t>x</m:t>
              </m:r>
            </m:sup>
          </m:sSubSup>
          <m:r>
            <m:rPr>
              <m:sty m:val="p"/>
            </m:rPr>
            <m:t>=</m:t>
          </m:r>
          <m:sSub>
            <m:e>
              <m:acc>
                <m:accPr>
                  <m:chr m:val="⃗"/>
                </m:accPr>
                <m:e>
                  <m:r>
                    <m:rPr>
                      <m:sty m:val="p"/>
                    </m:rPr>
                    <m:t>Ω</m:t>
                  </m:r>
                </m:e>
              </m:acc>
            </m:e>
            <m:sub>
              <m:r>
                <m:t>p</m:t>
              </m:r>
              <m:sSub>
                <m:e>
                  <m:r>
                    <m:rPr>
                      <m:sty m:val="p"/>
                    </m:rPr>
                    <m:t>E</m:t>
                  </m:r>
                </m:e>
                <m:sub>
                  <m:r>
                    <m:rPr>
                      <m:sty m:val="p"/>
                    </m:rPr>
                    <m:t>⟂</m:t>
                  </m:r>
                </m:sub>
              </m:sSub>
            </m:sub>
          </m:sSub>
          <m:r>
            <m:rPr>
              <m:sty m:val="p"/>
            </m:rPr>
            <m:t>=</m:t>
          </m:r>
          <m:f>
            <m:fPr>
              <m:type m:val="bar"/>
            </m:fPr>
            <m:num>
              <m:r>
                <m:t>e</m:t>
              </m:r>
            </m:num>
            <m:den>
              <m:r>
                <m:t>m</m:t>
              </m:r>
              <m:r>
                <m:t>γ</m:t>
              </m:r>
            </m:den>
          </m:f>
          <m:f>
            <m:fPr>
              <m:type m:val="bar"/>
            </m:fPr>
            <m:num>
              <m:acc>
                <m:accPr>
                  <m:chr m:val="⃗"/>
                </m:accPr>
                <m:e>
                  <m:r>
                    <m:t>β</m:t>
                  </m:r>
                </m:e>
              </m:acc>
              <m:r>
                <m:rPr>
                  <m:sty m:val="p"/>
                </m:rPr>
                <m:t>×</m:t>
              </m:r>
              <m:sSub>
                <m:e>
                  <m:acc>
                    <m:accPr>
                      <m:chr m:val="⃗"/>
                    </m:accPr>
                    <m:e>
                      <m:r>
                        <m:t>E</m:t>
                      </m:r>
                    </m:e>
                  </m:acc>
                </m:e>
                <m:sub>
                  <m:r>
                    <m:rPr>
                      <m:sty m:val="p"/>
                    </m:rPr>
                    <m:t>⟂</m:t>
                  </m:r>
                </m:sub>
              </m:sSub>
            </m:num>
            <m:den>
              <m:r>
                <m:t>c</m:t>
              </m:r>
              <m:sSup>
                <m:e>
                  <m:r>
                    <m:t>β</m:t>
                  </m:r>
                </m:e>
                <m:sup>
                  <m:r>
                    <m:t>2</m:t>
                  </m:r>
                </m:sup>
              </m:sSup>
            </m:den>
          </m:f>
          <m:r>
            <m:rPr>
              <m:sty m:val="p"/>
            </m:rPr>
            <m:t>.</m:t>
          </m:r>
          <m:r>
            <m:t>  </m:t>
          </m:r>
          <m:r>
            <m:rPr>
              <m:sty m:val="p"/>
            </m:rPr>
            <m:t>(</m:t>
          </m:r>
          <m:r>
            <m:t>9</m:t>
          </m:r>
          <m:r>
            <m:rPr>
              <m:sty m:val="p"/>
            </m:rPr>
            <m:t>)</m:t>
          </m:r>
        </m:oMath>
      </m:oMathPara>
    </w:p>
    <w:p>
      <w:pPr>
        <w:pStyle w:val="FirstParagraph"/>
      </w:pPr>
      <w:r>
        <w:t xml:space="preserve">The second QFS condition that needs to be respected is to compensate for the MDM</w:t>
      </w:r>
      <w:r>
        <w:t xml:space="preserve"> </w:t>
      </w:r>
      <w:r>
        <w:t xml:space="preserve">spin rotation in one period of the ring,</w:t>
      </w:r>
    </w:p>
    <w:p>
      <w:pPr>
        <w:pStyle w:val="BodyText"/>
      </w:pPr>
      <m:oMathPara>
        <m:oMathParaPr>
          <m:jc m:val="center"/>
        </m:oMathParaPr>
        <m:oMath>
          <m:sSubSup>
            <m:e>
              <m:r>
                <m:rPr>
                  <m:sty m:val="p"/>
                </m:rPr>
                <m:t>Φ</m:t>
              </m:r>
            </m:e>
            <m:sub>
              <m:r>
                <m:t>s</m:t>
              </m:r>
            </m:sub>
            <m:sup>
              <m:r>
                <m:rPr>
                  <m:sty m:val="p"/>
                </m:rPr>
                <m:t>a</m:t>
              </m:r>
              <m:r>
                <m:rPr>
                  <m:sty m:val="p"/>
                </m:rPr>
                <m:t>r</m:t>
              </m:r>
              <m:r>
                <m:rPr>
                  <m:sty m:val="p"/>
                </m:rPr>
                <m:t>c</m:t>
              </m:r>
            </m:sup>
          </m:sSubSup>
          <m:r>
            <m:rPr>
              <m:sty m:val="p"/>
            </m:rPr>
            <m:t>+</m:t>
          </m:r>
          <m:sSubSup>
            <m:e>
              <m:r>
                <m:rPr>
                  <m:sty m:val="p"/>
                </m:rPr>
                <m:t>Φ</m:t>
              </m:r>
            </m:e>
            <m:sub>
              <m:r>
                <m:t>s</m:t>
              </m:r>
            </m:sub>
            <m:sup>
              <m:r>
                <m:rPr>
                  <m:sty m:val="p"/>
                </m:rPr>
                <m:t>c</m:t>
              </m:r>
              <m:r>
                <m:rPr>
                  <m:sty m:val="p"/>
                </m:rPr>
                <m:t>o</m:t>
              </m:r>
              <m:r>
                <m:rPr>
                  <m:sty m:val="p"/>
                </m:rPr>
                <m:t>m</m:t>
              </m:r>
              <m:r>
                <m:rPr>
                  <m:sty m:val="p"/>
                </m:rPr>
                <m:t>p</m:t>
              </m:r>
            </m:sup>
          </m:sSubSup>
          <m:r>
            <m:rPr>
              <m:sty m:val="p"/>
            </m:rPr>
            <m:t>=</m:t>
          </m:r>
          <m:r>
            <m:t>0</m:t>
          </m:r>
          <m:r>
            <m:rPr>
              <m:sty m:val="p"/>
            </m:rPr>
            <m:t>,</m:t>
          </m:r>
          <m:r>
            <m:t>  </m:t>
          </m:r>
          <m:r>
            <m:rPr>
              <m:sty m:val="p"/>
            </m:rPr>
            <m:t>(</m:t>
          </m:r>
          <m:r>
            <m:t>10</m:t>
          </m:r>
          <m:r>
            <m:rPr>
              <m:sty m:val="p"/>
            </m:rPr>
            <m:t>)</m:t>
          </m:r>
        </m:oMath>
      </m:oMathPara>
    </w:p>
    <w:p>
      <w:pPr>
        <w:pStyle w:val="FirstParagraph"/>
      </w:pPr>
      <w:r>
        <w:t xml:space="preserve">where</w:t>
      </w:r>
      <w:r>
        <w:t xml:space="preserve"> </w:t>
      </w:r>
      <m:oMath>
        <m:sSubSup>
          <m:e>
            <m:r>
              <m:rPr>
                <m:sty m:val="p"/>
              </m:rPr>
              <m:t>Φ</m:t>
            </m:r>
          </m:e>
          <m:sub>
            <m:r>
              <m:t>s</m:t>
            </m:r>
          </m:sub>
          <m:sup>
            <m:r>
              <m:rPr>
                <m:sty m:val="p"/>
              </m:rPr>
              <m:t>a</m:t>
            </m:r>
            <m:r>
              <m:rPr>
                <m:sty m:val="p"/>
              </m:rPr>
              <m:t>r</m:t>
            </m:r>
            <m:r>
              <m:rPr>
                <m:sty m:val="p"/>
              </m:rPr>
              <m:t>c</m:t>
            </m:r>
          </m:sup>
        </m:sSubSup>
      </m:oMath>
      <w:r>
        <w:t xml:space="preserve"> </w:t>
      </w:r>
      <w:r>
        <w:t xml:space="preserve">and</w:t>
      </w:r>
      <w:r>
        <w:t xml:space="preserve"> </w:t>
      </w:r>
      <m:oMath>
        <m:sSubSup>
          <m:e>
            <m:r>
              <m:rPr>
                <m:sty m:val="p"/>
              </m:rPr>
              <m:t>Φ</m:t>
            </m:r>
          </m:e>
          <m:sub>
            <m:r>
              <m:t>s</m:t>
            </m:r>
          </m:sub>
          <m:sup>
            <m:r>
              <m:rPr>
                <m:sty m:val="p"/>
              </m:rPr>
              <m:t>c</m:t>
            </m:r>
            <m:r>
              <m:rPr>
                <m:sty m:val="p"/>
              </m:rPr>
              <m:t>o</m:t>
            </m:r>
            <m:r>
              <m:rPr>
                <m:sty m:val="p"/>
              </m:rPr>
              <m:t>m</m:t>
            </m:r>
            <m:r>
              <m:rPr>
                <m:sty m:val="p"/>
              </m:rPr>
              <m:t>p</m:t>
            </m:r>
          </m:sup>
        </m:sSubSup>
      </m:oMath>
      <w:r>
        <w:t xml:space="preserve"> </w:t>
      </w:r>
      <w:r>
        <w:t xml:space="preserve">are the total spin</w:t>
      </w:r>
      <w:r>
        <w:t xml:space="preserve"> </w:t>
      </w:r>
      <w:r>
        <w:t xml:space="preserve">rotations in the arc and in the spin compensator. The spin and orbital rotation</w:t>
      </w:r>
      <w:r>
        <w:t xml:space="preserve"> </w:t>
      </w:r>
      <w:r>
        <w:t xml:space="preserve">angles are connected by the spin-tune ratios in magnetic and electric fields,</w:t>
      </w:r>
      <w:r>
        <w:t xml:space="preserve"> </w:t>
      </w:r>
      <w:r>
        <w:t xml:space="preserve">Eqs. (6) and (5),</w:t>
      </w:r>
    </w:p>
    <w:p>
      <w:pPr>
        <w:pStyle w:val="BodyText"/>
      </w:pPr>
      <m:oMathPara>
        <m:oMathParaPr>
          <m:jc m:val="center"/>
        </m:oMathParaPr>
        <m:oMath>
          <m:sSub>
            <m:e>
              <m:r>
                <m:t>ν</m:t>
              </m:r>
            </m:e>
            <m:sub>
              <m:sSub>
                <m:e>
                  <m:r>
                    <m:rPr>
                      <m:sty m:val="p"/>
                    </m:rPr>
                    <m:t>B</m:t>
                  </m:r>
                </m:e>
                <m:sub>
                  <m:r>
                    <m:rPr>
                      <m:sty m:val="p"/>
                    </m:rPr>
                    <m:t>⟂</m:t>
                  </m:r>
                </m:sub>
              </m:sSub>
            </m:sub>
          </m:sSub>
          <m:r>
            <m:rPr>
              <m:sty m:val="p"/>
            </m:rPr>
            <m:t>=</m:t>
          </m:r>
          <m:r>
            <m:t>γ</m:t>
          </m:r>
          <m:r>
            <m:t>G</m:t>
          </m:r>
          <m:r>
            <m:rPr>
              <m:sty m:val="p"/>
            </m:rPr>
            <m:t>,</m:t>
          </m:r>
          <m:r>
            <m:t>  </m:t>
          </m:r>
          <m:sSub>
            <m:e>
              <m:r>
                <m:t>ν</m:t>
              </m:r>
            </m:e>
            <m:sub>
              <m:r>
                <m:rPr>
                  <m:sty m:val="p"/>
                </m:rPr>
                <m:t>E</m:t>
              </m:r>
            </m:sub>
          </m:sSub>
          <m:r>
            <m:rPr>
              <m:sty m:val="p"/>
            </m:rPr>
            <m:t>=</m:t>
          </m:r>
          <m:r>
            <m:t>γ</m:t>
          </m:r>
          <m:sSup>
            <m:e>
              <m:r>
                <m:t>β</m:t>
              </m:r>
            </m:e>
            <m:sup>
              <m:r>
                <m:t>2</m:t>
              </m:r>
            </m:sup>
          </m:sSup>
          <m:d>
            <m:dPr>
              <m:begChr m:val="("/>
              <m:sepChr m:val=""/>
              <m:endChr m:val=")"/>
              <m:grow/>
            </m:dPr>
            <m:e>
              <m:r>
                <m:t>G</m:t>
              </m:r>
              <m:r>
                <m:rPr>
                  <m:sty m:val="p"/>
                </m:rPr>
                <m:t>−</m:t>
              </m:r>
              <m:f>
                <m:fPr>
                  <m:type m:val="bar"/>
                </m:fPr>
                <m:num>
                  <m:r>
                    <m:t>1</m:t>
                  </m:r>
                </m:num>
                <m:den>
                  <m:sSup>
                    <m:e>
                      <m:r>
                        <m:t>γ</m:t>
                      </m:r>
                    </m:e>
                    <m:sup>
                      <m:r>
                        <m:t>2</m:t>
                      </m:r>
                    </m:sup>
                  </m:sSup>
                  <m:r>
                    <m:rPr>
                      <m:sty m:val="p"/>
                    </m:rPr>
                    <m:t>−</m:t>
                  </m:r>
                  <m:r>
                    <m:t>1</m:t>
                  </m:r>
                </m:den>
              </m:f>
            </m:e>
          </m:d>
          <m:r>
            <m:rPr>
              <m:sty m:val="p"/>
            </m:rPr>
            <m:t>.</m:t>
          </m:r>
          <m:r>
            <m:t>  </m:t>
          </m:r>
          <m:r>
            <m:rPr>
              <m:sty m:val="p"/>
            </m:rPr>
            <m:t>(</m:t>
          </m:r>
          <m:r>
            <m:t>11</m:t>
          </m:r>
          <m:r>
            <m:rPr>
              <m:sty m:val="p"/>
            </m:rPr>
            <m:t>)</m:t>
          </m:r>
        </m:oMath>
      </m:oMathPara>
    </w:p>
    <w:p>
      <w:pPr>
        <w:pStyle w:val="FirstParagraph"/>
      </w:pPr>
      <w:r>
        <w:t xml:space="preserve">The spin-tune difference is responsible for the compensation effect. In the</w:t>
      </w:r>
      <w:r>
        <w:t xml:space="preserve"> </w:t>
      </w:r>
      <w:r>
        <w:t xml:space="preserve">pure magnetic arc</w:t>
      </w:r>
      <w:r>
        <w:t xml:space="preserve"> </w:t>
      </w:r>
      <m:oMath>
        <m:sSubSup>
          <m:e>
            <m:r>
              <m:rPr>
                <m:sty m:val="p"/>
              </m:rPr>
              <m:t>Φ</m:t>
            </m:r>
          </m:e>
          <m:sub>
            <m:r>
              <m:t>s</m:t>
            </m:r>
          </m:sub>
          <m:sup>
            <m:r>
              <m:rPr>
                <m:sty m:val="p"/>
              </m:rPr>
              <m:t>a</m:t>
            </m:r>
            <m:r>
              <m:rPr>
                <m:sty m:val="p"/>
              </m:rPr>
              <m:t>r</m:t>
            </m:r>
            <m:r>
              <m:rPr>
                <m:sty m:val="p"/>
              </m:rPr>
              <m:t>c</m:t>
            </m:r>
          </m:sup>
        </m:sSubSup>
        <m:r>
          <m:rPr>
            <m:sty m:val="p"/>
          </m:rPr>
          <m:t>=</m:t>
        </m:r>
        <m:sSub>
          <m:e>
            <m:r>
              <m:t>ν</m:t>
            </m:r>
          </m:e>
          <m:sub>
            <m:sSub>
              <m:e>
                <m:r>
                  <m:rPr>
                    <m:sty m:val="p"/>
                  </m:rPr>
                  <m:t>B</m:t>
                </m:r>
              </m:e>
              <m:sub>
                <m:r>
                  <m:rPr>
                    <m:sty m:val="p"/>
                  </m:rPr>
                  <m:t>⟂</m:t>
                </m:r>
              </m:sub>
            </m:sSub>
          </m:sub>
        </m:sSub>
        <m:sSubSup>
          <m:e>
            <m:r>
              <m:rPr>
                <m:sty m:val="p"/>
              </m:rPr>
              <m:t>Φ</m:t>
            </m:r>
          </m:e>
          <m:sub>
            <m:r>
              <m:t>p</m:t>
            </m:r>
          </m:sub>
          <m:sup>
            <m:r>
              <m:rPr>
                <m:sty m:val="p"/>
              </m:rPr>
              <m:t>a</m:t>
            </m:r>
            <m:r>
              <m:rPr>
                <m:sty m:val="p"/>
              </m:rPr>
              <m:t>r</m:t>
            </m:r>
            <m:r>
              <m:rPr>
                <m:sty m:val="p"/>
              </m:rPr>
              <m:t>c</m:t>
            </m:r>
          </m:sup>
        </m:sSubSup>
      </m:oMath>
      <w:r>
        <w:t xml:space="preserve">, while in the spin compensator</w:t>
      </w:r>
      <w:r>
        <w:t xml:space="preserve"> </w:t>
      </w:r>
      <m:oMath>
        <m:sSubSup>
          <m:e>
            <m:r>
              <m:rPr>
                <m:sty m:val="p"/>
              </m:rPr>
              <m:t>Φ</m:t>
            </m:r>
          </m:e>
          <m:sub>
            <m:r>
              <m:t>s</m:t>
            </m:r>
            <m:r>
              <m:rPr>
                <m:sty m:val="p"/>
              </m:rPr>
              <m:t>B</m:t>
            </m:r>
          </m:sub>
          <m:sup>
            <m:r>
              <m:rPr>
                <m:sty m:val="p"/>
              </m:rPr>
              <m:t>c</m:t>
            </m:r>
            <m:r>
              <m:rPr>
                <m:sty m:val="p"/>
              </m:rPr>
              <m:t>o</m:t>
            </m:r>
            <m:r>
              <m:rPr>
                <m:sty m:val="p"/>
              </m:rPr>
              <m:t>m</m:t>
            </m:r>
            <m:r>
              <m:rPr>
                <m:sty m:val="p"/>
              </m:rPr>
              <m:t>p</m:t>
            </m:r>
          </m:sup>
        </m:sSubSup>
        <m:r>
          <m:rPr>
            <m:sty m:val="p"/>
          </m:rPr>
          <m:t>=</m:t>
        </m:r>
        <m:sSub>
          <m:e>
            <m:r>
              <m:t>ν</m:t>
            </m:r>
          </m:e>
          <m:sub>
            <m:sSub>
              <m:e>
                <m:r>
                  <m:rPr>
                    <m:sty m:val="p"/>
                  </m:rPr>
                  <m:t>B</m:t>
                </m:r>
              </m:e>
              <m:sub>
                <m:r>
                  <m:rPr>
                    <m:sty m:val="p"/>
                  </m:rPr>
                  <m:t>⟂</m:t>
                </m:r>
              </m:sub>
            </m:sSub>
          </m:sub>
        </m:sSub>
        <m:sSubSup>
          <m:e>
            <m:r>
              <m:rPr>
                <m:sty m:val="p"/>
              </m:rPr>
              <m:t>Φ</m:t>
            </m:r>
          </m:e>
          <m:sub>
            <m:r>
              <m:t>p</m:t>
            </m:r>
            <m:r>
              <m:rPr>
                <m:sty m:val="p"/>
              </m:rPr>
              <m:t>B</m:t>
            </m:r>
          </m:sub>
          <m:sup>
            <m:r>
              <m:rPr>
                <m:sty m:val="p"/>
              </m:rPr>
              <m:t>c</m:t>
            </m:r>
            <m:r>
              <m:rPr>
                <m:sty m:val="p"/>
              </m:rPr>
              <m:t>o</m:t>
            </m:r>
            <m:r>
              <m:rPr>
                <m:sty m:val="p"/>
              </m:rPr>
              <m:t>m</m:t>
            </m:r>
            <m:r>
              <m:rPr>
                <m:sty m:val="p"/>
              </m:rPr>
              <m:t>p</m:t>
            </m:r>
          </m:sup>
        </m:sSubSup>
      </m:oMath>
      <w:r>
        <w:t xml:space="preserve"> </w:t>
      </w:r>
      <w:r>
        <w:t xml:space="preserve">and</w:t>
      </w:r>
      <w:r>
        <w:t xml:space="preserve"> </w:t>
      </w:r>
      <m:oMath>
        <m:sSubSup>
          <m:e>
            <m:r>
              <m:rPr>
                <m:sty m:val="p"/>
              </m:rPr>
              <m:t>Φ</m:t>
            </m:r>
          </m:e>
          <m:sub>
            <m:r>
              <m:t>s</m:t>
            </m:r>
            <m:r>
              <m:rPr>
                <m:sty m:val="p"/>
              </m:rPr>
              <m:t>E</m:t>
            </m:r>
          </m:sub>
          <m:sup>
            <m:r>
              <m:rPr>
                <m:sty m:val="p"/>
              </m:rPr>
              <m:t>c</m:t>
            </m:r>
            <m:r>
              <m:rPr>
                <m:sty m:val="p"/>
              </m:rPr>
              <m:t>o</m:t>
            </m:r>
            <m:r>
              <m:rPr>
                <m:sty m:val="p"/>
              </m:rPr>
              <m:t>m</m:t>
            </m:r>
            <m:r>
              <m:rPr>
                <m:sty m:val="p"/>
              </m:rPr>
              <m:t>p</m:t>
            </m:r>
          </m:sup>
        </m:sSubSup>
        <m:r>
          <m:rPr>
            <m:sty m:val="p"/>
          </m:rPr>
          <m:t>=</m:t>
        </m:r>
        <m:sSub>
          <m:e>
            <m:r>
              <m:t>ν</m:t>
            </m:r>
          </m:e>
          <m:sub>
            <m:r>
              <m:rPr>
                <m:sty m:val="p"/>
              </m:rPr>
              <m:t>E</m:t>
            </m:r>
          </m:sub>
        </m:sSub>
        <m:sSubSup>
          <m:e>
            <m:r>
              <m:rPr>
                <m:sty m:val="p"/>
              </m:rPr>
              <m:t>Φ</m:t>
            </m:r>
          </m:e>
          <m:sub>
            <m:r>
              <m:t>p</m:t>
            </m:r>
            <m:r>
              <m:rPr>
                <m:sty m:val="p"/>
              </m:rPr>
              <m:t>E</m:t>
            </m:r>
          </m:sub>
          <m:sup>
            <m:r>
              <m:rPr>
                <m:sty m:val="p"/>
              </m:rPr>
              <m:t>c</m:t>
            </m:r>
            <m:r>
              <m:rPr>
                <m:sty m:val="p"/>
              </m:rPr>
              <m:t>o</m:t>
            </m:r>
            <m:r>
              <m:rPr>
                <m:sty m:val="p"/>
              </m:rPr>
              <m:t>m</m:t>
            </m:r>
            <m:r>
              <m:rPr>
                <m:sty m:val="p"/>
              </m:rPr>
              <m:t>p</m:t>
            </m:r>
          </m:sup>
        </m:sSubSup>
      </m:oMath>
      <w:r>
        <w:t xml:space="preserve">. Then</w:t>
      </w:r>
      <w:r>
        <w:t xml:space="preserve"> </w:t>
      </w:r>
      <w:r>
        <w:t xml:space="preserve">Eq. (10) can be rewritten as</w:t>
      </w:r>
    </w:p>
    <w:p>
      <w:pPr>
        <w:pStyle w:val="BodyText"/>
      </w:pPr>
      <m:oMathPara>
        <m:oMathParaPr>
          <m:jc m:val="center"/>
        </m:oMathParaPr>
        <m:oMath>
          <m:eqArr>
            <m:e>
              <m:sSub>
                <m:e>
                  <m:r>
                    <m:t>ν</m:t>
                  </m:r>
                </m:e>
                <m:sub>
                  <m:sSub>
                    <m:e>
                      <m:r>
                        <m:rPr>
                          <m:sty m:val="p"/>
                        </m:rPr>
                        <m:t>B</m:t>
                      </m:r>
                    </m:e>
                    <m:sub>
                      <m:r>
                        <m:rPr>
                          <m:sty m:val="p"/>
                        </m:rPr>
                        <m:t>⟂</m:t>
                      </m:r>
                    </m:sub>
                  </m:sSub>
                </m:sub>
              </m:sSub>
              <m:sSubSup>
                <m:e>
                  <m:r>
                    <m:rPr>
                      <m:sty m:val="p"/>
                    </m:rPr>
                    <m:t>Φ</m:t>
                  </m:r>
                </m:e>
                <m:sub>
                  <m:r>
                    <m:t>p</m:t>
                  </m:r>
                </m:sub>
                <m:sup>
                  <m:r>
                    <m:rPr>
                      <m:sty m:val="p"/>
                    </m:rPr>
                    <m:t>a</m:t>
                  </m:r>
                  <m:r>
                    <m:rPr>
                      <m:sty m:val="p"/>
                    </m:rPr>
                    <m:t>r</m:t>
                  </m:r>
                  <m:r>
                    <m:rPr>
                      <m:sty m:val="p"/>
                    </m:rPr>
                    <m:t>c</m:t>
                  </m:r>
                </m:sup>
              </m:sSubSup>
              <m:r>
                <m:rPr>
                  <m:sty m:val="p"/>
                </m:rPr>
                <m:t>+</m:t>
              </m:r>
              <m:d>
                <m:dPr>
                  <m:begChr m:val="("/>
                  <m:sepChr m:val=""/>
                  <m:endChr m:val=")"/>
                  <m:grow/>
                </m:dPr>
                <m:e>
                  <m:sSub>
                    <m:e>
                      <m:r>
                        <m:t>ν</m:t>
                      </m:r>
                    </m:e>
                    <m:sub>
                      <m:sSub>
                        <m:e>
                          <m:r>
                            <m:rPr>
                              <m:sty m:val="p"/>
                            </m:rPr>
                            <m:t>B</m:t>
                          </m:r>
                        </m:e>
                        <m:sub>
                          <m:r>
                            <m:rPr>
                              <m:sty m:val="p"/>
                            </m:rPr>
                            <m:t>⟂</m:t>
                          </m:r>
                        </m:sub>
                      </m:sSub>
                    </m:sub>
                  </m:sSub>
                  <m:sSubSup>
                    <m:e>
                      <m:r>
                        <m:rPr>
                          <m:sty m:val="p"/>
                        </m:rPr>
                        <m:t>Φ</m:t>
                      </m:r>
                    </m:e>
                    <m:sub>
                      <m:r>
                        <m:t>p</m:t>
                      </m:r>
                      <m:r>
                        <m:rPr>
                          <m:sty m:val="p"/>
                        </m:rPr>
                        <m:t>B</m:t>
                      </m:r>
                    </m:sub>
                    <m:sup>
                      <m:r>
                        <m:rPr>
                          <m:sty m:val="p"/>
                        </m:rPr>
                        <m:t>c</m:t>
                      </m:r>
                      <m:r>
                        <m:rPr>
                          <m:sty m:val="p"/>
                        </m:rPr>
                        <m:t>o</m:t>
                      </m:r>
                      <m:r>
                        <m:rPr>
                          <m:sty m:val="p"/>
                        </m:rPr>
                        <m:t>m</m:t>
                      </m:r>
                      <m:r>
                        <m:rPr>
                          <m:sty m:val="p"/>
                        </m:rPr>
                        <m:t>p</m:t>
                      </m:r>
                    </m:sup>
                  </m:sSubSup>
                  <m:r>
                    <m:rPr>
                      <m:sty m:val="p"/>
                    </m:rPr>
                    <m:t>+</m:t>
                  </m:r>
                  <m:sSub>
                    <m:e>
                      <m:r>
                        <m:t>ν</m:t>
                      </m:r>
                    </m:e>
                    <m:sub>
                      <m:r>
                        <m:rPr>
                          <m:sty m:val="p"/>
                        </m:rPr>
                        <m:t>E</m:t>
                      </m:r>
                    </m:sub>
                  </m:sSub>
                  <m:sSubSup>
                    <m:e>
                      <m:r>
                        <m:rPr>
                          <m:sty m:val="p"/>
                        </m:rPr>
                        <m:t>Φ</m:t>
                      </m:r>
                    </m:e>
                    <m:sub>
                      <m:r>
                        <m:t>p</m:t>
                      </m:r>
                      <m:r>
                        <m:rPr>
                          <m:sty m:val="p"/>
                        </m:rPr>
                        <m:t>E</m:t>
                      </m:r>
                    </m:sub>
                    <m:sup>
                      <m:r>
                        <m:rPr>
                          <m:sty m:val="p"/>
                        </m:rPr>
                        <m:t>c</m:t>
                      </m:r>
                      <m:r>
                        <m:rPr>
                          <m:sty m:val="p"/>
                        </m:rPr>
                        <m:t>o</m:t>
                      </m:r>
                      <m:r>
                        <m:rPr>
                          <m:sty m:val="p"/>
                        </m:rPr>
                        <m:t>m</m:t>
                      </m:r>
                      <m:r>
                        <m:rPr>
                          <m:sty m:val="p"/>
                        </m:rPr>
                        <m:t>p</m:t>
                      </m:r>
                    </m:sup>
                  </m:sSubSup>
                </m:e>
              </m:d>
              <m:r>
                <m:t>&amp;</m:t>
              </m:r>
              <m:r>
                <m:rPr>
                  <m:sty m:val="p"/>
                </m:rPr>
                <m:t>=</m:t>
              </m:r>
              <m:sSub>
                <m:e>
                  <m:r>
                    <m:t>ν</m:t>
                  </m:r>
                </m:e>
                <m:sub>
                  <m:sSub>
                    <m:e>
                      <m:r>
                        <m:rPr>
                          <m:sty m:val="p"/>
                        </m:rPr>
                        <m:t>B</m:t>
                      </m:r>
                    </m:e>
                    <m:sub>
                      <m:r>
                        <m:rPr>
                          <m:sty m:val="p"/>
                        </m:rPr>
                        <m:t>⟂</m:t>
                      </m:r>
                    </m:sub>
                  </m:sSub>
                </m:sub>
              </m:sSub>
              <m:d>
                <m:dPr>
                  <m:begChr m:val="("/>
                  <m:sepChr m:val=""/>
                  <m:endChr m:val=")"/>
                  <m:grow/>
                </m:dPr>
                <m:e>
                  <m:sSubSup>
                    <m:e>
                      <m:r>
                        <m:rPr>
                          <m:sty m:val="p"/>
                        </m:rPr>
                        <m:t>Φ</m:t>
                      </m:r>
                    </m:e>
                    <m:sub>
                      <m:r>
                        <m:t>p</m:t>
                      </m:r>
                    </m:sub>
                    <m:sup>
                      <m:r>
                        <m:rPr>
                          <m:sty m:val="p"/>
                        </m:rPr>
                        <m:t>a</m:t>
                      </m:r>
                      <m:r>
                        <m:rPr>
                          <m:sty m:val="p"/>
                        </m:rPr>
                        <m:t>r</m:t>
                      </m:r>
                      <m:r>
                        <m:rPr>
                          <m:sty m:val="p"/>
                        </m:rPr>
                        <m:t>c</m:t>
                      </m:r>
                    </m:sup>
                  </m:sSubSup>
                  <m:r>
                    <m:rPr>
                      <m:sty m:val="p"/>
                    </m:rPr>
                    <m:t>+</m:t>
                  </m:r>
                  <m:sSubSup>
                    <m:e>
                      <m:r>
                        <m:rPr>
                          <m:sty m:val="p"/>
                        </m:rPr>
                        <m:t>Φ</m:t>
                      </m:r>
                    </m:e>
                    <m:sub>
                      <m:r>
                        <m:t>p</m:t>
                      </m:r>
                      <m:r>
                        <m:rPr>
                          <m:sty m:val="p"/>
                        </m:rPr>
                        <m:t>B</m:t>
                      </m:r>
                    </m:sub>
                    <m:sup>
                      <m:r>
                        <m:rPr>
                          <m:sty m:val="p"/>
                        </m:rPr>
                        <m:t>c</m:t>
                      </m:r>
                      <m:r>
                        <m:rPr>
                          <m:sty m:val="p"/>
                        </m:rPr>
                        <m:t>o</m:t>
                      </m:r>
                      <m:r>
                        <m:rPr>
                          <m:sty m:val="p"/>
                        </m:rPr>
                        <m:t>m</m:t>
                      </m:r>
                      <m:r>
                        <m:rPr>
                          <m:sty m:val="p"/>
                        </m:rPr>
                        <m:t>p</m:t>
                      </m:r>
                    </m:sup>
                  </m:sSubSup>
                </m:e>
              </m:d>
              <m:r>
                <m:rPr>
                  <m:sty m:val="p"/>
                </m:rPr>
                <m:t>+</m:t>
              </m:r>
              <m:sSub>
                <m:e>
                  <m:r>
                    <m:t>ν</m:t>
                  </m:r>
                </m:e>
                <m:sub>
                  <m:r>
                    <m:rPr>
                      <m:sty m:val="p"/>
                    </m:rPr>
                    <m:t>E</m:t>
                  </m:r>
                </m:sub>
              </m:sSub>
              <m:sSubSup>
                <m:e>
                  <m:r>
                    <m:rPr>
                      <m:sty m:val="p"/>
                    </m:rPr>
                    <m:t>Φ</m:t>
                  </m:r>
                </m:e>
                <m:sub>
                  <m:r>
                    <m:t>p</m:t>
                  </m:r>
                  <m:r>
                    <m:rPr>
                      <m:sty m:val="p"/>
                    </m:rPr>
                    <m:t>E</m:t>
                  </m:r>
                </m:sub>
                <m:sup>
                  <m:r>
                    <m:rPr>
                      <m:sty m:val="p"/>
                    </m:rPr>
                    <m:t>c</m:t>
                  </m:r>
                  <m:r>
                    <m:rPr>
                      <m:sty m:val="p"/>
                    </m:rPr>
                    <m:t>o</m:t>
                  </m:r>
                  <m:r>
                    <m:rPr>
                      <m:sty m:val="p"/>
                    </m:rPr>
                    <m:t>m</m:t>
                  </m:r>
                  <m:r>
                    <m:rPr>
                      <m:sty m:val="p"/>
                    </m:rPr>
                    <m:t>p</m:t>
                  </m:r>
                </m:sup>
              </m:sSubSup>
              <m:r>
                <m:rPr>
                  <m:sty m:val="p"/>
                </m:rPr>
                <m:t>=</m:t>
              </m:r>
              <m:r>
                <m:t>0</m:t>
              </m:r>
              <m:r>
                <m:rPr>
                  <m:sty m:val="p"/>
                </m:rPr>
                <m:t>.</m:t>
              </m:r>
            </m:e>
          </m:eqArr>
          <m:r>
            <m:t>  </m:t>
          </m:r>
          <m:r>
            <m:rPr>
              <m:sty m:val="p"/>
            </m:rPr>
            <m:t>(</m:t>
          </m:r>
          <m:r>
            <m:t>12</m:t>
          </m:r>
          <m:r>
            <m:rPr>
              <m:sty m:val="p"/>
            </m:rPr>
            <m:t>)</m:t>
          </m:r>
        </m:oMath>
      </m:oMathPara>
    </w:p>
    <w:p>
      <w:pPr>
        <w:pStyle w:val="FirstParagraph"/>
      </w:pPr>
      <w:r>
        <w:t xml:space="preserve">Finally, combining the first and second QFS conditions, the compensator</w:t>
      </w:r>
      <w:r>
        <w:t xml:space="preserve"> </w:t>
      </w:r>
      <w:r>
        <w:t xml:space="preserve">electric and magnetic field spin-rotation expressions can be obtained:</w:t>
      </w:r>
    </w:p>
    <w:p>
      <w:pPr>
        <w:pStyle w:val="BodyText"/>
      </w:pPr>
      <m:oMathPara>
        <m:oMathParaPr>
          <m:jc m:val="center"/>
        </m:oMathParaPr>
        <m:oMath>
          <m:sSubSup>
            <m:e>
              <m:r>
                <m:rPr>
                  <m:sty m:val="p"/>
                </m:rPr>
                <m:t>Φ</m:t>
              </m:r>
            </m:e>
            <m:sub>
              <m:r>
                <m:t>p</m:t>
              </m:r>
              <m:r>
                <m:rPr>
                  <m:sty m:val="p"/>
                </m:rPr>
                <m:t>E</m:t>
              </m:r>
            </m:sub>
            <m:sup>
              <m:r>
                <m:rPr>
                  <m:sty m:val="p"/>
                </m:rPr>
                <m:t>c</m:t>
              </m:r>
              <m:r>
                <m:rPr>
                  <m:sty m:val="p"/>
                </m:rPr>
                <m:t>o</m:t>
              </m:r>
              <m:r>
                <m:rPr>
                  <m:sty m:val="p"/>
                </m:rPr>
                <m:t>m</m:t>
              </m:r>
              <m:r>
                <m:rPr>
                  <m:sty m:val="p"/>
                </m:rPr>
                <m:t>p</m:t>
              </m:r>
            </m:sup>
          </m:sSubSup>
          <m:r>
            <m:rPr>
              <m:sty m:val="p"/>
            </m:rPr>
            <m:t>=</m:t>
          </m:r>
          <m:r>
            <m:rPr>
              <m:sty m:val="p"/>
            </m:rPr>
            <m:t>−</m:t>
          </m:r>
          <m:sSubSup>
            <m:e>
              <m:r>
                <m:rPr>
                  <m:sty m:val="p"/>
                </m:rPr>
                <m:t>Φ</m:t>
              </m:r>
            </m:e>
            <m:sub>
              <m:r>
                <m:t>p</m:t>
              </m:r>
              <m:r>
                <m:rPr>
                  <m:sty m:val="p"/>
                </m:rPr>
                <m:t>B</m:t>
              </m:r>
            </m:sub>
            <m:sup>
              <m:r>
                <m:rPr>
                  <m:sty m:val="p"/>
                </m:rPr>
                <m:t>c</m:t>
              </m:r>
              <m:r>
                <m:rPr>
                  <m:sty m:val="p"/>
                </m:rPr>
                <m:t>o</m:t>
              </m:r>
              <m:r>
                <m:rPr>
                  <m:sty m:val="p"/>
                </m:rPr>
                <m:t>m</m:t>
              </m:r>
              <m:r>
                <m:rPr>
                  <m:sty m:val="p"/>
                </m:rPr>
                <m:t>p</m:t>
              </m:r>
            </m:sup>
          </m:sSubSup>
          <m:r>
            <m:rPr>
              <m:sty m:val="p"/>
            </m:rPr>
            <m:t>=</m:t>
          </m:r>
          <m:sSubSup>
            <m:e>
              <m:r>
                <m:rPr>
                  <m:sty m:val="p"/>
                </m:rPr>
                <m:t>Φ</m:t>
              </m:r>
            </m:e>
            <m:sub>
              <m:r>
                <m:t>p</m:t>
              </m:r>
            </m:sub>
            <m:sup>
              <m:r>
                <m:rPr>
                  <m:sty m:val="p"/>
                </m:rPr>
                <m:t>a</m:t>
              </m:r>
              <m:r>
                <m:rPr>
                  <m:sty m:val="p"/>
                </m:rPr>
                <m:t>r</m:t>
              </m:r>
              <m:r>
                <m:rPr>
                  <m:sty m:val="p"/>
                </m:rPr>
                <m:t>c</m:t>
              </m:r>
            </m:sup>
          </m:sSubSup>
          <m:f>
            <m:fPr>
              <m:type m:val="bar"/>
            </m:fPr>
            <m:num>
              <m:sSup>
                <m:e>
                  <m:r>
                    <m:t>γ</m:t>
                  </m:r>
                </m:e>
                <m:sup>
                  <m:r>
                    <m:t>2</m:t>
                  </m:r>
                </m:sup>
              </m:sSup>
              <m:r>
                <m:t>G</m:t>
              </m:r>
            </m:num>
            <m:den>
              <m:r>
                <m:t>G</m:t>
              </m:r>
              <m:r>
                <m:rPr>
                  <m:sty m:val="p"/>
                </m:rPr>
                <m:t>+</m:t>
              </m:r>
              <m:r>
                <m:t>1</m:t>
              </m:r>
            </m:den>
          </m:f>
          <m:r>
            <m:rPr>
              <m:sty m:val="p"/>
            </m:rPr>
            <m:t>=</m:t>
          </m:r>
          <m:f>
            <m:fPr>
              <m:type m:val="bar"/>
            </m:fPr>
            <m:num>
              <m:r>
                <m:t>2</m:t>
              </m:r>
              <m:r>
                <m:t>π</m:t>
              </m:r>
            </m:num>
            <m:den>
              <m:r>
                <m:t>N</m:t>
              </m:r>
            </m:den>
          </m:f>
          <m:f>
            <m:fPr>
              <m:type m:val="bar"/>
            </m:fPr>
            <m:num>
              <m:sSup>
                <m:e>
                  <m:r>
                    <m:t>γ</m:t>
                  </m:r>
                </m:e>
                <m:sup>
                  <m:r>
                    <m:t>2</m:t>
                  </m:r>
                </m:sup>
              </m:sSup>
              <m:r>
                <m:t>G</m:t>
              </m:r>
            </m:num>
            <m:den>
              <m:r>
                <m:t>G</m:t>
              </m:r>
              <m:r>
                <m:rPr>
                  <m:sty m:val="p"/>
                </m:rPr>
                <m:t>+</m:t>
              </m:r>
              <m:r>
                <m:t>1</m:t>
              </m:r>
            </m:den>
          </m:f>
          <m:r>
            <m:rPr>
              <m:sty m:val="p"/>
            </m:rPr>
            <m:t>.</m:t>
          </m:r>
          <m:r>
            <m:t>  </m:t>
          </m:r>
          <m:r>
            <m:rPr>
              <m:sty m:val="p"/>
            </m:rPr>
            <m:t>(</m:t>
          </m:r>
          <m:r>
            <m:t>13</m:t>
          </m:r>
          <m:r>
            <m:rPr>
              <m:sty m:val="p"/>
            </m:rPr>
            <m:t>)</m:t>
          </m:r>
        </m:oMath>
      </m:oMathPara>
    </w:p>
    <w:p>
      <w:pPr>
        <w:pStyle w:val="FirstParagraph"/>
      </w:pPr>
      <w:r>
        <w:t xml:space="preserve">Note that so far no mention was made of the physical structure of the</w:t>
      </w:r>
      <w:r>
        <w:t xml:space="preserve"> </w:t>
      </w:r>
      <w:r>
        <w:t xml:space="preserve">compensation element, only of the integral features of the presented field</w:t>
      </w:r>
      <w:r>
        <w:t xml:space="preserve"> </w:t>
      </w:r>
      <w:r>
        <w:t xml:space="preserve">components.</w:t>
      </w:r>
    </w:p>
    <w:bookmarkEnd w:id="14"/>
    <w:bookmarkStart w:id="15" w:name="spin-compensation-element-length"/>
    <w:p>
      <w:pPr>
        <w:pStyle w:val="Heading2"/>
      </w:pPr>
      <w:r>
        <w:t xml:space="preserve">2.5 Spin compensation element length</w:t>
      </w:r>
    </w:p>
    <w:p>
      <w:pPr>
        <w:pStyle w:val="FirstParagraph"/>
      </w:pPr>
      <w:r>
        <w:t xml:space="preserve">The spin-compensation element length can be calculated as</w:t>
      </w:r>
    </w:p>
    <w:p>
      <w:pPr>
        <w:pStyle w:val="BodyText"/>
      </w:pPr>
      <m:oMathPara>
        <m:oMathParaPr>
          <m:jc m:val="center"/>
        </m:oMathParaPr>
        <m:oMath>
          <m:r>
            <m:t>L</m:t>
          </m:r>
          <m:r>
            <m:rPr>
              <m:sty m:val="p"/>
            </m:rPr>
            <m:t>=</m:t>
          </m:r>
          <m:sSubSup>
            <m:e>
              <m:r>
                <m:rPr>
                  <m:sty m:val="p"/>
                </m:rPr>
                <m:t>Φ</m:t>
              </m:r>
            </m:e>
            <m:sub>
              <m:r>
                <m:t>p</m:t>
              </m:r>
              <m:r>
                <m:rPr>
                  <m:sty m:val="p"/>
                </m:rPr>
                <m:t>B</m:t>
              </m:r>
            </m:sub>
            <m:sup>
              <m:r>
                <m:rPr>
                  <m:sty m:val="p"/>
                </m:rPr>
                <m:t>c</m:t>
              </m:r>
              <m:r>
                <m:rPr>
                  <m:sty m:val="p"/>
                </m:rPr>
                <m:t>o</m:t>
              </m:r>
              <m:r>
                <m:rPr>
                  <m:sty m:val="p"/>
                </m:rPr>
                <m:t>m</m:t>
              </m:r>
              <m:r>
                <m:rPr>
                  <m:sty m:val="p"/>
                </m:rPr>
                <m:t>p</m:t>
              </m:r>
            </m:sup>
          </m:sSubSup>
          <m:sSub>
            <m:e>
              <m:r>
                <m:t>R</m:t>
              </m:r>
            </m:e>
            <m:sub>
              <m:r>
                <m:rPr>
                  <m:sty m:val="p"/>
                </m:rPr>
                <m:t>B</m:t>
              </m:r>
            </m:sub>
          </m:sSub>
          <m:r>
            <m:rPr>
              <m:sty m:val="p"/>
            </m:rPr>
            <m:t>=</m:t>
          </m:r>
          <m:sSubSup>
            <m:e>
              <m:r>
                <m:rPr>
                  <m:sty m:val="p"/>
                </m:rPr>
                <m:t>Φ</m:t>
              </m:r>
            </m:e>
            <m:sub>
              <m:r>
                <m:t>p</m:t>
              </m:r>
              <m:r>
                <m:rPr>
                  <m:sty m:val="p"/>
                </m:rPr>
                <m:t>E</m:t>
              </m:r>
            </m:sub>
            <m:sup>
              <m:r>
                <m:rPr>
                  <m:sty m:val="p"/>
                </m:rPr>
                <m:t>c</m:t>
              </m:r>
              <m:r>
                <m:rPr>
                  <m:sty m:val="p"/>
                </m:rPr>
                <m:t>o</m:t>
              </m:r>
              <m:r>
                <m:rPr>
                  <m:sty m:val="p"/>
                </m:rPr>
                <m:t>m</m:t>
              </m:r>
              <m:r>
                <m:rPr>
                  <m:sty m:val="p"/>
                </m:rPr>
                <m:t>p</m:t>
              </m:r>
            </m:sup>
          </m:sSubSup>
          <m:sSub>
            <m:e>
              <m:r>
                <m:t>R</m:t>
              </m:r>
            </m:e>
            <m:sub>
              <m:r>
                <m:rPr>
                  <m:sty m:val="p"/>
                </m:rPr>
                <m:t>E</m:t>
              </m:r>
            </m:sub>
          </m:sSub>
          <m:r>
            <m:rPr>
              <m:sty m:val="p"/>
            </m:rPr>
            <m:t>,</m:t>
          </m:r>
          <m:r>
            <m:t>  </m:t>
          </m:r>
          <m:r>
            <m:rPr>
              <m:sty m:val="p"/>
            </m:rPr>
            <m:t>(</m:t>
          </m:r>
          <m:r>
            <m:t>14</m:t>
          </m:r>
          <m:r>
            <m:rPr>
              <m:sty m:val="p"/>
            </m:rPr>
            <m:t>)</m:t>
          </m:r>
        </m:oMath>
      </m:oMathPara>
    </w:p>
    <w:p>
      <w:pPr>
        <w:pStyle w:val="FirstParagraph"/>
      </w:pPr>
      <w:r>
        <w:t xml:space="preserve">where</w:t>
      </w:r>
      <w:r>
        <w:t xml:space="preserve"> </w:t>
      </w:r>
      <m:oMath>
        <m:sSub>
          <m:e>
            <m:r>
              <m:t>R</m:t>
            </m:r>
          </m:e>
          <m:sub>
            <m:r>
              <m:rPr>
                <m:sty m:val="p"/>
              </m:rPr>
              <m:t>B</m:t>
            </m:r>
          </m:sub>
        </m:sSub>
      </m:oMath>
      <w:r>
        <w:t xml:space="preserve"> </w:t>
      </w:r>
      <w:r>
        <w:t xml:space="preserve">and</w:t>
      </w:r>
      <w:r>
        <w:t xml:space="preserve"> </w:t>
      </w:r>
      <m:oMath>
        <m:sSub>
          <m:e>
            <m:r>
              <m:t>R</m:t>
            </m:r>
          </m:e>
          <m:sub>
            <m:r>
              <m:rPr>
                <m:sty m:val="p"/>
              </m:rPr>
              <m:t>E</m:t>
            </m:r>
          </m:sub>
        </m:sSub>
      </m:oMath>
      <w:r>
        <w:t xml:space="preserve"> </w:t>
      </w:r>
      <w:r>
        <w:t xml:space="preserve">are the radii of the magnetic and</w:t>
      </w:r>
      <w:r>
        <w:t xml:space="preserve"> </w:t>
      </w:r>
      <w:r>
        <w:t xml:space="preserve">electric fields, respectively. In general, the net curvature of an element</w:t>
      </w:r>
      <w:r>
        <w:t xml:space="preserve"> </w:t>
      </w:r>
      <w:r>
        <w:t xml:space="preserve">with combined magnetic and electric fields is</w:t>
      </w:r>
    </w:p>
    <w:p>
      <w:pPr>
        <w:pStyle w:val="BodyText"/>
      </w:pPr>
      <m:oMathPara>
        <m:oMathParaPr>
          <m:jc m:val="center"/>
        </m:oMathParaPr>
        <m:oMath>
          <m:f>
            <m:fPr>
              <m:type m:val="bar"/>
            </m:fPr>
            <m:num>
              <m:r>
                <m:t>1</m:t>
              </m:r>
            </m:num>
            <m:den>
              <m:r>
                <m:t>R</m:t>
              </m:r>
            </m:den>
          </m:f>
          <m:r>
            <m:rPr>
              <m:sty m:val="p"/>
            </m:rPr>
            <m:t>=</m:t>
          </m:r>
          <m:f>
            <m:fPr>
              <m:type m:val="bar"/>
            </m:fPr>
            <m:num>
              <m:r>
                <m:t>1</m:t>
              </m:r>
            </m:num>
            <m:den>
              <m:sSub>
                <m:e>
                  <m:r>
                    <m:t>R</m:t>
                  </m:r>
                </m:e>
                <m:sub>
                  <m:r>
                    <m:rPr>
                      <m:sty m:val="p"/>
                    </m:rPr>
                    <m:t>B</m:t>
                  </m:r>
                </m:sub>
              </m:sSub>
            </m:den>
          </m:f>
          <m:r>
            <m:rPr>
              <m:sty m:val="p"/>
            </m:rPr>
            <m:t>+</m:t>
          </m:r>
          <m:f>
            <m:fPr>
              <m:type m:val="bar"/>
            </m:fPr>
            <m:num>
              <m:r>
                <m:t>1</m:t>
              </m:r>
            </m:num>
            <m:den>
              <m:sSub>
                <m:e>
                  <m:r>
                    <m:t>R</m:t>
                  </m:r>
                </m:e>
                <m:sub>
                  <m:r>
                    <m:rPr>
                      <m:sty m:val="p"/>
                    </m:rPr>
                    <m:t>E</m:t>
                  </m:r>
                </m:sub>
              </m:sSub>
            </m:den>
          </m:f>
          <m:r>
            <m:rPr>
              <m:sty m:val="p"/>
            </m:rPr>
            <m:t>,</m:t>
          </m:r>
          <m:r>
            <m:t> </m:t>
          </m:r>
          <m:sSub>
            <m:e>
              <m:r>
                <m:t>R</m:t>
              </m:r>
            </m:e>
            <m:sub>
              <m:r>
                <m:rPr>
                  <m:sty m:val="p"/>
                </m:rPr>
                <m:t>B</m:t>
              </m:r>
            </m:sub>
          </m:sSub>
          <m:r>
            <m:rPr>
              <m:sty m:val="p"/>
            </m:rPr>
            <m:t>=</m:t>
          </m:r>
          <m:f>
            <m:fPr>
              <m:type m:val="bar"/>
            </m:fPr>
            <m:num>
              <m:r>
                <m:t>B</m:t>
              </m:r>
              <m:r>
                <m:t>ρ</m:t>
              </m:r>
            </m:num>
            <m:den>
              <m:r>
                <m:t>B</m:t>
              </m:r>
            </m:den>
          </m:f>
          <m:r>
            <m:rPr>
              <m:sty m:val="p"/>
            </m:rPr>
            <m:t>,</m:t>
          </m:r>
          <m:r>
            <m:t> </m:t>
          </m:r>
          <m:sSub>
            <m:e>
              <m:r>
                <m:t>R</m:t>
              </m:r>
            </m:e>
            <m:sub>
              <m:r>
                <m:rPr>
                  <m:sty m:val="p"/>
                </m:rPr>
                <m:t>E</m:t>
              </m:r>
            </m:sub>
          </m:sSub>
          <m:r>
            <m:rPr>
              <m:sty m:val="p"/>
            </m:rPr>
            <m:t>=</m:t>
          </m:r>
          <m:f>
            <m:fPr>
              <m:type m:val="bar"/>
            </m:fPr>
            <m:num>
              <m:r>
                <m:t>κ</m:t>
              </m:r>
            </m:num>
            <m:den>
              <m:r>
                <m:t>E</m:t>
              </m:r>
            </m:den>
          </m:f>
          <m:r>
            <m:rPr>
              <m:sty m:val="p"/>
            </m:rPr>
            <m:t>,</m:t>
          </m:r>
          <m:r>
            <m:t>  </m:t>
          </m:r>
          <m:r>
            <m:rPr>
              <m:sty m:val="p"/>
            </m:rPr>
            <m:t>(</m:t>
          </m:r>
          <m:r>
            <m:t>15</m:t>
          </m:r>
          <m:r>
            <m:rPr>
              <m:sty m:val="p"/>
            </m:rPr>
            <m:t>)</m:t>
          </m:r>
        </m:oMath>
      </m:oMathPara>
    </w:p>
    <w:p>
      <w:pPr>
        <w:pStyle w:val="FirstParagraph"/>
      </w:pPr>
      <w:r>
        <w:t xml:space="preserve">where</w:t>
      </w:r>
      <w:r>
        <w:t xml:space="preserve"> </w:t>
      </w:r>
      <m:oMath>
        <m:r>
          <m:t>B</m:t>
        </m:r>
        <m:r>
          <m:t>ρ</m:t>
        </m:r>
        <m:r>
          <m:rPr>
            <m:sty m:val="p"/>
          </m:rPr>
          <m:t>=</m:t>
        </m:r>
        <m:sSub>
          <m:e>
            <m:r>
              <m:t>p</m:t>
            </m:r>
          </m:e>
          <m:sub>
            <m:r>
              <m:t>0</m:t>
            </m:r>
          </m:sub>
        </m:sSub>
        <m:r>
          <m:rPr>
            <m:sty m:val="p"/>
          </m:rPr>
          <m:t>/</m:t>
        </m:r>
        <m:r>
          <m:t>e</m:t>
        </m:r>
      </m:oMath>
      <w:r>
        <w:t xml:space="preserve"> </w:t>
      </w:r>
      <w:r>
        <w:t xml:space="preserve">is the magnetic rigidity,</w:t>
      </w:r>
      <w:r>
        <w:t xml:space="preserve"> </w:t>
      </w:r>
      <m:oMath>
        <m:sSub>
          <m:e>
            <m:r>
              <m:t>p</m:t>
            </m:r>
          </m:e>
          <m:sub>
            <m:r>
              <m:t>0</m:t>
            </m:r>
          </m:sub>
        </m:sSub>
        <m:r>
          <m:rPr>
            <m:sty m:val="p"/>
          </m:rPr>
          <m:t>=</m:t>
        </m:r>
        <m:r>
          <m:t>γ</m:t>
        </m:r>
        <m:r>
          <m:t>m</m:t>
        </m:r>
        <m:r>
          <m:t>β</m:t>
        </m:r>
        <m:r>
          <m:t>c</m:t>
        </m:r>
      </m:oMath>
      <w:r>
        <w:t xml:space="preserve">,</w:t>
      </w:r>
      <w:r>
        <w:t xml:space="preserve"> </w:t>
      </w:r>
      <w:r>
        <w:t xml:space="preserve">and</w:t>
      </w:r>
      <w:r>
        <w:t xml:space="preserve"> </w:t>
      </w:r>
      <m:oMath>
        <m:r>
          <m:t>κ</m:t>
        </m:r>
        <m:r>
          <m:rPr>
            <m:sty m:val="p"/>
          </m:rPr>
          <m:t>=</m:t>
        </m:r>
        <m:sSub>
          <m:e>
            <m:r>
              <m:t>p</m:t>
            </m:r>
          </m:e>
          <m:sub>
            <m:r>
              <m:t>0</m:t>
            </m:r>
          </m:sub>
        </m:sSub>
        <m:r>
          <m:t>β</m:t>
        </m:r>
        <m:r>
          <m:t>c</m:t>
        </m:r>
        <m:r>
          <m:rPr>
            <m:sty m:val="p"/>
          </m:rPr>
          <m:t>/</m:t>
        </m:r>
        <m:r>
          <m:t>e</m:t>
        </m:r>
      </m:oMath>
      <w:r>
        <w:t xml:space="preserve"> </w:t>
      </w:r>
      <w:r>
        <w:t xml:space="preserve">is the electrical rigidity. Because the element</w:t>
      </w:r>
      <w:r>
        <w:t xml:space="preserve"> </w:t>
      </w:r>
      <w:r>
        <w:t xml:space="preserve">must satisfy the zero net orbital distortion condition, the net Lorentz force</w:t>
      </w:r>
      <w:r>
        <w:t xml:space="preserve"> </w:t>
      </w:r>
      <w:r>
        <w:t xml:space="preserve">must vanish. Therefore, the net curvature is zero, i.e.,</w:t>
      </w:r>
      <w:r>
        <w:t xml:space="preserve"> </w:t>
      </w:r>
      <m:oMath>
        <m:r>
          <m:t>1</m:t>
        </m:r>
        <m:r>
          <m:rPr>
            <m:sty m:val="p"/>
          </m:rPr>
          <m:t>/</m:t>
        </m:r>
        <m:r>
          <m:t>R</m:t>
        </m:r>
        <m:r>
          <m:rPr>
            <m:sty m:val="p"/>
          </m:rPr>
          <m:t>=</m:t>
        </m:r>
        <m:r>
          <m:t>0</m:t>
        </m:r>
      </m:oMath>
      <w:r>
        <w:t xml:space="preserve">, which</w:t>
      </w:r>
      <w:r>
        <w:t xml:space="preserve"> </w:t>
      </w:r>
      <w:r>
        <w:t xml:space="preserve">leads to</w:t>
      </w:r>
      <w:r>
        <w:t xml:space="preserve"> </w:t>
      </w:r>
      <m:oMath>
        <m:sSub>
          <m:e>
            <m:r>
              <m:t>R</m:t>
            </m:r>
          </m:e>
          <m:sub>
            <m:r>
              <m:rPr>
                <m:sty m:val="p"/>
              </m:rPr>
              <m:t>B</m:t>
            </m:r>
          </m:sub>
        </m:sSub>
        <m:r>
          <m:rPr>
            <m:sty m:val="p"/>
          </m:rPr>
          <m:t>=</m:t>
        </m:r>
        <m:r>
          <m:rPr>
            <m:sty m:val="p"/>
          </m:rPr>
          <m:t>−</m:t>
        </m:r>
        <m:sSub>
          <m:e>
            <m:r>
              <m:t>R</m:t>
            </m:r>
          </m:e>
          <m:sub>
            <m:r>
              <m:rPr>
                <m:sty m:val="p"/>
              </m:rPr>
              <m:t>E</m:t>
            </m:r>
          </m:sub>
        </m:sSub>
      </m:oMath>
      <w:r>
        <w:t xml:space="preserve">. The electric field strength</w:t>
      </w:r>
      <w:r>
        <w:t xml:space="preserve"> </w:t>
      </w:r>
      <w:r>
        <w:t xml:space="preserve">limitation is considerably more stringent than that of the magnetic field.</w:t>
      </w:r>
      <w:r>
        <w:t xml:space="preserve"> </w:t>
      </w:r>
      <w:r>
        <w:t xml:space="preserve">The compensator length per period can be obtained using</w:t>
      </w:r>
      <w:r>
        <w:t xml:space="preserve"> </w:t>
      </w:r>
      <w:r>
        <w:t xml:space="preserve">Eqs. (13) and (14):</w:t>
      </w:r>
    </w:p>
    <w:p>
      <w:pPr>
        <w:pStyle w:val="BodyText"/>
      </w:pPr>
      <m:oMathPara>
        <m:oMathParaPr>
          <m:jc m:val="center"/>
        </m:oMathParaPr>
        <m:oMath>
          <m:eqArr>
            <m:e>
              <m:sSub>
                <m:e>
                  <m:r>
                    <m:t>L</m:t>
                  </m:r>
                </m:e>
                <m:sub>
                  <m:r>
                    <m:rPr>
                      <m:sty m:val="p"/>
                    </m:rPr>
                    <m:t>m</m:t>
                  </m:r>
                  <m:r>
                    <m:rPr>
                      <m:sty m:val="p"/>
                    </m:rPr>
                    <m:t>i</m:t>
                  </m:r>
                  <m:r>
                    <m:rPr>
                      <m:sty m:val="p"/>
                    </m:rPr>
                    <m:t>n</m:t>
                  </m:r>
                </m:sub>
              </m:sSub>
              <m:r>
                <m:rPr>
                  <m:sty m:val="p"/>
                </m:rPr>
                <m:t>=</m:t>
              </m:r>
              <m:sSubSup>
                <m:e>
                  <m:r>
                    <m:rPr>
                      <m:sty m:val="p"/>
                    </m:rPr>
                    <m:t>Φ</m:t>
                  </m:r>
                </m:e>
                <m:sub>
                  <m:r>
                    <m:t>p</m:t>
                  </m:r>
                  <m:r>
                    <m:rPr>
                      <m:sty m:val="p"/>
                    </m:rPr>
                    <m:t>E</m:t>
                  </m:r>
                </m:sub>
                <m:sup>
                  <m:r>
                    <m:rPr>
                      <m:sty m:val="p"/>
                    </m:rPr>
                    <m:t>c</m:t>
                  </m:r>
                  <m:r>
                    <m:rPr>
                      <m:sty m:val="p"/>
                    </m:rPr>
                    <m:t>o</m:t>
                  </m:r>
                  <m:r>
                    <m:rPr>
                      <m:sty m:val="p"/>
                    </m:rPr>
                    <m:t>m</m:t>
                  </m:r>
                  <m:r>
                    <m:rPr>
                      <m:sty m:val="p"/>
                    </m:rPr>
                    <m:t>p</m:t>
                  </m:r>
                </m:sup>
              </m:sSubSup>
              <m:sSub>
                <m:e>
                  <m:r>
                    <m:t>R</m:t>
                  </m:r>
                </m:e>
                <m:sub>
                  <m:r>
                    <m:rPr>
                      <m:sty m:val="p"/>
                    </m:rPr>
                    <m:t>E</m:t>
                  </m:r>
                </m:sub>
              </m:sSub>
              <m:r>
                <m:t>&amp;</m:t>
              </m:r>
              <m:r>
                <m:rPr>
                  <m:sty m:val="p"/>
                </m:rPr>
                <m:t>=</m:t>
              </m:r>
              <m:f>
                <m:fPr>
                  <m:type m:val="bar"/>
                </m:fPr>
                <m:num>
                  <m:r>
                    <m:t>2</m:t>
                  </m:r>
                  <m:r>
                    <m:t>π</m:t>
                  </m:r>
                </m:num>
                <m:den>
                  <m:r>
                    <m:t>N</m:t>
                  </m:r>
                </m:den>
              </m:f>
              <m:f>
                <m:fPr>
                  <m:type m:val="bar"/>
                </m:fPr>
                <m:num>
                  <m:sSup>
                    <m:e>
                      <m:r>
                        <m:t>γ</m:t>
                      </m:r>
                    </m:e>
                    <m:sup>
                      <m:r>
                        <m:t>2</m:t>
                      </m:r>
                    </m:sup>
                  </m:sSup>
                  <m:r>
                    <m:t>G</m:t>
                  </m:r>
                </m:num>
                <m:den>
                  <m:r>
                    <m:t>G</m:t>
                  </m:r>
                  <m:r>
                    <m:rPr>
                      <m:sty m:val="p"/>
                    </m:rPr>
                    <m:t>+</m:t>
                  </m:r>
                  <m:r>
                    <m:t>1</m:t>
                  </m:r>
                </m:den>
              </m:f>
              <m:f>
                <m:fPr>
                  <m:type m:val="bar"/>
                </m:fPr>
                <m:num>
                  <m:r>
                    <m:t>κ</m:t>
                  </m:r>
                </m:num>
                <m:den>
                  <m:sSub>
                    <m:e>
                      <m:r>
                        <m:t>E</m:t>
                      </m:r>
                    </m:e>
                    <m:sub>
                      <m:r>
                        <m:rPr>
                          <m:sty m:val="p"/>
                        </m:rPr>
                        <m:t>m</m:t>
                      </m:r>
                      <m:r>
                        <m:rPr>
                          <m:sty m:val="p"/>
                        </m:rPr>
                        <m:t>a</m:t>
                      </m:r>
                      <m:r>
                        <m:rPr>
                          <m:sty m:val="p"/>
                        </m:rPr>
                        <m:t>x</m:t>
                      </m:r>
                    </m:sub>
                  </m:sSub>
                </m:den>
              </m:f>
            </m:e>
            <m:e>
              <m:r>
                <m:t>&amp;</m:t>
              </m:r>
              <m:r>
                <m:rPr>
                  <m:sty m:val="p"/>
                </m:rPr>
                <m:t>=</m:t>
              </m:r>
              <m:f>
                <m:fPr>
                  <m:type m:val="bar"/>
                </m:fPr>
                <m:num>
                  <m:r>
                    <m:t>2</m:t>
                  </m:r>
                  <m:r>
                    <m:t>π</m:t>
                  </m:r>
                </m:num>
                <m:den>
                  <m:r>
                    <m:t>N</m:t>
                  </m:r>
                </m:den>
              </m:f>
              <m:f>
                <m:fPr>
                  <m:type m:val="bar"/>
                </m:fPr>
                <m:num>
                  <m:r>
                    <m:t>G</m:t>
                  </m:r>
                </m:num>
                <m:den>
                  <m:r>
                    <m:t>G</m:t>
                  </m:r>
                  <m:r>
                    <m:rPr>
                      <m:sty m:val="p"/>
                    </m:rPr>
                    <m:t>+</m:t>
                  </m:r>
                  <m:r>
                    <m:t>1</m:t>
                  </m:r>
                </m:den>
              </m:f>
              <m:f>
                <m:fPr>
                  <m:type m:val="bar"/>
                </m:fPr>
                <m:num>
                  <m:r>
                    <m:t>m</m:t>
                  </m:r>
                  <m:sSup>
                    <m:e>
                      <m:r>
                        <m:t>c</m:t>
                      </m:r>
                    </m:e>
                    <m:sup>
                      <m:r>
                        <m:t>2</m:t>
                      </m:r>
                    </m:sup>
                  </m:sSup>
                </m:num>
                <m:den>
                  <m:r>
                    <m:t>e</m:t>
                  </m:r>
                </m:den>
              </m:f>
              <m:f>
                <m:fPr>
                  <m:type m:val="bar"/>
                </m:fPr>
                <m:num>
                  <m:r>
                    <m:t>γ</m:t>
                  </m:r>
                  <m:r>
                    <m:rPr>
                      <m:sty m:val="p"/>
                    </m:rPr>
                    <m:t>(</m:t>
                  </m:r>
                  <m:sSup>
                    <m:e>
                      <m:r>
                        <m:t>γ</m:t>
                      </m:r>
                    </m:e>
                    <m:sup>
                      <m:r>
                        <m:t>2</m:t>
                      </m:r>
                    </m:sup>
                  </m:sSup>
                  <m:r>
                    <m:rPr>
                      <m:sty m:val="p"/>
                    </m:rPr>
                    <m:t>−</m:t>
                  </m:r>
                  <m:r>
                    <m:t>1</m:t>
                  </m:r>
                  <m:r>
                    <m:rPr>
                      <m:sty m:val="p"/>
                    </m:rPr>
                    <m:t>)</m:t>
                  </m:r>
                </m:num>
                <m:den>
                  <m:sSub>
                    <m:e>
                      <m:r>
                        <m:t>E</m:t>
                      </m:r>
                    </m:e>
                    <m:sub>
                      <m:r>
                        <m:rPr>
                          <m:sty m:val="p"/>
                        </m:rPr>
                        <m:t>m</m:t>
                      </m:r>
                      <m:r>
                        <m:rPr>
                          <m:sty m:val="p"/>
                        </m:rPr>
                        <m:t>a</m:t>
                      </m:r>
                      <m:r>
                        <m:rPr>
                          <m:sty m:val="p"/>
                        </m:rPr>
                        <m:t>x</m:t>
                      </m:r>
                    </m:sub>
                  </m:sSub>
                </m:den>
              </m:f>
              <m:r>
                <m:rPr>
                  <m:sty m:val="p"/>
                </m:rPr>
                <m:t>,</m:t>
              </m:r>
            </m:e>
          </m:eqArr>
          <m:r>
            <m:t>  </m:t>
          </m:r>
          <m:r>
            <m:rPr>
              <m:sty m:val="p"/>
            </m:rPr>
            <m:t>(</m:t>
          </m:r>
          <m:r>
            <m:t>16</m:t>
          </m:r>
          <m:r>
            <m:rPr>
              <m:sty m:val="p"/>
            </m:rPr>
            <m:t>)</m:t>
          </m:r>
        </m:oMath>
      </m:oMathPara>
    </w:p>
    <w:p>
      <w:pPr>
        <w:pStyle w:val="FirstParagraph"/>
      </w:pPr>
      <w:r>
        <w:t xml:space="preserve">where</w:t>
      </w:r>
      <w:r>
        <w:t xml:space="preserve"> </w:t>
      </w:r>
      <m:oMath>
        <m:sSub>
          <m:e>
            <m:r>
              <m:t>E</m:t>
            </m:r>
          </m:e>
          <m:sub>
            <m:r>
              <m:rPr>
                <m:sty m:val="p"/>
              </m:rPr>
              <m:t>m</m:t>
            </m:r>
            <m:r>
              <m:rPr>
                <m:sty m:val="p"/>
              </m:rPr>
              <m:t>a</m:t>
            </m:r>
            <m:r>
              <m:rPr>
                <m:sty m:val="p"/>
              </m:rPr>
              <m:t>x</m:t>
            </m:r>
          </m:sub>
        </m:sSub>
      </m:oMath>
      <w:r>
        <w:t xml:space="preserve"> </w:t>
      </w:r>
      <w:r>
        <w:t xml:space="preserve">is the maximum electric field, which limits the</w:t>
      </w:r>
      <w:r>
        <w:t xml:space="preserve"> </w:t>
      </w:r>
      <w:r>
        <w:t xml:space="preserve">minimal achievable length regardless of the particle under study. The total</w:t>
      </w:r>
      <w:r>
        <w:t xml:space="preserve"> </w:t>
      </w:r>
      <w:r>
        <w:t xml:space="preserve">length</w:t>
      </w:r>
      <w:r>
        <w:t xml:space="preserve"> </w:t>
      </w:r>
      <m:oMath>
        <m:r>
          <m:t>L</m:t>
        </m:r>
        <m:r>
          <m:rPr>
            <m:sty m:val="p"/>
          </m:rPr>
          <m:t>=</m:t>
        </m:r>
        <m:sSubSup>
          <m:e>
            <m:r>
              <m:t>L</m:t>
            </m:r>
          </m:e>
          <m:sub>
            <m:r>
              <m:rPr>
                <m:sty m:val="p"/>
              </m:rPr>
              <m:t>m</m:t>
            </m:r>
            <m:r>
              <m:rPr>
                <m:sty m:val="p"/>
              </m:rPr>
              <m:t>i</m:t>
            </m:r>
            <m:r>
              <m:rPr>
                <m:sty m:val="p"/>
              </m:rPr>
              <m:t>n</m:t>
            </m:r>
          </m:sub>
          <m:sup>
            <m:r>
              <m:rPr>
                <m:sty m:val="p"/>
              </m:rPr>
              <m:t>t</m:t>
            </m:r>
            <m:r>
              <m:rPr>
                <m:sty m:val="p"/>
              </m:rPr>
              <m:t>o</m:t>
            </m:r>
            <m:r>
              <m:rPr>
                <m:sty m:val="p"/>
              </m:rPr>
              <m:t>t</m:t>
            </m:r>
            <m:r>
              <m:rPr>
                <m:sty m:val="p"/>
              </m:rPr>
              <m:t>a</m:t>
            </m:r>
            <m:r>
              <m:rPr>
                <m:sty m:val="p"/>
              </m:rPr>
              <m:t>l</m:t>
            </m:r>
          </m:sup>
        </m:sSubSup>
        <m:r>
          <m:rPr>
            <m:sty m:val="p"/>
          </m:rPr>
          <m:t>=</m:t>
        </m:r>
        <m:r>
          <m:t>N</m:t>
        </m:r>
        <m:r>
          <m:rPr>
            <m:sty m:val="p"/>
          </m:rPr>
          <m:t>⋅</m:t>
        </m:r>
        <m:sSub>
          <m:e>
            <m:r>
              <m:t>L</m:t>
            </m:r>
          </m:e>
          <m:sub>
            <m:r>
              <m:rPr>
                <m:sty m:val="p"/>
              </m:rPr>
              <m:t>m</m:t>
            </m:r>
            <m:r>
              <m:rPr>
                <m:sty m:val="p"/>
              </m:rPr>
              <m:t>i</m:t>
            </m:r>
            <m:r>
              <m:rPr>
                <m:sty m:val="p"/>
              </m:rPr>
              <m:t>n</m:t>
            </m:r>
          </m:sub>
        </m:sSub>
      </m:oMath>
      <w:r>
        <w:t xml:space="preserve"> </w:t>
      </w:r>
      <w:r>
        <w:t xml:space="preserve">is</w:t>
      </w:r>
      <w:r>
        <w:t xml:space="preserve"> </w:t>
      </w:r>
      <w:r>
        <w:t xml:space="preserve">independent of the number of periods. Maximum attainable electric fields are</w:t>
      </w:r>
      <w:r>
        <w:t xml:space="preserve"> </w:t>
      </w:r>
      <w:r>
        <w:t xml:space="preserve">10–13 MV/m</w:t>
      </w:r>
      <w:r>
        <w:t xml:space="preserve"> [9]</w:t>
      </w:r>
      <w:r>
        <w:t xml:space="preserve">; this corresponds to a magnetic</w:t>
      </w:r>
      <w:r>
        <w:t xml:space="preserve"> </w:t>
      </w:r>
      <w:r>
        <w:t xml:space="preserve">field of the order of 70–90 mT.</w:t>
      </w:r>
    </w:p>
    <w:bookmarkEnd w:id="15"/>
    <w:bookmarkStart w:id="43" w:name="features-of-the-deuteron-and-the-proton"/>
    <w:p>
      <w:pPr>
        <w:pStyle w:val="Heading2"/>
      </w:pPr>
      <w:r>
        <w:t xml:space="preserve">2.6 Features of the deuteron and the proton</w:t>
      </w:r>
    </w:p>
    <w:bookmarkStart w:id="22" w:name="dependence-on-beam-parameters"/>
    <w:p>
      <w:pPr>
        <w:pStyle w:val="Heading3"/>
      </w:pPr>
      <w:r>
        <w:t xml:space="preserve">Dependence on beam parameters</w:t>
      </w:r>
    </w:p>
    <w:p>
      <w:pPr>
        <w:pStyle w:val="FirstParagraph"/>
      </w:pPr>
      <w:r>
        <w:t xml:space="preserve">The first thing that needs to be accounted for in an efficient analysis of</w:t>
      </w:r>
      <w:r>
        <w:t xml:space="preserve"> </w:t>
      </w:r>
      <w:r>
        <w:t xml:space="preserve">the spin dynamics is the polarimeter analyzing power. It depends on the beam</w:t>
      </w:r>
      <w:r>
        <w:t xml:space="preserve"> </w:t>
      </w:r>
      <w:r>
        <w:t xml:space="preserve">energy and has to be maximal to achieve sufficient statistics. The maximum</w:t>
      </w:r>
      <w:r>
        <w:t xml:space="preserve"> </w:t>
      </w:r>
      <w:r>
        <w:t xml:space="preserve">figure of merit of the polarimeter is reached at a proton beam energy of</w:t>
      </w:r>
      <w:r>
        <w:t xml:space="preserve"> </w:t>
      </w:r>
      <w:r>
        <w:t xml:space="preserve">270 MeV</w:t>
      </w:r>
      <w:r>
        <w:t xml:space="preserve"> [10]</w:t>
      </w:r>
      <w:r>
        <w:t xml:space="preserve"> </w:t>
      </w:r>
      <w:r>
        <w:t xml:space="preserve">and the same is true for</w:t>
      </w:r>
      <w:r>
        <w:t xml:space="preserve"> </w:t>
      </w:r>
      <w:r>
        <w:t xml:space="preserve">deuterons</w:t>
      </w:r>
      <w:r>
        <w:t xml:space="preserve"> [11]</w:t>
      </w:r>
      <w:r>
        <w:t xml:space="preserve">.</w:t>
      </w:r>
    </w:p>
    <w:p>
      <w:pPr>
        <w:pStyle w:val="BodyText"/>
      </w:pPr>
      <w:r>
        <w:t xml:space="preserve">Orbital and spin dynamics vary among different types of particles. In the</w:t>
      </w:r>
      <w:r>
        <w:t xml:space="preserve"> </w:t>
      </w:r>
      <w:r>
        <w:t xml:space="preserve">first place, the deuteron mass-to-charge ratio is twice that of the proton.</w:t>
      </w:r>
      <w:r>
        <w:t xml:space="preserve"> </w:t>
      </w:r>
      <w:r>
        <w:t xml:space="preserve">In the second place, the anomalous magnetic moments are notably different:</w:t>
      </w:r>
      <w:r>
        <w:t xml:space="preserve"> </w:t>
      </w:r>
      <w:r>
        <w:t xml:space="preserve">for the proton,</w:t>
      </w:r>
      <w:r>
        <w:t xml:space="preserve"> </w:t>
      </w:r>
      <m:oMath>
        <m:sSub>
          <m:e>
            <m:r>
              <m:t>G</m:t>
            </m:r>
          </m:e>
          <m:sub>
            <m:r>
              <m:rPr>
                <m:sty m:val="p"/>
              </m:rPr>
              <m:t>p</m:t>
            </m:r>
          </m:sub>
        </m:sSub>
        <m:r>
          <m:rPr>
            <m:sty m:val="p"/>
          </m:rPr>
          <m:t>=</m:t>
        </m:r>
        <m:r>
          <m:t>1.79</m:t>
        </m:r>
      </m:oMath>
      <w:r>
        <w:t xml:space="preserve">, and for the deuterons,</w:t>
      </w:r>
      <w:r>
        <w:t xml:space="preserve"> </w:t>
      </w:r>
      <m:oMath>
        <m:sSub>
          <m:e>
            <m:r>
              <m:t>G</m:t>
            </m:r>
          </m:e>
          <m:sub>
            <m:r>
              <m:rPr>
                <m:sty m:val="p"/>
              </m:rPr>
              <m:t>d</m:t>
            </m:r>
          </m:sub>
        </m:sSub>
        <m:r>
          <m:rPr>
            <m:sty m:val="p"/>
          </m:rPr>
          <m:t>=</m:t>
        </m:r>
        <m:r>
          <m:rPr>
            <m:sty m:val="p"/>
          </m:rPr>
          <m:t>−</m:t>
        </m:r>
        <m:r>
          <m:t>0.14</m:t>
        </m:r>
      </m:oMath>
      <w:r>
        <w:t xml:space="preserve">. These differences, gathered in</w:t>
      </w:r>
      <w:r>
        <w:t xml:space="preserve"> </w:t>
      </w:r>
      <w:r>
        <w:t xml:space="preserve">Table 1, call for a tailored approach to each particle</w:t>
      </w:r>
      <w:r>
        <w:t xml:space="preserve"> </w:t>
      </w:r>
      <w:r>
        <w:t xml:space="preserve">type when designing experiments as well as when analyzing results.</w:t>
      </w:r>
    </w:p>
    <w:p>
      <w:pPr>
        <w:pStyle w:val="TableCaption"/>
      </w:pPr>
      <w:r>
        <w:t xml:space="preserve">Table 1. Particles and experiment parameters.</w:t>
      </w:r>
    </w:p>
    <w:tbl>
      <w:tblPr>
        <w:tblStyle w:val="Table"/>
        <w:tblW w:type="auto" w:w="0"/>
        <w:tblLook w:firstRow="1" w:lastRow="0" w:firstColumn="0" w:lastColumn="0" w:noHBand="0" w:noVBand="0" w:val="0020"/>
        <w:tblCaption w:val="Table 1. Particles and experiment parameters."/>
      </w:tblPr>
      <w:tblGrid>
        <w:gridCol w:w="1320"/>
        <w:gridCol w:w="1320"/>
        <w:gridCol w:w="1320"/>
        <w:gridCol w:w="1320"/>
        <w:gridCol w:w="1320"/>
        <w:gridCol w:w="1320"/>
      </w:tblGrid>
      <w:tr>
        <w:trPr>
          <w:tblHeader w:val="on"/>
        </w:trPr>
        <w:tc>
          <w:tcPr/>
          <w:p>
            <w:pPr>
              <w:pStyle w:val="Compact"/>
              <w:jc w:val="left"/>
            </w:pPr>
            <w:r>
              <w:t xml:space="preserve">Particle</w:t>
            </w:r>
          </w:p>
        </w:tc>
        <w:tc>
          <w:tcPr/>
          <w:p>
            <w:pPr>
              <w:pStyle w:val="Compact"/>
              <w:jc w:val="center"/>
            </w:pPr>
            <m:oMath>
              <m:r>
                <m:t>A</m:t>
              </m:r>
              <m:r>
                <m:rPr>
                  <m:sty m:val="p"/>
                </m:rPr>
                <m:t>/</m:t>
              </m:r>
              <m:r>
                <m:t>Z</m:t>
              </m:r>
            </m:oMath>
          </w:p>
        </w:tc>
        <w:tc>
          <w:tcPr/>
          <w:p>
            <w:pPr>
              <w:pStyle w:val="Compact"/>
              <w:jc w:val="center"/>
            </w:pPr>
            <m:oMath>
              <m:r>
                <m:t>G</m:t>
              </m:r>
            </m:oMath>
          </w:p>
        </w:tc>
        <w:tc>
          <w:tcPr/>
          <w:p>
            <w:pPr>
              <w:pStyle w:val="Compact"/>
              <w:jc w:val="center"/>
            </w:pPr>
            <m:oMath>
              <m:sSub>
                <m:e>
                  <m:r>
                    <m:t>γ</m:t>
                  </m:r>
                </m:e>
                <m:sub>
                  <m:r>
                    <m:rPr>
                      <m:sty m:val="p"/>
                    </m:rPr>
                    <m:t>e</m:t>
                  </m:r>
                  <m:r>
                    <m:rPr>
                      <m:sty m:val="p"/>
                    </m:rPr>
                    <m:t>x</m:t>
                  </m:r>
                  <m:r>
                    <m:rPr>
                      <m:sty m:val="p"/>
                    </m:rPr>
                    <m:t>p</m:t>
                  </m:r>
                </m:sub>
              </m:sSub>
            </m:oMath>
          </w:p>
        </w:tc>
        <w:tc>
          <w:tcPr/>
          <w:p>
            <w:pPr>
              <w:pStyle w:val="Compact"/>
              <w:jc w:val="center"/>
            </w:pPr>
            <m:oMath>
              <m:sSub>
                <m:e>
                  <m:r>
                    <m:t>E</m:t>
                  </m:r>
                </m:e>
                <m:sub>
                  <m:r>
                    <m:rPr>
                      <m:sty m:val="p"/>
                    </m:rPr>
                    <m:t>e</m:t>
                  </m:r>
                  <m:r>
                    <m:rPr>
                      <m:sty m:val="p"/>
                    </m:rPr>
                    <m:t>x</m:t>
                  </m:r>
                  <m:r>
                    <m:rPr>
                      <m:sty m:val="p"/>
                    </m:rPr>
                    <m:t>p</m:t>
                  </m:r>
                </m:sub>
              </m:sSub>
            </m:oMath>
            <w:r>
              <w:t xml:space="preserve">, MeV/u</w:t>
            </w:r>
          </w:p>
        </w:tc>
        <w:tc>
          <w:tcPr/>
          <w:p>
            <w:pPr>
              <w:pStyle w:val="Compact"/>
              <w:jc w:val="center"/>
            </w:pPr>
            <m:oMath>
              <m:r>
                <m:t>L</m:t>
              </m:r>
            </m:oMath>
            <w:r>
              <w:t xml:space="preserve">, m</w:t>
            </w:r>
          </w:p>
        </w:tc>
      </w:tr>
      <w:tr>
        <w:tc>
          <w:tcPr/>
          <w:p>
            <w:pPr>
              <w:pStyle w:val="Compact"/>
              <w:jc w:val="left"/>
            </w:pPr>
            <w:r>
              <w:t xml:space="preserve">Deuteron d</w:t>
            </w:r>
          </w:p>
        </w:tc>
        <w:tc>
          <w:tcPr/>
          <w:p>
            <w:pPr>
              <w:pStyle w:val="Compact"/>
              <w:jc w:val="center"/>
            </w:pPr>
            <m:oMath>
              <m:r>
                <m:t>2</m:t>
              </m:r>
            </m:oMath>
          </w:p>
        </w:tc>
        <w:tc>
          <w:tcPr/>
          <w:p>
            <w:pPr>
              <w:pStyle w:val="Compact"/>
              <w:jc w:val="center"/>
            </w:pPr>
            <m:oMath>
              <m:r>
                <m:rPr>
                  <m:sty m:val="p"/>
                </m:rPr>
                <m:t>−</m:t>
              </m:r>
              <m:r>
                <m:t>0.14</m:t>
              </m:r>
            </m:oMath>
          </w:p>
        </w:tc>
        <w:tc>
          <w:tcPr/>
          <w:p>
            <w:pPr>
              <w:pStyle w:val="Compact"/>
              <w:jc w:val="center"/>
            </w:pPr>
            <m:oMath>
              <m:r>
                <m:t>1.144</m:t>
              </m:r>
            </m:oMath>
          </w:p>
        </w:tc>
        <w:tc>
          <w:tcPr/>
          <w:p>
            <w:pPr>
              <w:pStyle w:val="Compact"/>
              <w:jc w:val="center"/>
            </w:pPr>
            <m:oMath>
              <m:r>
                <m:t>135</m:t>
              </m:r>
            </m:oMath>
          </w:p>
        </w:tc>
        <w:tc>
          <w:tcPr/>
          <w:p>
            <w:pPr>
              <w:pStyle w:val="Compact"/>
              <w:jc w:val="center"/>
            </w:pPr>
            <m:oMath>
              <m:r>
                <m:t>53</m:t>
              </m:r>
            </m:oMath>
          </w:p>
        </w:tc>
      </w:tr>
      <w:tr>
        <w:tc>
          <w:tcPr/>
          <w:p>
            <w:pPr>
              <w:pStyle w:val="Compact"/>
              <w:jc w:val="left"/>
            </w:pPr>
            <w:r>
              <w:t xml:space="preserve">Proton p</w:t>
            </w:r>
          </w:p>
        </w:tc>
        <w:tc>
          <w:tcPr/>
          <w:p>
            <w:pPr>
              <w:pStyle w:val="Compact"/>
              <w:jc w:val="center"/>
            </w:pPr>
            <m:oMath>
              <m:r>
                <m:t>1</m:t>
              </m:r>
            </m:oMath>
          </w:p>
        </w:tc>
        <w:tc>
          <w:tcPr/>
          <w:p>
            <w:pPr>
              <w:pStyle w:val="Compact"/>
              <w:jc w:val="center"/>
            </w:pPr>
            <m:oMath>
              <m:r>
                <m:t>1.79</m:t>
              </m:r>
            </m:oMath>
          </w:p>
        </w:tc>
        <w:tc>
          <w:tcPr/>
          <w:p>
            <w:pPr>
              <w:pStyle w:val="Compact"/>
              <w:jc w:val="center"/>
            </w:pPr>
            <m:oMath>
              <m:r>
                <m:t>1.289</m:t>
              </m:r>
            </m:oMath>
          </w:p>
        </w:tc>
        <w:tc>
          <w:tcPr/>
          <w:p>
            <w:pPr>
              <w:pStyle w:val="Compact"/>
              <w:jc w:val="center"/>
            </w:pPr>
            <m:oMath>
              <m:r>
                <m:t>270</m:t>
              </m:r>
            </m:oMath>
          </w:p>
        </w:tc>
        <w:tc>
          <w:tcPr/>
          <w:p>
            <w:pPr>
              <w:pStyle w:val="Compact"/>
              <w:jc w:val="center"/>
            </w:pPr>
            <m:oMath>
              <m:r>
                <m:t>247</m:t>
              </m:r>
            </m:oMath>
          </w:p>
        </w:tc>
      </w:tr>
      <w:tr>
        <w:tc>
          <w:tcPr/>
          <w:p>
            <w:pPr>
              <w:pStyle w:val="Compact"/>
            </w:pPr>
          </w:p>
        </w:tc>
        <w:tc>
          <w:tcPr/>
          <w:p>
            <w:pPr>
              <w:pStyle w:val="Compact"/>
            </w:pPr>
          </w:p>
        </w:tc>
        <w:tc>
          <w:tcPr/>
          <w:p>
            <w:pPr>
              <w:pStyle w:val="Compact"/>
            </w:pPr>
          </w:p>
        </w:tc>
        <w:tc>
          <w:tcPr/>
          <w:p>
            <w:pPr>
              <w:pStyle w:val="Compact"/>
              <w:jc w:val="center"/>
            </w:pPr>
            <m:oMath>
              <m:r>
                <m:t>1.078</m:t>
              </m:r>
            </m:oMath>
          </w:p>
        </w:tc>
        <w:tc>
          <w:tcPr/>
          <w:p>
            <w:pPr>
              <w:pStyle w:val="Compact"/>
              <w:jc w:val="center"/>
            </w:pPr>
            <m:oMath>
              <m:r>
                <m:t>73</m:t>
              </m:r>
            </m:oMath>
          </w:p>
        </w:tc>
        <w:tc>
          <w:tcPr/>
          <w:p>
            <w:pPr>
              <w:pStyle w:val="Compact"/>
              <w:jc w:val="center"/>
            </w:pPr>
            <m:oMath>
              <m:r>
                <m:t>53</m:t>
              </m:r>
            </m:oMath>
          </w:p>
        </w:tc>
      </w:tr>
    </w:tbl>
    <w:p>
      <w:pPr>
        <w:pStyle w:val="BodyText"/>
      </w:pPr>
      <w:r>
        <w:t xml:space="preserve">In a magnetic field, according to Eq. (11), the direction of</w:t>
      </w:r>
      <w:r>
        <w:t xml:space="preserve"> </w:t>
      </w:r>
      <w:r>
        <w:t xml:space="preserve">spin precession depends solely on the sign of the anomalous magnetic moment,</w:t>
      </w:r>
      <w:r>
        <w:t xml:space="preserve"> </w:t>
      </w:r>
      <w:r>
        <w:t xml:space="preserve">i.e., it is independent of energy. However, the magnitude is influenced by both</w:t>
      </w:r>
      <w:r>
        <w:t xml:space="preserve"> </w:t>
      </w:r>
      <w:r>
        <w:t xml:space="preserve">the energy and the absolute value of the anomalous magnetic moment. For protons, this effect is so important that care must be taken to ensure</w:t>
      </w:r>
      <w:r>
        <w:t xml:space="preserve"> </w:t>
      </w:r>
      <w:r>
        <w:t xml:space="preserve">that the condition for the spin-vector rotation per arc,</w:t>
      </w:r>
      <w:r>
        <w:t xml:space="preserve"> </w:t>
      </w:r>
      <m:oMath>
        <m:r>
          <m:t>γ</m:t>
        </m:r>
        <m:r>
          <m:t>G</m:t>
        </m:r>
        <m:r>
          <m:rPr>
            <m:sty m:val="p"/>
          </m:rPr>
          <m:t>⋅</m:t>
        </m:r>
        <m:sSubSup>
          <m:e>
            <m:r>
              <m:rPr>
                <m:sty m:val="p"/>
              </m:rPr>
              <m:t>Φ</m:t>
            </m:r>
          </m:e>
          <m:sub>
            <m:r>
              <m:t>p</m:t>
            </m:r>
          </m:sub>
          <m:sup>
            <m:r>
              <m:rPr>
                <m:sty m:val="p"/>
              </m:rPr>
              <m:t>a</m:t>
            </m:r>
            <m:r>
              <m:rPr>
                <m:sty m:val="p"/>
              </m:rPr>
              <m:t>r</m:t>
            </m:r>
            <m:r>
              <m:rPr>
                <m:sty m:val="p"/>
              </m:rPr>
              <m:t>c</m:t>
            </m:r>
          </m:sup>
        </m:sSubSup>
        <m:r>
          <m:rPr>
            <m:sty m:val="p"/>
          </m:rPr>
          <m:t>&lt;</m:t>
        </m:r>
        <m:r>
          <m:t>π</m:t>
        </m:r>
        <m:r>
          <m:rPr>
            <m:sty m:val="p"/>
          </m:rPr>
          <m:t>/</m:t>
        </m:r>
        <m:r>
          <m:t>2</m:t>
        </m:r>
      </m:oMath>
      <w:r>
        <w:t xml:space="preserve">, is satisfied in order to</w:t>
      </w:r>
      <w:r>
        <w:t xml:space="preserve"> </w:t>
      </w:r>
      <w:r>
        <w:t xml:space="preserve">preserve the accumulation of the EDM effect for a longitudinally polarized</w:t>
      </w:r>
      <w:r>
        <w:t xml:space="preserve"> </w:t>
      </w:r>
      <w:r>
        <w:t xml:space="preserve">beam. This implies that QFS lattices only with a periodicity</w:t>
      </w:r>
      <w:r>
        <w:t xml:space="preserve"> </w:t>
      </w:r>
      <m:oMath>
        <m:r>
          <m:t>N</m:t>
        </m:r>
        <m:r>
          <m:rPr>
            <m:sty m:val="p"/>
          </m:rPr>
          <m:t>=</m:t>
        </m:r>
        <m:r>
          <m:t>8</m:t>
        </m:r>
      </m:oMath>
      <w:r>
        <w:t xml:space="preserve"> </w:t>
      </w:r>
      <w:r>
        <w:t xml:space="preserve">or larger</w:t>
      </w:r>
      <w:r>
        <w:t xml:space="preserve"> </w:t>
      </w:r>
      <w:r>
        <w:t xml:space="preserve">provide the means to measure the proton EDM.</w:t>
      </w:r>
    </w:p>
    <w:p>
      <w:pPr>
        <w:pStyle w:val="BodyText"/>
      </w:pPr>
      <w:r>
        <w:t xml:space="preserve">To be more precise, an EDM measurement under QFS conditions is attenuated</w:t>
      </w:r>
      <w:r>
        <w:t xml:space="preserve"> </w:t>
      </w:r>
      <w:r>
        <w:t xml:space="preserve">relative to a frozen spin measurement. To first order the attenuation factor</w:t>
      </w:r>
      <w:r>
        <w:t xml:space="preserve"> </w:t>
      </w:r>
      <w:r>
        <w:t xml:space="preserve">is given by</w:t>
      </w:r>
      <w:r>
        <w:t xml:space="preserve"> [3]</w:t>
      </w:r>
    </w:p>
    <w:p>
      <w:pPr>
        <w:pStyle w:val="BodyText"/>
      </w:pPr>
      <m:oMathPara>
        <m:oMathParaPr>
          <m:jc m:val="center"/>
        </m:oMathParaPr>
        <m:oMath>
          <m:sSub>
            <m:e>
              <m:r>
                <m:t>J</m:t>
              </m:r>
            </m:e>
            <m:sub>
              <m:r>
                <m:t>0</m:t>
              </m:r>
            </m:sub>
          </m:sSub>
          <m:r>
            <m:rPr>
              <m:sty m:val="p"/>
            </m:rPr>
            <m:t>(</m:t>
          </m:r>
          <m:sSubSup>
            <m:e>
              <m:r>
                <m:rPr>
                  <m:sty m:val="p"/>
                </m:rPr>
                <m:t>Φ</m:t>
              </m:r>
            </m:e>
            <m:sub>
              <m:r>
                <m:t>s</m:t>
              </m:r>
            </m:sub>
            <m:sup>
              <m:r>
                <m:rPr>
                  <m:sty m:val="p"/>
                </m:rPr>
                <m:t>a</m:t>
              </m:r>
              <m:r>
                <m:rPr>
                  <m:sty m:val="p"/>
                </m:rPr>
                <m:t>r</m:t>
              </m:r>
              <m:r>
                <m:rPr>
                  <m:sty m:val="p"/>
                </m:rPr>
                <m:t>c</m:t>
              </m:r>
            </m:sup>
          </m:sSubSup>
          <m:r>
            <m:rPr>
              <m:sty m:val="p"/>
            </m:rPr>
            <m:t>)</m:t>
          </m:r>
          <m:r>
            <m:rPr>
              <m:sty m:val="p"/>
            </m:rPr>
            <m:t>=</m:t>
          </m:r>
          <m:r>
            <m:t>1</m:t>
          </m:r>
          <m:r>
            <m:rPr>
              <m:sty m:val="p"/>
            </m:rPr>
            <m:t>−</m:t>
          </m:r>
          <m:f>
            <m:fPr>
              <m:type m:val="bar"/>
            </m:fPr>
            <m:num>
              <m:r>
                <m:rPr>
                  <m:sty m:val="p"/>
                </m:rPr>
                <m:t>(</m:t>
              </m:r>
              <m:sSubSup>
                <m:e>
                  <m:r>
                    <m:rPr>
                      <m:sty m:val="p"/>
                    </m:rPr>
                    <m:t>Φ</m:t>
                  </m:r>
                </m:e>
                <m:sub>
                  <m:r>
                    <m:t>s</m:t>
                  </m:r>
                </m:sub>
                <m:sup>
                  <m:r>
                    <m:rPr>
                      <m:sty m:val="p"/>
                    </m:rPr>
                    <m:t>a</m:t>
                  </m:r>
                  <m:r>
                    <m:rPr>
                      <m:sty m:val="p"/>
                    </m:rPr>
                    <m:t>r</m:t>
                  </m:r>
                  <m:r>
                    <m:rPr>
                      <m:sty m:val="p"/>
                    </m:rPr>
                    <m:t>c</m:t>
                  </m:r>
                </m:sup>
              </m:sSubSup>
              <m:sSup>
                <m:e>
                  <m:r>
                    <m:rPr>
                      <m:sty m:val="p"/>
                    </m:rPr>
                    <m:t>)</m:t>
                  </m:r>
                </m:e>
                <m:sup>
                  <m:r>
                    <m:t>2</m:t>
                  </m:r>
                </m:sup>
              </m:sSup>
            </m:num>
            <m:den>
              <m:r>
                <m:t>4</m:t>
              </m:r>
            </m:den>
          </m:f>
          <m:r>
            <m:rPr>
              <m:sty m:val="p"/>
            </m:rPr>
            <m:t>,</m:t>
          </m:r>
          <m:r>
            <m:t>  </m:t>
          </m:r>
          <m:r>
            <m:rPr>
              <m:sty m:val="p"/>
            </m:rPr>
            <m:t>(</m:t>
          </m:r>
          <m:r>
            <m:t>17</m:t>
          </m:r>
          <m:r>
            <m:rPr>
              <m:sty m:val="p"/>
            </m:rPr>
            <m:t>)</m:t>
          </m:r>
        </m:oMath>
      </m:oMathPara>
    </w:p>
    <w:p>
      <w:pPr>
        <w:pStyle w:val="FirstParagraph"/>
      </w:pPr>
      <w:r>
        <w:t xml:space="preserve">where</w:t>
      </w:r>
      <w:r>
        <w:t xml:space="preserve"> </w:t>
      </w:r>
      <m:oMath>
        <m:sSubSup>
          <m:e>
            <m:r>
              <m:rPr>
                <m:sty m:val="p"/>
              </m:rPr>
              <m:t>Φ</m:t>
            </m:r>
          </m:e>
          <m:sub>
            <m:r>
              <m:t>s</m:t>
            </m:r>
          </m:sub>
          <m:sup>
            <m:r>
              <m:rPr>
                <m:sty m:val="p"/>
              </m:rPr>
              <m:t>a</m:t>
            </m:r>
            <m:r>
              <m:rPr>
                <m:sty m:val="p"/>
              </m:rPr>
              <m:t>r</m:t>
            </m:r>
            <m:r>
              <m:rPr>
                <m:sty m:val="p"/>
              </m:rPr>
              <m:t>c</m:t>
            </m:r>
          </m:sup>
        </m:sSubSup>
      </m:oMath>
      <w:r>
        <w:t xml:space="preserve"> </w:t>
      </w:r>
      <w:r>
        <w:t xml:space="preserve">represents the angle associated with the MDM</w:t>
      </w:r>
      <w:r>
        <w:t xml:space="preserve"> </w:t>
      </w:r>
      <w:r>
        <w:t xml:space="preserve">effect in the arc in one period. For various particle types and structure</w:t>
      </w:r>
      <w:r>
        <w:t xml:space="preserve"> </w:t>
      </w:r>
      <w:r>
        <w:t xml:space="preserve">periodicities it is cited in Table 2. The maximum periodicity</w:t>
      </w:r>
      <w:r>
        <w:t xml:space="preserve"> </w:t>
      </w:r>
      <w:r>
        <w:t xml:space="preserve">considered is</w:t>
      </w:r>
      <w:r>
        <w:t xml:space="preserve"> </w:t>
      </w:r>
      <m:oMath>
        <m:r>
          <m:t>N</m:t>
        </m:r>
        <m:r>
          <m:rPr>
            <m:sty m:val="p"/>
          </m:rPr>
          <m:t>=</m:t>
        </m:r>
        <m:r>
          <m:t>16</m:t>
        </m:r>
      </m:oMath>
      <w:r>
        <w:t xml:space="preserve">, due to lattice design limitations. The table shows that</w:t>
      </w:r>
      <w:r>
        <w:t xml:space="preserve"> </w:t>
      </w:r>
      <w:r>
        <w:t xml:space="preserve">the frozen and quasi-frozen spin regimes are practically the same for</w:t>
      </w:r>
      <w:r>
        <w:t xml:space="preserve"> </w:t>
      </w:r>
      <w:r>
        <w:t xml:space="preserve">deuterons. For protons, only the 16-periodic lattice offers a real opportunity for practical tests of the</w:t>
      </w:r>
      <w:r>
        <w:t xml:space="preserve"> </w:t>
      </w:r>
      <w:r>
        <w:t xml:space="preserve">QFS approach.</w:t>
      </w:r>
    </w:p>
    <w:p>
      <w:pPr>
        <w:pStyle w:val="TableCaption"/>
      </w:pPr>
      <w:r>
        <w:t xml:space="preserve">Table 2. Parameters of lattices and experiment at a beam energy of 270 MeV.</w:t>
      </w:r>
    </w:p>
    <w:tbl>
      <w:tblPr>
        <w:tblStyle w:val="Table"/>
        <w:tblW w:type="auto" w:w="0"/>
        <w:tblLook w:firstRow="1" w:lastRow="0" w:firstColumn="0" w:lastColumn="0" w:noHBand="0" w:noVBand="0" w:val="0020"/>
        <w:tblCaption w:val="Table 2. Parameters of lattices and experiment at a beam energy of 270 MeV."/>
      </w:tblPr>
      <w:tblGrid>
        <w:gridCol w:w="1980"/>
        <w:gridCol w:w="1980"/>
        <w:gridCol w:w="1980"/>
        <w:gridCol w:w="1980"/>
      </w:tblGrid>
      <w:tr>
        <w:trPr>
          <w:tblHeader w:val="on"/>
        </w:trPr>
        <w:tc>
          <w:tcPr/>
          <w:p>
            <w:pPr>
              <w:pStyle w:val="Compact"/>
              <w:jc w:val="left"/>
            </w:pPr>
            <w:r>
              <w:t xml:space="preserve">Particle</w:t>
            </w:r>
          </w:p>
        </w:tc>
        <w:tc>
          <w:tcPr/>
          <w:p>
            <w:pPr>
              <w:pStyle w:val="Compact"/>
              <w:jc w:val="center"/>
            </w:pPr>
            <m:oMath>
              <m:r>
                <m:t>N</m:t>
              </m:r>
            </m:oMath>
          </w:p>
        </w:tc>
        <w:tc>
          <w:tcPr/>
          <w:p>
            <w:pPr>
              <w:pStyle w:val="Compact"/>
              <w:jc w:val="center"/>
            </w:pPr>
            <m:oMath>
              <m:sSubSup>
                <m:e>
                  <m:r>
                    <m:rPr>
                      <m:sty m:val="p"/>
                    </m:rPr>
                    <m:t>Φ</m:t>
                  </m:r>
                </m:e>
                <m:sub>
                  <m:r>
                    <m:t>s</m:t>
                  </m:r>
                </m:sub>
                <m:sup>
                  <m:r>
                    <m:rPr>
                      <m:sty m:val="p"/>
                    </m:rPr>
                    <m:t>a</m:t>
                  </m:r>
                  <m:r>
                    <m:rPr>
                      <m:sty m:val="p"/>
                    </m:rPr>
                    <m:t>r</m:t>
                  </m:r>
                  <m:r>
                    <m:rPr>
                      <m:sty m:val="p"/>
                    </m:rPr>
                    <m:t>c</m:t>
                  </m:r>
                </m:sup>
              </m:sSubSup>
            </m:oMath>
            <w:r>
              <w:t xml:space="preserve">, deg</w:t>
            </w:r>
          </w:p>
        </w:tc>
        <w:tc>
          <w:tcPr/>
          <w:p>
            <w:pPr>
              <w:pStyle w:val="Compact"/>
              <w:jc w:val="center"/>
            </w:pPr>
            <m:oMath>
              <m:sSub>
                <m:e>
                  <m:r>
                    <m:t>J</m:t>
                  </m:r>
                </m:e>
                <m:sub>
                  <m:r>
                    <m:t>0</m:t>
                  </m:r>
                </m:sub>
              </m:sSub>
              <m:r>
                <m:rPr>
                  <m:sty m:val="p"/>
                </m:rPr>
                <m:t>(</m:t>
              </m:r>
              <m:sSubSup>
                <m:e>
                  <m:r>
                    <m:rPr>
                      <m:sty m:val="p"/>
                    </m:rPr>
                    <m:t>Φ</m:t>
                  </m:r>
                </m:e>
                <m:sub>
                  <m:r>
                    <m:t>s</m:t>
                  </m:r>
                </m:sub>
                <m:sup>
                  <m:r>
                    <m:rPr>
                      <m:sty m:val="p"/>
                    </m:rPr>
                    <m:t>a</m:t>
                  </m:r>
                  <m:r>
                    <m:rPr>
                      <m:sty m:val="p"/>
                    </m:rPr>
                    <m:t>r</m:t>
                  </m:r>
                  <m:r>
                    <m:rPr>
                      <m:sty m:val="p"/>
                    </m:rPr>
                    <m:t>c</m:t>
                  </m:r>
                </m:sup>
              </m:sSubSup>
              <m:r>
                <m:rPr>
                  <m:sty m:val="p"/>
                </m:rPr>
                <m:t>)</m:t>
              </m:r>
            </m:oMath>
          </w:p>
        </w:tc>
      </w:tr>
      <w:tr>
        <w:tc>
          <w:tcPr/>
          <w:p>
            <w:pPr>
              <w:pStyle w:val="Compact"/>
              <w:jc w:val="left"/>
            </w:pPr>
            <w:r>
              <w:t xml:space="preserve">Deuteron d</w:t>
            </w:r>
          </w:p>
        </w:tc>
        <w:tc>
          <w:tcPr/>
          <w:p>
            <w:pPr>
              <w:pStyle w:val="Compact"/>
              <w:jc w:val="center"/>
            </w:pPr>
            <m:oMath>
              <m:r>
                <m:t>2</m:t>
              </m:r>
            </m:oMath>
          </w:p>
        </w:tc>
        <w:tc>
          <w:tcPr/>
          <w:p>
            <w:pPr>
              <w:pStyle w:val="Compact"/>
              <w:jc w:val="center"/>
            </w:pPr>
            <m:oMath>
              <m:r>
                <m:rPr>
                  <m:sty m:val="p"/>
                </m:rPr>
                <m:t>−</m:t>
              </m:r>
              <m:r>
                <m:t>29.45</m:t>
              </m:r>
            </m:oMath>
          </w:p>
        </w:tc>
        <w:tc>
          <w:tcPr/>
          <w:p>
            <w:pPr>
              <w:pStyle w:val="Compact"/>
              <w:jc w:val="center"/>
            </w:pPr>
            <m:oMath>
              <m:r>
                <m:t>0.934</m:t>
              </m:r>
            </m:oMath>
          </w:p>
        </w:tc>
      </w:tr>
      <w:tr>
        <w:tc>
          <w:tcPr/>
          <w:p>
            <w:pPr>
              <w:pStyle w:val="Compact"/>
            </w:pPr>
          </w:p>
        </w:tc>
        <w:tc>
          <w:tcPr/>
          <w:p>
            <w:pPr>
              <w:pStyle w:val="Compact"/>
              <w:jc w:val="center"/>
            </w:pPr>
            <m:oMath>
              <m:r>
                <m:t>4</m:t>
              </m:r>
            </m:oMath>
          </w:p>
        </w:tc>
        <w:tc>
          <w:tcPr/>
          <w:p>
            <w:pPr>
              <w:pStyle w:val="Compact"/>
              <w:jc w:val="center"/>
            </w:pPr>
            <m:oMath>
              <m:r>
                <m:rPr>
                  <m:sty m:val="p"/>
                </m:rPr>
                <m:t>−</m:t>
              </m:r>
              <m:r>
                <m:t>14.72</m:t>
              </m:r>
            </m:oMath>
          </w:p>
        </w:tc>
        <w:tc>
          <w:tcPr/>
          <w:p>
            <w:pPr>
              <w:pStyle w:val="Compact"/>
              <w:jc w:val="center"/>
            </w:pPr>
            <m:oMath>
              <m:r>
                <m:t>0.983</m:t>
              </m:r>
            </m:oMath>
          </w:p>
        </w:tc>
      </w:tr>
      <w:tr>
        <w:tc>
          <w:tcPr/>
          <w:p>
            <w:pPr>
              <w:pStyle w:val="Compact"/>
            </w:pPr>
          </w:p>
        </w:tc>
        <w:tc>
          <w:tcPr/>
          <w:p>
            <w:pPr>
              <w:pStyle w:val="Compact"/>
              <w:jc w:val="center"/>
            </w:pPr>
            <m:oMath>
              <m:r>
                <m:t>8</m:t>
              </m:r>
            </m:oMath>
          </w:p>
        </w:tc>
        <w:tc>
          <w:tcPr/>
          <w:p>
            <w:pPr>
              <w:pStyle w:val="Compact"/>
              <w:jc w:val="center"/>
            </w:pPr>
            <m:oMath>
              <m:r>
                <m:rPr>
                  <m:sty m:val="p"/>
                </m:rPr>
                <m:t>−</m:t>
              </m:r>
              <m:r>
                <m:t>7.36</m:t>
              </m:r>
            </m:oMath>
          </w:p>
        </w:tc>
        <w:tc>
          <w:tcPr/>
          <w:p>
            <w:pPr>
              <w:pStyle w:val="Compact"/>
              <w:jc w:val="center"/>
            </w:pPr>
            <m:oMath>
              <m:r>
                <m:t>0.996</m:t>
              </m:r>
            </m:oMath>
          </w:p>
        </w:tc>
      </w:tr>
      <w:tr>
        <w:tc>
          <w:tcPr/>
          <w:p>
            <w:pPr>
              <w:pStyle w:val="Compact"/>
            </w:pPr>
          </w:p>
        </w:tc>
        <w:tc>
          <w:tcPr/>
          <w:p>
            <w:pPr>
              <w:pStyle w:val="Compact"/>
              <w:jc w:val="center"/>
            </w:pPr>
            <m:oMath>
              <m:r>
                <m:t>16</m:t>
              </m:r>
            </m:oMath>
          </w:p>
        </w:tc>
        <w:tc>
          <w:tcPr/>
          <w:p>
            <w:pPr>
              <w:pStyle w:val="Compact"/>
              <w:jc w:val="center"/>
            </w:pPr>
            <m:oMath>
              <m:r>
                <m:rPr>
                  <m:sty m:val="p"/>
                </m:rPr>
                <m:t>−</m:t>
              </m:r>
              <m:r>
                <m:t>3.68</m:t>
              </m:r>
            </m:oMath>
          </w:p>
        </w:tc>
        <w:tc>
          <w:tcPr/>
          <w:p>
            <w:pPr>
              <w:pStyle w:val="Compact"/>
              <w:jc w:val="center"/>
            </w:pPr>
            <m:oMath>
              <m:r>
                <m:t>0.999</m:t>
              </m:r>
            </m:oMath>
          </w:p>
        </w:tc>
      </w:tr>
      <w:tr>
        <w:tc>
          <w:tcPr/>
          <w:p>
            <w:pPr>
              <w:pStyle w:val="Compact"/>
              <w:jc w:val="left"/>
            </w:pPr>
            <w:r>
              <w:t xml:space="preserve">Proton p</w:t>
            </w:r>
          </w:p>
        </w:tc>
        <w:tc>
          <w:tcPr/>
          <w:p>
            <w:pPr>
              <w:pStyle w:val="Compact"/>
              <w:jc w:val="center"/>
            </w:pPr>
            <m:oMath>
              <m:r>
                <m:t>8</m:t>
              </m:r>
            </m:oMath>
          </w:p>
        </w:tc>
        <w:tc>
          <w:tcPr/>
          <w:p>
            <w:pPr>
              <w:pStyle w:val="Compact"/>
              <w:jc w:val="center"/>
            </w:pPr>
            <m:oMath>
              <m:r>
                <m:t>103.83</m:t>
              </m:r>
            </m:oMath>
          </w:p>
        </w:tc>
        <w:tc>
          <w:tcPr/>
          <w:p>
            <w:pPr>
              <w:pStyle w:val="Compact"/>
              <w:jc w:val="center"/>
            </w:pPr>
            <m:oMath>
              <m:r>
                <m:t>0.179</m:t>
              </m:r>
            </m:oMath>
          </w:p>
        </w:tc>
      </w:tr>
      <w:tr>
        <w:tc>
          <w:tcPr/>
          <w:p>
            <w:pPr>
              <w:pStyle w:val="Compact"/>
            </w:pPr>
          </w:p>
        </w:tc>
        <w:tc>
          <w:tcPr/>
          <w:p>
            <w:pPr>
              <w:pStyle w:val="Compact"/>
              <w:jc w:val="center"/>
            </w:pPr>
            <m:oMath>
              <m:r>
                <m:t>16</m:t>
              </m:r>
            </m:oMath>
          </w:p>
        </w:tc>
        <w:tc>
          <w:tcPr/>
          <w:p>
            <w:pPr>
              <w:pStyle w:val="Compact"/>
              <w:jc w:val="center"/>
            </w:pPr>
            <m:oMath>
              <m:r>
                <m:t>51.91</m:t>
              </m:r>
            </m:oMath>
          </w:p>
        </w:tc>
        <w:tc>
          <w:tcPr/>
          <w:p>
            <w:pPr>
              <w:pStyle w:val="Compact"/>
              <w:jc w:val="center"/>
            </w:pPr>
            <m:oMath>
              <m:r>
                <m:t>0.795</m:t>
              </m:r>
            </m:oMath>
          </w:p>
        </w:tc>
      </w:tr>
    </w:tbl>
    <w:p>
      <w:pPr>
        <w:pStyle w:val="BodyText"/>
      </w:pPr>
      <w:r>
        <w:t xml:space="preserve">In electrostatic fields, the analysis of deuteron and proton behaviors is</w:t>
      </w:r>
      <w:r>
        <w:t xml:space="preserve"> </w:t>
      </w:r>
      <w:r>
        <w:t xml:space="preserve">further complicated by their distinct interactions with the field. For protons,</w:t>
      </w:r>
      <w:r>
        <w:t xml:space="preserve"> </w:t>
      </w:r>
      <w:r>
        <w:t xml:space="preserve">the direction of spin rotation can depend on the energy, particularly around</w:t>
      </w:r>
      <w:r>
        <w:t xml:space="preserve"> </w:t>
      </w:r>
      <w:r>
        <w:t xml:space="preserve">the</w:t>
      </w:r>
      <w:r>
        <w:t xml:space="preserve"> </w:t>
      </w:r>
      <w:r>
        <w:t xml:space="preserve">“magic”</w:t>
      </w:r>
      <w:r>
        <w:t xml:space="preserve"> </w:t>
      </w:r>
      <w:r>
        <w:t xml:space="preserve">energy, where</w:t>
      </w:r>
      <w:r>
        <w:t xml:space="preserve"> </w:t>
      </w:r>
      <m:oMath>
        <m:sSub>
          <m:e>
            <m:r>
              <m:t>γ</m:t>
            </m:r>
          </m:e>
          <m:sub>
            <m:r>
              <m:rPr>
                <m:sty m:val="p"/>
              </m:rPr>
              <m:t>m</m:t>
            </m:r>
            <m:r>
              <m:rPr>
                <m:sty m:val="p"/>
              </m:rPr>
              <m:t>a</m:t>
            </m:r>
            <m:r>
              <m:rPr>
                <m:sty m:val="p"/>
              </m:rPr>
              <m:t>g</m:t>
            </m:r>
          </m:sub>
        </m:sSub>
        <m:r>
          <m:rPr>
            <m:sty m:val="p"/>
          </m:rPr>
          <m:t>=</m:t>
        </m:r>
        <m:rad>
          <m:radPr>
            <m:degHide m:val="on"/>
          </m:radPr>
          <m:deg/>
          <m:e>
            <m:r>
              <m:rPr>
                <m:sty m:val="p"/>
              </m:rPr>
              <m:t>(</m:t>
            </m:r>
            <m:sSub>
              <m:e>
                <m:r>
                  <m:t>G</m:t>
                </m:r>
              </m:e>
              <m:sub>
                <m:r>
                  <m:rPr>
                    <m:sty m:val="p"/>
                  </m:rPr>
                  <m:t>p</m:t>
                </m:r>
              </m:sub>
            </m:sSub>
            <m:r>
              <m:rPr>
                <m:sty m:val="p"/>
              </m:rPr>
              <m:t>+</m:t>
            </m:r>
            <m:r>
              <m:t>1</m:t>
            </m:r>
            <m:r>
              <m:rPr>
                <m:sty m:val="p"/>
              </m:rPr>
              <m:t>)</m:t>
            </m:r>
            <m:r>
              <m:rPr>
                <m:sty m:val="p"/>
              </m:rPr>
              <m:t>/</m:t>
            </m:r>
            <m:sSub>
              <m:e>
                <m:r>
                  <m:t>G</m:t>
                </m:r>
              </m:e>
              <m:sub>
                <m:r>
                  <m:rPr>
                    <m:sty m:val="p"/>
                  </m:rPr>
                  <m:t>p</m:t>
                </m:r>
              </m:sub>
            </m:sSub>
          </m:e>
        </m:rad>
        <m:r>
          <m:rPr>
            <m:sty m:val="p"/>
          </m:rPr>
          <m:t>=</m:t>
        </m:r>
        <m:r>
          <m:t>1.248</m:t>
        </m:r>
      </m:oMath>
      <w:r>
        <w:t xml:space="preserve"> </w:t>
      </w:r>
      <w:r>
        <w:t xml:space="preserve">(</w:t>
      </w:r>
      <m:oMath>
        <m:sSub>
          <m:e>
            <m:r>
              <m:t>E</m:t>
            </m:r>
          </m:e>
          <m:sub>
            <m:r>
              <m:rPr>
                <m:sty m:val="p"/>
              </m:rPr>
              <m:t>m</m:t>
            </m:r>
            <m:r>
              <m:rPr>
                <m:sty m:val="p"/>
              </m:rPr>
              <m:t>a</m:t>
            </m:r>
            <m:r>
              <m:rPr>
                <m:sty m:val="p"/>
              </m:rPr>
              <m:t>g</m:t>
            </m:r>
          </m:sub>
        </m:sSub>
        <m:r>
          <m:rPr>
            <m:sty m:val="p"/>
          </m:rPr>
          <m:t>=</m:t>
        </m:r>
        <m:r>
          <m:t>233</m:t>
        </m:r>
        <m:r>
          <m:t> </m:t>
        </m:r>
        <m:r>
          <m:rPr>
            <m:sty m:val="p"/>
          </m:rPr>
          <m:t>M</m:t>
        </m:r>
        <m:r>
          <m:rPr>
            <m:sty m:val="p"/>
          </m:rPr>
          <m:t>e</m:t>
        </m:r>
        <m:r>
          <m:rPr>
            <m:sty m:val="p"/>
          </m:rPr>
          <m:t>V</m:t>
        </m:r>
      </m:oMath>
      <w:r>
        <w:t xml:space="preserve">). Nevertheless, the influence on protons is much lower than for deuterons, as</w:t>
      </w:r>
      <w:r>
        <w:t xml:space="preserve"> </w:t>
      </w:r>
      <w:r>
        <w:t xml:space="preserve">shown in Fig. 1. For</w:t>
      </w:r>
      <w:r>
        <w:t xml:space="preserve"> </w:t>
      </w:r>
      <w:r>
        <w:t xml:space="preserve">deuterons, on the other hand, there is no equivalent</w:t>
      </w:r>
      <w:r>
        <w:t xml:space="preserve"> </w:t>
      </w:r>
      <w:r>
        <w:t xml:space="preserve">“magic”</w:t>
      </w:r>
      <w:r>
        <w:t xml:space="preserve"> </w:t>
      </w:r>
      <w:r>
        <w:t xml:space="preserve">energy, and</w:t>
      </w:r>
      <w:r>
        <w:t xml:space="preserve"> </w:t>
      </w:r>
      <w:r>
        <w:t xml:space="preserve">their spin rotation behavior remains consistent across the entire energy</w:t>
      </w:r>
      <w:r>
        <w:t xml:space="preserve"> </w:t>
      </w:r>
      <w:r>
        <w:t xml:space="preserve">range.</w:t>
      </w:r>
    </w:p>
    <w:p>
      <w:pPr>
        <w:pStyle w:val="CaptionedFigure"/>
      </w:pPr>
      <w:r>
        <w:drawing>
          <wp:inline>
            <wp:extent cx="3093720" cy="2093829"/>
            <wp:effectExtent b="0" l="0" r="0" t="0"/>
            <wp:docPr descr="" title="" id="17" name="Picture"/>
            <a:graphic>
              <a:graphicData uri="http://schemas.openxmlformats.org/drawingml/2006/picture">
                <pic:pic>
                  <pic:nvPicPr>
                    <pic:cNvPr descr="C:/GIT_REPOS/CDR/latex/img/spin-tune_ratio.png" id="18" name="Picture"/>
                    <pic:cNvPicPr>
                      <a:picLocks noChangeArrowheads="1" noChangeAspect="1"/>
                    </pic:cNvPicPr>
                  </pic:nvPicPr>
                  <pic:blipFill>
                    <a:blip r:embed="rId16"/>
                    <a:stretch>
                      <a:fillRect/>
                    </a:stretch>
                  </pic:blipFill>
                  <pic:spPr bwMode="auto">
                    <a:xfrm>
                      <a:off x="0" y="0"/>
                      <a:ext cx="3093720" cy="2093829"/>
                    </a:xfrm>
                    <a:prstGeom prst="rect">
                      <a:avLst/>
                    </a:prstGeom>
                    <a:noFill/>
                    <a:ln w="9525">
                      <a:noFill/>
                      <a:headEnd/>
                      <a:tailEnd/>
                    </a:ln>
                  </pic:spPr>
                </pic:pic>
              </a:graphicData>
            </a:graphic>
          </wp:inline>
        </w:drawing>
      </w:r>
    </w:p>
    <w:p>
      <w:pPr>
        <w:pStyle w:val="ImageCaption"/>
      </w:pPr>
      <w:r>
        <w:t xml:space="preserve">Figure 1. Spin-tune ratio</w:t>
      </w:r>
      <w:r>
        <w:t xml:space="preserve"> </w:t>
      </w:r>
      <m:oMath>
        <m:r>
          <m:t>κ</m:t>
        </m:r>
        <m:r>
          <m:rPr>
            <m:sty m:val="p"/>
          </m:rPr>
          <m:t>=</m:t>
        </m:r>
        <m:sSub>
          <m:e>
            <m:r>
              <m:t>ν</m:t>
            </m:r>
          </m:e>
          <m:sub>
            <m:sSub>
              <m:e>
                <m:r>
                  <m:rPr>
                    <m:sty m:val="p"/>
                  </m:rPr>
                  <m:t>B</m:t>
                </m:r>
              </m:e>
              <m:sub>
                <m:r>
                  <m:rPr>
                    <m:sty m:val="p"/>
                  </m:rPr>
                  <m:t>⟂</m:t>
                </m:r>
              </m:sub>
            </m:sSub>
          </m:sub>
        </m:sSub>
        <m:r>
          <m:rPr>
            <m:sty m:val="p"/>
          </m:rPr>
          <m:t>/</m:t>
        </m:r>
        <m:sSub>
          <m:e>
            <m:r>
              <m:t>ν</m:t>
            </m:r>
          </m:e>
          <m:sub>
            <m:r>
              <m:rPr>
                <m:sty m:val="p"/>
              </m:rPr>
              <m:t>E</m:t>
            </m:r>
          </m:sub>
        </m:sSub>
      </m:oMath>
      <w:r>
        <w:t xml:space="preserve"> </w:t>
      </w:r>
      <w:r>
        <w:t xml:space="preserve">for deuteron and proton.</w:t>
      </w:r>
    </w:p>
    <w:p>
      <w:pPr>
        <w:pStyle w:val="BodyText"/>
      </w:pPr>
      <w:r>
        <w:t xml:space="preserve">These fundamental differences lead to several important consequences for</w:t>
      </w:r>
      <w:r>
        <w:t xml:space="preserve"> </w:t>
      </w:r>
      <w:r>
        <w:t xml:space="preserve">lattice construction. Specifically, modifications are necessary to accommodate</w:t>
      </w:r>
      <w:r>
        <w:t xml:space="preserve"> </w:t>
      </w:r>
      <w:r>
        <w:t xml:space="preserve">both particle types. First, according to Eq. (13), the direction of spin rotation</w:t>
      </w:r>
      <w:r>
        <w:t xml:space="preserve"> </w:t>
      </w:r>
      <w:r>
        <w:t xml:space="preserve">differs between protons and deuterons. This necessitates either switching the</w:t>
      </w:r>
      <w:r>
        <w:t xml:space="preserve"> </w:t>
      </w:r>
      <w:r>
        <w:t xml:space="preserve">polarity of the spin compensator’s fields or rotating it by</w:t>
      </w:r>
      <w:r>
        <w:t xml:space="preserve"> </w:t>
      </w:r>
      <m:oMath>
        <m:r>
          <m:t>π</m:t>
        </m:r>
      </m:oMath>
      <w:r>
        <w:t xml:space="preserve"> </w:t>
      </w:r>
      <w:r>
        <w:t xml:space="preserve">along the</w:t>
      </w:r>
      <w:r>
        <w:t xml:space="preserve"> </w:t>
      </w:r>
      <w:r>
        <w:t xml:space="preserve">longitudinal axis. Second, the minimal achievable spin compensator length, as</w:t>
      </w:r>
      <w:r>
        <w:t xml:space="preserve"> </w:t>
      </w:r>
      <w:r>
        <w:t xml:space="preserve">given by Eq. (16), is longer for protons than for deuterons</w:t>
      </w:r>
      <w:r>
        <w:t xml:space="preserve"> </w:t>
      </w:r>
      <w:r>
        <w:t xml:space="preserve">at the optimal polarimeter energy. This discrepancy can be addressed by</w:t>
      </w:r>
      <w:r>
        <w:t xml:space="preserve"> </w:t>
      </w:r>
      <w:r>
        <w:t xml:space="preserve">lowering the experimental energy for protons (Fig. 2). At</w:t>
      </w:r>
      <w:r>
        <w:t xml:space="preserve"> </w:t>
      </w:r>
      <w:r>
        <w:t xml:space="preserve">a spin compensator length equivalent to that used for deuterons, the proton</w:t>
      </w:r>
      <w:r>
        <w:t xml:space="preserve"> </w:t>
      </w:r>
      <w:r>
        <w:t xml:space="preserve">energy should be reduced to 73 MeV, and the analyzing power decreases by</w:t>
      </w:r>
      <w:r>
        <w:t xml:space="preserve"> </w:t>
      </w:r>
      <w:r>
        <w:t xml:space="preserve">a factor of 2–3. Third, two viable approaches for arranging additional EM fields are the</w:t>
      </w:r>
      <w:r>
        <w:t xml:space="preserve"> </w:t>
      </w:r>
      <w:r>
        <w:t xml:space="preserve">implementation of a Wien filter or an electrostatic deflector with a kicker.</w:t>
      </w:r>
    </w:p>
    <w:p>
      <w:pPr>
        <w:pStyle w:val="CaptionedFigure"/>
      </w:pPr>
      <w:r>
        <w:drawing>
          <wp:inline>
            <wp:extent cx="3093720" cy="2001818"/>
            <wp:effectExtent b="0" l="0" r="0" t="0"/>
            <wp:docPr descr="" title="" id="20" name="Picture"/>
            <a:graphic>
              <a:graphicData uri="http://schemas.openxmlformats.org/drawingml/2006/picture">
                <pic:pic>
                  <pic:nvPicPr>
                    <pic:cNvPr descr="C:/GIT_REPOS/CDR/latex/img/total_length.png" id="21" name="Picture"/>
                    <pic:cNvPicPr>
                      <a:picLocks noChangeArrowheads="1" noChangeAspect="1"/>
                    </pic:cNvPicPr>
                  </pic:nvPicPr>
                  <pic:blipFill>
                    <a:blip r:embed="rId19"/>
                    <a:stretch>
                      <a:fillRect/>
                    </a:stretch>
                  </pic:blipFill>
                  <pic:spPr bwMode="auto">
                    <a:xfrm>
                      <a:off x="0" y="0"/>
                      <a:ext cx="3093720" cy="2001818"/>
                    </a:xfrm>
                    <a:prstGeom prst="rect">
                      <a:avLst/>
                    </a:prstGeom>
                    <a:noFill/>
                    <a:ln w="9525">
                      <a:noFill/>
                      <a:headEnd/>
                      <a:tailEnd/>
                    </a:ln>
                  </pic:spPr>
                </pic:pic>
              </a:graphicData>
            </a:graphic>
          </wp:inline>
        </w:drawing>
      </w:r>
    </w:p>
    <w:p>
      <w:pPr>
        <w:pStyle w:val="ImageCaption"/>
      </w:pPr>
      <w:r>
        <w:t xml:space="preserve">Figure 2. Total length of the spin compensator versus energy per nucleon required to achieve a QFS lattice for deuteron and proton.</w:t>
      </w:r>
    </w:p>
    <w:bookmarkEnd w:id="22"/>
    <w:bookmarkStart w:id="38" w:name="wien-filter"/>
    <w:p>
      <w:pPr>
        <w:pStyle w:val="Heading3"/>
      </w:pPr>
      <w:r>
        <w:t xml:space="preserve">Wien filter</w:t>
      </w:r>
    </w:p>
    <w:p>
      <w:pPr>
        <w:pStyle w:val="FirstParagraph"/>
      </w:pPr>
      <w:r>
        <w:t xml:space="preserve">The Wien filter serves an important function in a particle accelerator,</w:t>
      </w:r>
      <w:r>
        <w:t xml:space="preserve"> </w:t>
      </w:r>
      <w:r>
        <w:t xml:space="preserve">designed to manipulate spin dynamics without altering the orbital trajectory of</w:t>
      </w:r>
      <w:r>
        <w:t xml:space="preserve"> </w:t>
      </w:r>
      <w:r>
        <w:t xml:space="preserve">particles by utilizing perpendicular electric and magnetic fields that cancel</w:t>
      </w:r>
      <w:r>
        <w:t xml:space="preserve"> </w:t>
      </w:r>
      <w:r>
        <w:t xml:space="preserve">each other out, resulting in zero net Lorentz force. As the EDM T-BMT term is</w:t>
      </w:r>
      <w:r>
        <w:t xml:space="preserve"> </w:t>
      </w:r>
      <w:r>
        <w:t xml:space="preserve">proportional to the Lorentz force, the Wien filter will not exert an EDM force</w:t>
      </w:r>
      <w:r>
        <w:t xml:space="preserve"> </w:t>
      </w:r>
      <w:r>
        <w:t xml:space="preserve">on the spin vector. It is EDM-transparent. It allows particles to move in a</w:t>
      </w:r>
      <w:r>
        <w:t xml:space="preserve"> </w:t>
      </w:r>
      <w:r>
        <w:t xml:space="preserve">straight line while enabling a precise correction of their spin orientations,</w:t>
      </w:r>
      <w:r>
        <w:t xml:space="preserve"> </w:t>
      </w:r>
      <w:r>
        <w:t xml:space="preserve">making it an ideal auxiliary device for experiments requiring spin</w:t>
      </w:r>
      <w:r>
        <w:t xml:space="preserve"> </w:t>
      </w:r>
      <w:r>
        <w:t xml:space="preserve">manipulation. It provides the conditions to facilitate spin navigation. The</w:t>
      </w:r>
      <w:r>
        <w:t xml:space="preserve"> </w:t>
      </w:r>
      <w:r>
        <w:t xml:space="preserve">filter’s design ensures a net absence of deflection along the beamline,</w:t>
      </w:r>
      <w:r>
        <w:t xml:space="preserve"> </w:t>
      </w:r>
      <w:r>
        <w:t xml:space="preserve">minimizing additional space requirements in the ring’s straight sections and</w:t>
      </w:r>
      <w:r>
        <w:t xml:space="preserve"> </w:t>
      </w:r>
      <w:r>
        <w:t xml:space="preserve">allowing for a classical sequential arrangement of ring elements.</w:t>
      </w:r>
    </w:p>
    <w:p>
      <w:pPr>
        <w:pStyle w:val="BodyText"/>
      </w:pPr>
      <w:r>
        <w:t xml:space="preserve">It is usable for both deuterons and protons; for deuterons, it can be employed</w:t>
      </w:r>
      <w:r>
        <w:t xml:space="preserve"> </w:t>
      </w:r>
      <w:r>
        <w:t xml:space="preserve">directly at optimal energies, while for protons, the polarity must be switched</w:t>
      </w:r>
      <w:r>
        <w:t xml:space="preserve"> </w:t>
      </w:r>
      <w:r>
        <w:t xml:space="preserve">or the setup rotated by</w:t>
      </w:r>
      <w:r>
        <w:t xml:space="preserve"> </w:t>
      </w:r>
      <m:oMath>
        <m:r>
          <m:t>π</m:t>
        </m:r>
      </m:oMath>
      <w:r>
        <w:t xml:space="preserve"> </w:t>
      </w:r>
      <w:r>
        <w:t xml:space="preserve">along the longitudinal axis and used at lower</w:t>
      </w:r>
      <w:r>
        <w:t xml:space="preserve"> </w:t>
      </w:r>
      <w:r>
        <w:t xml:space="preserve">energies (Figs. 3, 4,</w:t>
      </w:r>
      <w:r>
        <w:t xml:space="preserve"> </w:t>
      </w:r>
      <w:r>
        <w:t xml:space="preserve">5 and 6). This</w:t>
      </w:r>
      <w:r>
        <w:t xml:space="preserve"> </w:t>
      </w:r>
      <w:r>
        <w:t xml:space="preserve">flexibility allows for freedom in developing methods for studying spin dynamics</w:t>
      </w:r>
      <w:r>
        <w:t xml:space="preserve"> </w:t>
      </w:r>
      <w:r>
        <w:t xml:space="preserve">across different particle types. Overall, the Wien filter’s ability to control</w:t>
      </w:r>
      <w:r>
        <w:t xml:space="preserve"> </w:t>
      </w:r>
      <w:r>
        <w:t xml:space="preserve">particle spin without perturbing orbital paths makes it an invaluable component</w:t>
      </w:r>
      <w:r>
        <w:t xml:space="preserve"> </w:t>
      </w:r>
      <w:r>
        <w:t xml:space="preserve">in advanced accelerator experiments.</w:t>
      </w:r>
    </w:p>
    <w:p>
      <w:pPr>
        <w:pStyle w:val="CaptionedFigure"/>
      </w:pPr>
      <w:r>
        <w:drawing>
          <wp:inline>
            <wp:extent cx="4907280" cy="2820756"/>
            <wp:effectExtent b="0" l="0" r="0" t="0"/>
            <wp:docPr descr="" title="" id="24" name="Picture"/>
            <a:graphic>
              <a:graphicData uri="http://schemas.openxmlformats.org/drawingml/2006/picture">
                <pic:pic>
                  <pic:nvPicPr>
                    <pic:cNvPr descr="C:/GIT_REPOS/CDR/latex/img/DeuteronWF_scheme.png" id="25" name="Picture"/>
                    <pic:cNvPicPr>
                      <a:picLocks noChangeArrowheads="1" noChangeAspect="1"/>
                    </pic:cNvPicPr>
                  </pic:nvPicPr>
                  <pic:blipFill>
                    <a:blip r:embed="rId23"/>
                    <a:stretch>
                      <a:fillRect/>
                    </a:stretch>
                  </pic:blipFill>
                  <pic:spPr bwMode="auto">
                    <a:xfrm>
                      <a:off x="0" y="0"/>
                      <a:ext cx="4907280" cy="2820756"/>
                    </a:xfrm>
                    <a:prstGeom prst="rect">
                      <a:avLst/>
                    </a:prstGeom>
                    <a:noFill/>
                    <a:ln w="9525">
                      <a:noFill/>
                      <a:headEnd/>
                      <a:tailEnd/>
                    </a:ln>
                  </pic:spPr>
                </pic:pic>
              </a:graphicData>
            </a:graphic>
          </wp:inline>
        </w:drawing>
      </w:r>
    </w:p>
    <w:p>
      <w:pPr>
        <w:pStyle w:val="ImageCaption"/>
      </w:pPr>
      <w:r>
        <w:t xml:space="preserve">Figure 3. Vector scheme of the QFS turn with a Wien filter for the deuteron case</w:t>
      </w:r>
      <w:r>
        <w:t xml:space="preserve"> </w:t>
      </w:r>
      <m:oMath>
        <m:r>
          <m:t>G</m:t>
        </m:r>
        <m:r>
          <m:rPr>
            <m:sty m:val="p"/>
          </m:rPr>
          <m:t>&lt;</m:t>
        </m:r>
        <m:r>
          <m:t>0</m:t>
        </m:r>
      </m:oMath>
      <w:r>
        <w:t xml:space="preserve">.</w:t>
      </w:r>
    </w:p>
    <w:p>
      <w:pPr>
        <w:pStyle w:val="CaptionedFigure"/>
      </w:pPr>
      <w:r>
        <w:drawing>
          <wp:inline>
            <wp:extent cx="4907280" cy="2841301"/>
            <wp:effectExtent b="0" l="0" r="0" t="0"/>
            <wp:docPr descr="" title="" id="27" name="Picture"/>
            <a:graphic>
              <a:graphicData uri="http://schemas.openxmlformats.org/drawingml/2006/picture">
                <pic:pic>
                  <pic:nvPicPr>
                    <pic:cNvPr descr="C:/GIT_REPOS/CDR/latex/img/ProtonWF_scheme.png" id="28" name="Picture"/>
                    <pic:cNvPicPr>
                      <a:picLocks noChangeArrowheads="1" noChangeAspect="1"/>
                    </pic:cNvPicPr>
                  </pic:nvPicPr>
                  <pic:blipFill>
                    <a:blip r:embed="rId26"/>
                    <a:stretch>
                      <a:fillRect/>
                    </a:stretch>
                  </pic:blipFill>
                  <pic:spPr bwMode="auto">
                    <a:xfrm>
                      <a:off x="0" y="0"/>
                      <a:ext cx="4907280" cy="2841301"/>
                    </a:xfrm>
                    <a:prstGeom prst="rect">
                      <a:avLst/>
                    </a:prstGeom>
                    <a:noFill/>
                    <a:ln w="9525">
                      <a:noFill/>
                      <a:headEnd/>
                      <a:tailEnd/>
                    </a:ln>
                  </pic:spPr>
                </pic:pic>
              </a:graphicData>
            </a:graphic>
          </wp:inline>
        </w:drawing>
      </w:r>
    </w:p>
    <w:p>
      <w:pPr>
        <w:pStyle w:val="ImageCaption"/>
      </w:pPr>
      <w:r>
        <w:t xml:space="preserve">Figure 4. Vector scheme of the QFS turn with a Wien filter for the proton case</w:t>
      </w:r>
      <w:r>
        <w:t xml:space="preserve"> </w:t>
      </w:r>
      <m:oMath>
        <m:r>
          <m:t>G</m:t>
        </m:r>
        <m:r>
          <m:rPr>
            <m:sty m:val="p"/>
          </m:rPr>
          <m:t>&gt;</m:t>
        </m:r>
        <m:r>
          <m:t>0</m:t>
        </m:r>
      </m:oMath>
      <w:r>
        <w:t xml:space="preserve">.</w:t>
      </w:r>
    </w:p>
    <w:p>
      <w:pPr>
        <w:pStyle w:val="CaptionedFigure"/>
      </w:pPr>
      <w:r>
        <w:drawing>
          <wp:inline>
            <wp:extent cx="4693920" cy="2742515"/>
            <wp:effectExtent b="0" l="0" r="0" t="0"/>
            <wp:docPr descr="" title="" id="30" name="Picture"/>
            <a:graphic>
              <a:graphicData uri="http://schemas.openxmlformats.org/drawingml/2006/picture">
                <pic:pic>
                  <pic:nvPicPr>
                    <pic:cNvPr descr="C:/GIT_REPOS/CDR/latex/img/axion_spin_diagram.png" id="31" name="Picture"/>
                    <pic:cNvPicPr>
                      <a:picLocks noChangeArrowheads="1" noChangeAspect="1"/>
                    </pic:cNvPicPr>
                  </pic:nvPicPr>
                  <pic:blipFill>
                    <a:blip r:embed="rId29"/>
                    <a:stretch>
                      <a:fillRect/>
                    </a:stretch>
                  </pic:blipFill>
                  <pic:spPr bwMode="auto">
                    <a:xfrm>
                      <a:off x="0" y="0"/>
                      <a:ext cx="4693920" cy="2742515"/>
                    </a:xfrm>
                    <a:prstGeom prst="rect">
                      <a:avLst/>
                    </a:prstGeom>
                    <a:noFill/>
                    <a:ln w="9525">
                      <a:noFill/>
                      <a:headEnd/>
                      <a:tailEnd/>
                    </a:ln>
                  </pic:spPr>
                </pic:pic>
              </a:graphicData>
            </a:graphic>
          </wp:inline>
        </w:drawing>
      </w:r>
    </w:p>
    <w:p>
      <w:pPr>
        <w:pStyle w:val="ImageCaption"/>
      </w:pPr>
      <w:r>
        <w:t xml:space="preserve">Figure 5. Vector diagram of the spin transformation for the deuteron.</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jc w:val="center"/>
                  </w:pPr>
                  <w:r>
                    <w:drawing>
                      <wp:inline>
                        <wp:extent cx="2560320" cy="1329201"/>
                        <wp:effectExtent b="0" l="0" r="0" t="0"/>
                        <wp:docPr descr="image" title="" id="33" name="Picture"/>
                        <a:graphic>
                          <a:graphicData uri="http://schemas.openxmlformats.org/drawingml/2006/picture">
                            <pic:pic>
                              <pic:nvPicPr>
                                <pic:cNvPr descr="C:/GIT_REPOS/CDR/latex/img/wien-filter_deuteron.png" id="34" name="Picture"/>
                                <pic:cNvPicPr>
                                  <a:picLocks noChangeArrowheads="1" noChangeAspect="1"/>
                                </pic:cNvPicPr>
                              </pic:nvPicPr>
                              <pic:blipFill>
                                <a:blip r:embed="rId32"/>
                                <a:stretch>
                                  <a:fillRect/>
                                </a:stretch>
                              </pic:blipFill>
                              <pic:spPr bwMode="auto">
                                <a:xfrm>
                                  <a:off x="0" y="0"/>
                                  <a:ext cx="2560320" cy="1329201"/>
                                </a:xfrm>
                                <a:prstGeom prst="rect">
                                  <a:avLst/>
                                </a:prstGeom>
                                <a:noFill/>
                                <a:ln w="9525">
                                  <a:noFill/>
                                  <a:headEnd/>
                                  <a:tailEnd/>
                                </a:ln>
                              </pic:spPr>
                            </pic:pic>
                          </a:graphicData>
                        </a:graphic>
                      </wp:inline>
                    </w:drawing>
                  </w:r>
                </w:p>
              </w:tc>
              <w:tc>
                <w:tcPr/>
                <w:p>
                  <w:pPr>
                    <w:pStyle w:val="Compact"/>
                    <w:jc w:val="center"/>
                    <w:jc w:val="center"/>
                  </w:pPr>
                  <w:r>
                    <w:drawing>
                      <wp:inline>
                        <wp:extent cx="2560320" cy="1305195"/>
                        <wp:effectExtent b="0" l="0" r="0" t="0"/>
                        <wp:docPr descr="image" title="" id="36" name="Picture"/>
                        <a:graphic>
                          <a:graphicData uri="http://schemas.openxmlformats.org/drawingml/2006/picture">
                            <pic:pic>
                              <pic:nvPicPr>
                                <pic:cNvPr descr="C:/GIT_REPOS/CDR/latex/img/wien-filter_proton.png" id="37" name="Picture"/>
                                <pic:cNvPicPr>
                                  <a:picLocks noChangeArrowheads="1" noChangeAspect="1"/>
                                </pic:cNvPicPr>
                              </pic:nvPicPr>
                              <pic:blipFill>
                                <a:blip r:embed="rId35"/>
                                <a:stretch>
                                  <a:fillRect/>
                                </a:stretch>
                              </pic:blipFill>
                              <pic:spPr bwMode="auto">
                                <a:xfrm>
                                  <a:off x="0" y="0"/>
                                  <a:ext cx="2560320" cy="1305195"/>
                                </a:xfrm>
                                <a:prstGeom prst="rect">
                                  <a:avLst/>
                                </a:prstGeom>
                                <a:noFill/>
                                <a:ln w="9525">
                                  <a:noFill/>
                                  <a:headEnd/>
                                  <a:tailEnd/>
                                </a:ln>
                              </pic:spPr>
                            </pic:pic>
                          </a:graphicData>
                        </a:graphic>
                      </wp:inline>
                    </w:drawing>
                  </w:r>
                </w:p>
              </w:tc>
            </w:tr>
            <w:tr>
              <w:tc>
                <w:tcPr/>
                <w:p>
                  <w:pPr>
                    <w:pStyle w:val="Compact"/>
                    <w:jc w:val="center"/>
                    <w:jc w:val="center"/>
                  </w:pPr>
                  <w:r>
                    <w:t xml:space="preserve">(a)</w:t>
                  </w:r>
                </w:p>
              </w:tc>
              <w:tc>
                <w:tcPr/>
                <w:p>
                  <w:pPr>
                    <w:pStyle w:val="Compact"/>
                    <w:jc w:val="center"/>
                    <w:jc w:val="center"/>
                  </w:pPr>
                  <w:r>
                    <w:t xml:space="preserve">(b)</w:t>
                  </w:r>
                </w:p>
              </w:tc>
            </w:tr>
          </w:tbl>
          <w:p/>
        </w:tc>
      </w:tr>
    </w:tbl>
    <w:p>
      <w:pPr>
        <w:pStyle w:val="ImageCaption"/>
      </w:pPr>
      <w:r>
        <w:t xml:space="preserve">Figure 6. One-period conceptual scheme of a QFS lattice with Wien filters for deuterons (a) and protons (b).</w:t>
      </w:r>
    </w:p>
    <w:bookmarkEnd w:id="38"/>
    <w:bookmarkStart w:id="42" w:name="electrostatic-deflector-with-kicker"/>
    <w:p>
      <w:pPr>
        <w:pStyle w:val="Heading3"/>
      </w:pPr>
      <w:r>
        <w:t xml:space="preserve">Electrostatic deflector with kicker</w:t>
      </w:r>
    </w:p>
    <w:p>
      <w:pPr>
        <w:pStyle w:val="FirstParagraph"/>
      </w:pPr>
      <w:r>
        <w:t xml:space="preserve">The pure electrostatic deflector is designed to manipulate particle</w:t>
      </w:r>
      <w:r>
        <w:t xml:space="preserve"> </w:t>
      </w:r>
      <w:r>
        <w:t xml:space="preserve">trajectories and spin dynamics by creating a radial electric field with a</w:t>
      </w:r>
      <w:r>
        <w:t xml:space="preserve"> </w:t>
      </w:r>
      <w:r>
        <w:t xml:space="preserve">nonzero curvature. Unlike the Wien filter, this deflector requires an</w:t>
      </w:r>
      <w:r>
        <w:t xml:space="preserve"> </w:t>
      </w:r>
      <w:r>
        <w:t xml:space="preserve">additional kicker to compensate for orbital deviations, which increases the</w:t>
      </w:r>
      <w:r>
        <w:t xml:space="preserve"> </w:t>
      </w:r>
      <w:r>
        <w:t xml:space="preserve">overall length of the compensator. This setup is particularly useful for</w:t>
      </w:r>
      <w:r>
        <w:t xml:space="preserve"> </w:t>
      </w:r>
      <w:r>
        <w:t xml:space="preserve">creating bypass sections in addition to the native straight sections, allowing</w:t>
      </w:r>
      <w:r>
        <w:t xml:space="preserve"> </w:t>
      </w:r>
      <w:r>
        <w:t xml:space="preserve">for flexible experimental configurations (Fig. 7). However, the distance between the spatial</w:t>
      </w:r>
      <w:r>
        <w:t xml:space="preserve"> </w:t>
      </w:r>
      <w:r>
        <w:t xml:space="preserve">assignment of equipment should be considered to enable the option with an</w:t>
      </w:r>
      <w:r>
        <w:t xml:space="preserve"> </w:t>
      </w:r>
      <w:r>
        <w:t xml:space="preserve">independent section. A key challenge is that each</w:t>
      </w:r>
      <w:r>
        <w:t xml:space="preserve"> </w:t>
      </w:r>
      <w:r>
        <w:t xml:space="preserve">type of particle requires a different curvature, which must be determined at</w:t>
      </w:r>
      <w:r>
        <w:t xml:space="preserve"> </w:t>
      </w:r>
      <w:r>
        <w:t xml:space="preserve">the outset of lattice design. Despite these complexities, the electrostatic</w:t>
      </w:r>
      <w:r>
        <w:t xml:space="preserve"> </w:t>
      </w:r>
      <w:r>
        <w:t xml:space="preserve">deflector with kicker offers a robust solution for controlling particle spin</w:t>
      </w:r>
      <w:r>
        <w:t xml:space="preserve"> </w:t>
      </w:r>
      <w:r>
        <w:t xml:space="preserve">and trajectory.</w:t>
      </w:r>
    </w:p>
    <w:p>
      <w:pPr>
        <w:pStyle w:val="CaptionedFigure"/>
      </w:pPr>
      <w:r>
        <w:drawing>
          <wp:inline>
            <wp:extent cx="3733800" cy="2511829"/>
            <wp:effectExtent b="0" l="0" r="0" t="0"/>
            <wp:docPr descr="" title="" id="40" name="Picture"/>
            <a:graphic>
              <a:graphicData uri="http://schemas.openxmlformats.org/drawingml/2006/picture">
                <pic:pic>
                  <pic:nvPicPr>
                    <pic:cNvPr descr="C:/GIT_REPOS/CDR/latex/img/el-def_deuteron.png" id="41" name="Picture"/>
                    <pic:cNvPicPr>
                      <a:picLocks noChangeArrowheads="1" noChangeAspect="1"/>
                    </pic:cNvPicPr>
                  </pic:nvPicPr>
                  <pic:blipFill>
                    <a:blip r:embed="rId39"/>
                    <a:stretch>
                      <a:fillRect/>
                    </a:stretch>
                  </pic:blipFill>
                  <pic:spPr bwMode="auto">
                    <a:xfrm>
                      <a:off x="0" y="0"/>
                      <a:ext cx="3733800" cy="2511829"/>
                    </a:xfrm>
                    <a:prstGeom prst="rect">
                      <a:avLst/>
                    </a:prstGeom>
                    <a:noFill/>
                    <a:ln w="9525">
                      <a:noFill/>
                      <a:headEnd/>
                      <a:tailEnd/>
                    </a:ln>
                  </pic:spPr>
                </pic:pic>
              </a:graphicData>
            </a:graphic>
          </wp:inline>
        </w:drawing>
      </w:r>
    </w:p>
    <w:p>
      <w:pPr>
        <w:pStyle w:val="ImageCaption"/>
      </w:pPr>
      <w:r>
        <w:t xml:space="preserve">Figure 7. One-period conceptual scheme of a QFS lattice with an electrostatic deflector and a kicker for deuterons.</w:t>
      </w:r>
    </w:p>
    <w:bookmarkEnd w:id="42"/>
    <w:bookmarkEnd w:id="43"/>
    <w:bookmarkStart w:id="44" w:name="further-research"/>
    <w:p>
      <w:pPr>
        <w:pStyle w:val="Heading2"/>
      </w:pPr>
      <w:r>
        <w:t xml:space="preserve">2.7 Further research</w:t>
      </w:r>
    </w:p>
    <w:p>
      <w:pPr>
        <w:pStyle w:val="FirstParagraph"/>
      </w:pPr>
      <w:r>
        <w:t xml:space="preserve">Currently, the proposed energy requirements for EDM studies are set at</w:t>
      </w:r>
      <w:r>
        <w:t xml:space="preserve"> </w:t>
      </w:r>
      <w:r>
        <w:t xml:space="preserve">270 MeV and lower, but specific conclusions regarding the arc spin</w:t>
      </w:r>
      <w:r>
        <w:t xml:space="preserve"> </w:t>
      </w:r>
      <w:r>
        <w:t xml:space="preserve">rotation have yet to be drawn. The primary condition is to achieve a momentum</w:t>
      </w:r>
      <w:r>
        <w:t xml:space="preserve"> </w:t>
      </w:r>
      <w:r>
        <w:t xml:space="preserve">rotation at a specific angle</w:t>
      </w:r>
      <w:r>
        <w:t xml:space="preserve"> </w:t>
      </w:r>
      <m:oMath>
        <m:sSubSup>
          <m:e>
            <m:r>
              <m:rPr>
                <m:sty m:val="p"/>
              </m:rPr>
              <m:t>Φ</m:t>
            </m:r>
          </m:e>
          <m:sub>
            <m:r>
              <m:t>p</m:t>
            </m:r>
          </m:sub>
          <m:sup>
            <m:r>
              <m:rPr>
                <m:sty m:val="p"/>
              </m:rPr>
              <m:t>a</m:t>
            </m:r>
            <m:r>
              <m:rPr>
                <m:sty m:val="p"/>
              </m:rPr>
              <m:t>r</m:t>
            </m:r>
            <m:r>
              <m:rPr>
                <m:sty m:val="p"/>
              </m:rPr>
              <m:t>c</m:t>
            </m:r>
          </m:sup>
        </m:sSubSup>
      </m:oMath>
      <w:r>
        <w:t xml:space="preserve"> </w:t>
      </w:r>
      <w:r>
        <w:t xml:space="preserve">with a corresponding</w:t>
      </w:r>
      <w:r>
        <w:t xml:space="preserve"> </w:t>
      </w:r>
      <m:oMath>
        <m:sSubSup>
          <m:e>
            <m:r>
              <m:rPr>
                <m:sty m:val="p"/>
              </m:rPr>
              <m:t>Φ</m:t>
            </m:r>
          </m:e>
          <m:sub>
            <m:r>
              <m:t>s</m:t>
            </m:r>
          </m:sub>
          <m:sup>
            <m:r>
              <m:rPr>
                <m:sty m:val="p"/>
              </m:rPr>
              <m:t>a</m:t>
            </m:r>
            <m:r>
              <m:rPr>
                <m:sty m:val="p"/>
              </m:rPr>
              <m:t>r</m:t>
            </m:r>
            <m:r>
              <m:rPr>
                <m:sty m:val="p"/>
              </m:rPr>
              <m:t>c</m:t>
            </m:r>
          </m:sup>
        </m:sSubSup>
      </m:oMath>
      <w:r>
        <w:t xml:space="preserve"> </w:t>
      </w:r>
      <w:r>
        <w:t xml:space="preserve">for the spin. This can be accomplished by carefully selecting the magnetic field integral to ensure precise alignment of</w:t>
      </w:r>
      <w:r>
        <w:t xml:space="preserve"> </w:t>
      </w:r>
      <w:r>
        <w:t xml:space="preserve">momentum and spin dynamics. To maximize efficiency, the magnetic field should</w:t>
      </w:r>
      <w:r>
        <w:t xml:space="preserve"> </w:t>
      </w:r>
      <w:r>
        <w:t xml:space="preserve">be as strong as possible to minimize the effective arc length, in consideration</w:t>
      </w:r>
      <w:r>
        <w:t xml:space="preserve"> </w:t>
      </w:r>
      <w:r>
        <w:t xml:space="preserve">of the unique features of the lattice design. This approach not only optimizes</w:t>
      </w:r>
      <w:r>
        <w:t xml:space="preserve"> </w:t>
      </w:r>
      <w:r>
        <w:t xml:space="preserve">studies at the current energy range but also opens the possibility for other</w:t>
      </w:r>
      <w:r>
        <w:t xml:space="preserve"> </w:t>
      </w:r>
      <w:r>
        <w:t xml:space="preserve">polarized or non-polarized beam research at higher energies, potentially</w:t>
      </w:r>
      <w:r>
        <w:t xml:space="preserve"> </w:t>
      </w:r>
      <w:r>
        <w:t xml:space="preserve">reaching several GeV. The versatility of the QFS setup allows it to be</w:t>
      </w:r>
      <w:r>
        <w:t xml:space="preserve"> </w:t>
      </w:r>
      <w:r>
        <w:t xml:space="preserve">implemented in various lattice designs, including existing accelerator rings,</w:t>
      </w:r>
      <w:r>
        <w:t xml:space="preserve"> </w:t>
      </w:r>
      <w:r>
        <w:t xml:space="preserve">thereby facilitating advanced studies at elevated energy ranges.</w:t>
      </w:r>
    </w:p>
    <w:p>
      <w:pPr>
        <w:pStyle w:val="BodyText"/>
      </w:pPr>
      <w:r>
        <w:t xml:space="preserve">Wien filters do not affect beam dynamics and influence only the spin motion.</w:t>
      </w:r>
      <w:r>
        <w:t xml:space="preserve"> </w:t>
      </w:r>
      <w:r>
        <w:t xml:space="preserve">This helps in converting the storage ring into a broadband axion</w:t>
      </w:r>
      <w:r>
        <w:t xml:space="preserve"> </w:t>
      </w:r>
      <w:r>
        <w:t xml:space="preserve">antenna</w:t>
      </w:r>
      <w:r>
        <w:t xml:space="preserve"> [12]</w:t>
      </w:r>
      <w:r>
        <w:t xml:space="preserve">.</w:t>
      </w:r>
    </w:p>
    <w:p>
      <w:pPr>
        <w:pStyle w:val="BodyText"/>
      </w:pPr>
      <w:r>
        <w:t xml:space="preserve">The material of this section has been reported</w:t>
      </w:r>
      <w:r>
        <w:t xml:space="preserve"> </w:t>
      </w:r>
      <w:r>
        <w:t xml:space="preserve">in</w:t>
      </w:r>
      <w:r>
        <w:t xml:space="preserve"> [3,8,9,13,14]</w:t>
      </w:r>
      <w:r>
        <w:t xml:space="preserve">.</w:t>
      </w:r>
    </w:p>
    <w:bookmarkEnd w:id="44"/>
    <w:bookmarkEnd w:id="45"/>
    <w:bookmarkStart w:id="146" w:name="nica-collider-with-bypasses"/>
    <w:p>
      <w:pPr>
        <w:pStyle w:val="Heading1"/>
      </w:pPr>
      <w:r>
        <w:t xml:space="preserve">3 NICA collider with bypasses</w:t>
      </w:r>
    </w:p>
    <w:bookmarkStart w:id="58" w:name="modified-nica-lattice-for-the-edm-search"/>
    <w:p>
      <w:pPr>
        <w:pStyle w:val="Heading2"/>
      </w:pPr>
      <w:r>
        <w:t xml:space="preserve">3.1 Modified NICA lattice for the EDM search</w:t>
      </w:r>
    </w:p>
    <w:p>
      <w:pPr>
        <w:pStyle w:val="FirstParagraph"/>
      </w:pPr>
      <w:r>
        <w:t xml:space="preserve">The NICA lattice was not designed for EDM research; hence the only option is</w:t>
      </w:r>
      <w:r>
        <w:t xml:space="preserve"> </w:t>
      </w:r>
      <w:r>
        <w:t xml:space="preserve">the quasi-frozen spin concept of Sec. 2, which can be realized for</w:t>
      </w:r>
      <w:r>
        <w:t xml:space="preserve"> </w:t>
      </w:r>
      <w:r>
        <w:t xml:space="preserve">deuterons. The adaptation strategy relies on two facts. First, the straight</w:t>
      </w:r>
      <w:r>
        <w:t xml:space="preserve"> </w:t>
      </w:r>
      <w:r>
        <w:t xml:space="preserve">sections of the collider are fully occupied by the equipment of the MPD and SPD</w:t>
      </w:r>
      <w:r>
        <w:t xml:space="preserve"> </w:t>
      </w:r>
      <w:r>
        <w:t xml:space="preserve">experiments. Second, these detectors and their interaction points are not</w:t>
      </w:r>
      <w:r>
        <w:t xml:space="preserve"> </w:t>
      </w:r>
      <w:r>
        <w:t xml:space="preserve">needed for the EDM search. The simplest solution is therefore to introduce</w:t>
      </w:r>
      <w:r>
        <w:t xml:space="preserve"> </w:t>
      </w:r>
      <w:r>
        <w:t xml:space="preserve">bypasses, as shown in Fig. 8.</w:t>
      </w:r>
    </w:p>
    <w:p>
      <w:pPr>
        <w:pStyle w:val="CaptionedFigure"/>
      </w:pPr>
      <w:r>
        <w:drawing>
          <wp:inline>
            <wp:extent cx="4000500" cy="2231777"/>
            <wp:effectExtent b="0" l="0" r="0" t="0"/>
            <wp:docPr descr="" title="" id="47" name="Picture"/>
            <a:graphic>
              <a:graphicData uri="http://schemas.openxmlformats.org/drawingml/2006/picture">
                <pic:pic>
                  <pic:nvPicPr>
                    <pic:cNvPr descr="C:/GIT_REPOS/CDR/latex/img/nica_bypass_layout.png" id="48" name="Picture"/>
                    <pic:cNvPicPr>
                      <a:picLocks noChangeArrowheads="1" noChangeAspect="1"/>
                    </pic:cNvPicPr>
                  </pic:nvPicPr>
                  <pic:blipFill>
                    <a:blip r:embed="rId46"/>
                    <a:stretch>
                      <a:fillRect/>
                    </a:stretch>
                  </pic:blipFill>
                  <pic:spPr bwMode="auto">
                    <a:xfrm>
                      <a:off x="0" y="0"/>
                      <a:ext cx="4000500" cy="2231777"/>
                    </a:xfrm>
                    <a:prstGeom prst="rect">
                      <a:avLst/>
                    </a:prstGeom>
                    <a:noFill/>
                    <a:ln w="9525">
                      <a:noFill/>
                      <a:headEnd/>
                      <a:tailEnd/>
                    </a:ln>
                  </pic:spPr>
                </pic:pic>
              </a:graphicData>
            </a:graphic>
          </wp:inline>
        </w:drawing>
      </w:r>
    </w:p>
    <w:p>
      <w:pPr>
        <w:pStyle w:val="ImageCaption"/>
      </w:pPr>
      <w:r>
        <w:t xml:space="preserve">Figure 8. Modified NICA lattice for the EDM search with bypass insertions (red).</w:t>
      </w:r>
    </w:p>
    <w:p>
      <w:pPr>
        <w:pStyle w:val="BodyText"/>
      </w:pPr>
      <w:r>
        <w:t xml:space="preserve">The bypass sections avoid both detector interaction points and provide free</w:t>
      </w:r>
      <w:r>
        <w:t xml:space="preserve"> </w:t>
      </w:r>
      <w:r>
        <w:t xml:space="preserve">space for E+B elements. Owing to the zero Lorentz force, these elements are</w:t>
      </w:r>
      <w:r>
        <w:t xml:space="preserve"> </w:t>
      </w:r>
      <w:r>
        <w:t xml:space="preserve">transparent to the beam dynamics, while they rotate the spin opposite to its</w:t>
      </w:r>
      <w:r>
        <w:t xml:space="preserve"> </w:t>
      </w:r>
      <w:r>
        <w:t xml:space="preserve">rotation in the arcs and thus realize the quasi-frozen spin concept. Without</w:t>
      </w:r>
      <w:r>
        <w:t xml:space="preserve"> </w:t>
      </w:r>
      <w:r>
        <w:t xml:space="preserve">the interaction points, the two beams circulate in two uncoupled rings, which</w:t>
      </w:r>
      <w:r>
        <w:t xml:space="preserve"> </w:t>
      </w:r>
      <w:r>
        <w:t xml:space="preserve">doubles the data-taking rate.</w:t>
      </w:r>
      <w:r>
        <w:t xml:space="preserve"> </w:t>
      </w:r>
      <w:r>
        <w:t xml:space="preserve">Figures 9 and 10 show the Twiss functions</w:t>
      </w:r>
      <w:r>
        <w:t xml:space="preserve"> </w:t>
      </w:r>
      <w:r>
        <w:t xml:space="preserve">and the dynamic aperture in both transverse planes.</w:t>
      </w:r>
    </w:p>
    <w:p>
      <w:pPr>
        <w:pStyle w:val="CaptionedFigure"/>
      </w:pPr>
      <w:r>
        <w:drawing>
          <wp:inline>
            <wp:extent cx="3733800" cy="2976217"/>
            <wp:effectExtent b="0" l="0" r="0" t="0"/>
            <wp:docPr descr="" title="" id="50" name="Picture"/>
            <a:graphic>
              <a:graphicData uri="http://schemas.openxmlformats.org/drawingml/2006/picture">
                <pic:pic>
                  <pic:nvPicPr>
                    <pic:cNvPr descr="C:/GIT_REPOS/CDR/latex/img/nica_bypass_twiss.png" id="51" name="Picture"/>
                    <pic:cNvPicPr>
                      <a:picLocks noChangeArrowheads="1" noChangeAspect="1"/>
                    </pic:cNvPicPr>
                  </pic:nvPicPr>
                  <pic:blipFill>
                    <a:blip r:embed="rId49"/>
                    <a:stretch>
                      <a:fillRect/>
                    </a:stretch>
                  </pic:blipFill>
                  <pic:spPr bwMode="auto">
                    <a:xfrm>
                      <a:off x="0" y="0"/>
                      <a:ext cx="3733800" cy="2976217"/>
                    </a:xfrm>
                    <a:prstGeom prst="rect">
                      <a:avLst/>
                    </a:prstGeom>
                    <a:noFill/>
                    <a:ln w="9525">
                      <a:noFill/>
                      <a:headEnd/>
                      <a:tailEnd/>
                    </a:ln>
                  </pic:spPr>
                </pic:pic>
              </a:graphicData>
            </a:graphic>
          </wp:inline>
        </w:drawing>
      </w:r>
    </w:p>
    <w:p>
      <w:pPr>
        <w:pStyle w:val="ImageCaption"/>
      </w:pPr>
      <w:r>
        <w:t xml:space="preserve">Figure 9. Twiss functions of NICA with bypass insertions.</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jc w:val="center"/>
                  </w:pPr>
                  <w:r>
                    <w:drawing>
                      <wp:inline>
                        <wp:extent cx="2560320" cy="1816130"/>
                        <wp:effectExtent b="0" l="0" r="0" t="0"/>
                        <wp:docPr descr="image" title="" id="53" name="Picture"/>
                        <a:graphic>
                          <a:graphicData uri="http://schemas.openxmlformats.org/drawingml/2006/picture">
                            <pic:pic>
                              <pic:nvPicPr>
                                <pic:cNvPr descr="C:/GIT_REPOS/CDR/latex/img/nica_bypass_da_x.png" id="54" name="Picture"/>
                                <pic:cNvPicPr>
                                  <a:picLocks noChangeArrowheads="1" noChangeAspect="1"/>
                                </pic:cNvPicPr>
                              </pic:nvPicPr>
                              <pic:blipFill>
                                <a:blip r:embed="rId52"/>
                                <a:stretch>
                                  <a:fillRect/>
                                </a:stretch>
                              </pic:blipFill>
                              <pic:spPr bwMode="auto">
                                <a:xfrm>
                                  <a:off x="0" y="0"/>
                                  <a:ext cx="2560320" cy="1816130"/>
                                </a:xfrm>
                                <a:prstGeom prst="rect">
                                  <a:avLst/>
                                </a:prstGeom>
                                <a:noFill/>
                                <a:ln w="9525">
                                  <a:noFill/>
                                  <a:headEnd/>
                                  <a:tailEnd/>
                                </a:ln>
                              </pic:spPr>
                            </pic:pic>
                          </a:graphicData>
                        </a:graphic>
                      </wp:inline>
                    </w:drawing>
                  </w:r>
                </w:p>
              </w:tc>
              <w:tc>
                <w:tcPr/>
                <w:p>
                  <w:pPr>
                    <w:pStyle w:val="Compact"/>
                    <w:jc w:val="center"/>
                    <w:jc w:val="center"/>
                  </w:pPr>
                  <w:r>
                    <w:drawing>
                      <wp:inline>
                        <wp:extent cx="2560320" cy="1778313"/>
                        <wp:effectExtent b="0" l="0" r="0" t="0"/>
                        <wp:docPr descr="image" title="" id="56" name="Picture"/>
                        <a:graphic>
                          <a:graphicData uri="http://schemas.openxmlformats.org/drawingml/2006/picture">
                            <pic:pic>
                              <pic:nvPicPr>
                                <pic:cNvPr descr="C:/GIT_REPOS/CDR/latex/img/nica_bypass_da_y.png" id="57" name="Picture"/>
                                <pic:cNvPicPr>
                                  <a:picLocks noChangeArrowheads="1" noChangeAspect="1"/>
                                </pic:cNvPicPr>
                              </pic:nvPicPr>
                              <pic:blipFill>
                                <a:blip r:embed="rId55"/>
                                <a:stretch>
                                  <a:fillRect/>
                                </a:stretch>
                              </pic:blipFill>
                              <pic:spPr bwMode="auto">
                                <a:xfrm>
                                  <a:off x="0" y="0"/>
                                  <a:ext cx="2560320" cy="1778313"/>
                                </a:xfrm>
                                <a:prstGeom prst="rect">
                                  <a:avLst/>
                                </a:prstGeom>
                                <a:noFill/>
                                <a:ln w="9525">
                                  <a:noFill/>
                                  <a:headEnd/>
                                  <a:tailEnd/>
                                </a:ln>
                              </pic:spPr>
                            </pic:pic>
                          </a:graphicData>
                        </a:graphic>
                      </wp:inline>
                    </w:drawing>
                  </w:r>
                </w:p>
              </w:tc>
            </w:tr>
            <w:tr>
              <w:tc>
                <w:tcPr/>
                <w:p>
                  <w:pPr>
                    <w:pStyle w:val="Compact"/>
                    <w:jc w:val="center"/>
                    <w:jc w:val="center"/>
                  </w:pPr>
                  <w:r>
                    <w:t xml:space="preserve">(a)</w:t>
                  </w:r>
                </w:p>
              </w:tc>
              <w:tc>
                <w:tcPr/>
                <w:p>
                  <w:pPr>
                    <w:pStyle w:val="Compact"/>
                    <w:jc w:val="center"/>
                    <w:jc w:val="center"/>
                  </w:pPr>
                  <w:r>
                    <w:t xml:space="preserve">(b)</w:t>
                  </w:r>
                </w:p>
              </w:tc>
            </w:tr>
          </w:tbl>
          <w:p/>
        </w:tc>
      </w:tr>
    </w:tbl>
    <w:p>
      <w:pPr>
        <w:pStyle w:val="ImageCaption"/>
      </w:pPr>
      <w:r>
        <w:t xml:space="preserve">Figure 10. Dynamic aperture of NICA with bypass insertions in the horizontal (a) and vertical (b) planes.</w:t>
      </w:r>
    </w:p>
    <w:p>
      <w:pPr>
        <w:pStyle w:val="BodyText"/>
      </w:pPr>
      <w:r>
        <w:t xml:space="preserve">The linear part of the dynamic aperture, about 2000 mm·mrad,</w:t>
      </w:r>
      <w:r>
        <w:t xml:space="preserve"> </w:t>
      </w:r>
      <w:r>
        <w:t xml:space="preserve">significantly exceeds the required value in both planes. For an electric field</w:t>
      </w:r>
      <w:r>
        <w:t xml:space="preserve"> </w:t>
      </w:r>
      <w:r>
        <w:t xml:space="preserve">limited to about 100 kV/cm, Eq. (16) gives a total length of the</w:t>
      </w:r>
      <w:r>
        <w:t xml:space="preserve"> </w:t>
      </w:r>
      <w:r>
        <w:t xml:space="preserve">E+B elements of about 25–30 m per bypass, which is 30% of the bypass</w:t>
      </w:r>
      <w:r>
        <w:t xml:space="preserve"> </w:t>
      </w:r>
      <w:r>
        <w:t xml:space="preserve">length. Spin-orbit tracking shows that the spin deviates from the momentum by</w:t>
      </w:r>
      <w:r>
        <w:t xml:space="preserve"> </w:t>
      </w:r>
      <w:r>
        <w:t xml:space="preserve">less than 10°; the simulation for the three spin projections gives a</w:t>
      </w:r>
      <w:r>
        <w:t xml:space="preserve"> </w:t>
      </w:r>
      <w:r>
        <w:t xml:space="preserve">deviation within</w:t>
      </w:r>
      <w:r>
        <w:t xml:space="preserve"> </w:t>
      </w:r>
      <m:oMath>
        <m:r>
          <m:rPr>
            <m:sty m:val="p"/>
          </m:rPr>
          <m:t>±</m:t>
        </m:r>
        <m:sSup>
          <m:e>
            <m:r>
              <m:t>7.5</m:t>
            </m:r>
          </m:e>
          <m:sup>
            <m:r>
              <m:rPr>
                <m:sty m:val="p"/>
              </m:rPr>
              <m:t>∘</m:t>
            </m:r>
          </m:sup>
        </m:sSup>
      </m:oMath>
      <w:r>
        <w:t xml:space="preserve">. Despite this deviation, the polarization</w:t>
      </w:r>
      <w:r>
        <w:t xml:space="preserve"> </w:t>
      </w:r>
      <w:r>
        <w:t xml:space="preserve">asymmetry measured at the polarimeter location remains constant.</w:t>
      </w:r>
    </w:p>
    <w:bookmarkEnd w:id="58"/>
    <w:bookmarkStart w:id="59" w:name="lattice-parameters"/>
    <w:p>
      <w:pPr>
        <w:pStyle w:val="Heading2"/>
      </w:pPr>
      <w:r>
        <w:t xml:space="preserve">3.2 Lattice parameters</w:t>
      </w:r>
    </w:p>
    <w:p>
      <w:pPr>
        <w:pStyle w:val="FirstParagraph"/>
      </w:pPr>
      <w:r>
        <w:t xml:space="preserve">The polarimetry constraints</w:t>
      </w:r>
      <w:r>
        <w:t xml:space="preserve"> [11]</w:t>
      </w:r>
      <w:r>
        <w:t xml:space="preserve"> </w:t>
      </w:r>
      <w:r>
        <w:t xml:space="preserve">determine the choice of the</w:t>
      </w:r>
      <w:r>
        <w:t xml:space="preserve"> </w:t>
      </w:r>
      <w:r>
        <w:t xml:space="preserve">particle species and the experiment energy. The lattice is designed for</w:t>
      </w:r>
      <w:r>
        <w:t xml:space="preserve"> </w:t>
      </w:r>
      <w:r>
        <w:t xml:space="preserve">deuterons with a kinetic energy of 240 MeV. The corresponding dipole</w:t>
      </w:r>
      <w:r>
        <w:t xml:space="preserve"> </w:t>
      </w:r>
      <w:r>
        <w:t xml:space="preserve">field and magnetic rigidity are listed in Table 3.</w:t>
      </w:r>
    </w:p>
    <w:p>
      <w:pPr>
        <w:pStyle w:val="TableCaption"/>
      </w:pPr>
      <w:r>
        <w:t xml:space="preserve">Table 3. Main parameters of the experiment and the bypass lattice.</w:t>
      </w:r>
    </w:p>
    <w:tbl>
      <w:tblPr>
        <w:tblStyle w:val="Table"/>
        <w:tblW w:type="auto" w:w="0"/>
        <w:tblLook w:firstRow="0" w:lastRow="0" w:firstColumn="0" w:lastColumn="0" w:noHBand="0" w:noVBand="0" w:val="0000"/>
        <w:tblCaption w:val="Table 3. Main parameters of the experiment and the bypass lattice."/>
      </w:tblPr>
      <w:tblGrid>
        <w:gridCol w:w="3960"/>
        <w:gridCol w:w="3960"/>
      </w:tblGrid>
      <w:tr>
        <w:tc>
          <w:tcPr/>
          <w:p>
            <w:pPr>
              <w:pStyle w:val="Compact"/>
              <w:jc w:val="left"/>
            </w:pPr>
            <w:r>
              <w:t xml:space="preserve">Particles</w:t>
            </w:r>
          </w:p>
        </w:tc>
        <w:tc>
          <w:tcPr/>
          <w:p>
            <w:pPr>
              <w:pStyle w:val="Compact"/>
              <w:jc w:val="left"/>
            </w:pPr>
            <w:r>
              <w:t xml:space="preserve">deuterons</w:t>
            </w:r>
          </w:p>
        </w:tc>
      </w:tr>
      <w:tr>
        <w:tc>
          <w:tcPr/>
          <w:p>
            <w:pPr>
              <w:pStyle w:val="Compact"/>
              <w:jc w:val="left"/>
            </w:pPr>
            <w:r>
              <w:t xml:space="preserve">Dipole magnetic field</w:t>
            </w:r>
          </w:p>
        </w:tc>
        <w:tc>
          <w:tcPr/>
          <w:p>
            <w:pPr>
              <w:pStyle w:val="Compact"/>
              <w:jc w:val="left"/>
            </w:pPr>
            <w:r>
              <w:t xml:space="preserve">0.132 T</w:t>
            </w:r>
          </w:p>
        </w:tc>
      </w:tr>
      <w:tr>
        <w:tc>
          <w:tcPr/>
          <w:p>
            <w:pPr>
              <w:pStyle w:val="Compact"/>
              <w:jc w:val="left"/>
            </w:pPr>
            <w:r>
              <w:t xml:space="preserve">Magnetic rigidity</w:t>
            </w:r>
            <w:r>
              <w:t xml:space="preserve"> </w:t>
            </w:r>
            <m:oMath>
              <m:r>
                <m:t>B</m:t>
              </m:r>
              <m:r>
                <m:t>ρ</m:t>
              </m:r>
            </m:oMath>
          </w:p>
        </w:tc>
        <w:tc>
          <w:tcPr/>
          <w:p>
            <w:pPr>
              <w:pStyle w:val="Compact"/>
              <w:jc w:val="left"/>
            </w:pPr>
            <w:r>
              <w:t xml:space="preserve">3.252 T·m</w:t>
            </w:r>
          </w:p>
        </w:tc>
      </w:tr>
      <w:tr>
        <w:tc>
          <w:tcPr/>
          <w:p>
            <w:pPr>
              <w:pStyle w:val="Compact"/>
              <w:jc w:val="left"/>
            </w:pPr>
            <w:r>
              <w:t xml:space="preserve">Ring circumference</w:t>
            </w:r>
          </w:p>
        </w:tc>
        <w:tc>
          <w:tcPr/>
          <w:p>
            <w:pPr>
              <w:pStyle w:val="Compact"/>
              <w:jc w:val="left"/>
            </w:pPr>
            <w:r>
              <w:t xml:space="preserve">503.04 m</w:t>
            </w:r>
          </w:p>
        </w:tc>
      </w:tr>
      <w:tr>
        <w:tc>
          <w:tcPr/>
          <w:p>
            <w:pPr>
              <w:pStyle w:val="Compact"/>
              <w:jc w:val="left"/>
            </w:pPr>
            <w:r>
              <w:t xml:space="preserve">Experiment energy</w:t>
            </w:r>
          </w:p>
        </w:tc>
        <w:tc>
          <w:tcPr/>
          <w:p>
            <w:pPr>
              <w:pStyle w:val="Compact"/>
              <w:jc w:val="left"/>
            </w:pPr>
            <w:r>
              <w:t xml:space="preserve">240 MeV</w:t>
            </w:r>
          </w:p>
        </w:tc>
      </w:tr>
    </w:tbl>
    <w:bookmarkEnd w:id="59"/>
    <w:bookmarkStart w:id="81" w:name="bypass-optics"/>
    <w:p>
      <w:pPr>
        <w:pStyle w:val="Heading2"/>
      </w:pPr>
      <w:r>
        <w:t xml:space="preserve">3.3 Bypass optics</w:t>
      </w:r>
    </w:p>
    <w:p>
      <w:pPr>
        <w:pStyle w:val="FirstParagraph"/>
      </w:pPr>
      <w:r>
        <w:t xml:space="preserve">The arc geometry of the NICA ring is kept unchanged; only the fields in the</w:t>
      </w:r>
      <w:r>
        <w:t xml:space="preserve"> </w:t>
      </w:r>
      <w:r>
        <w:t xml:space="preserve">installed elements may be changed. NICA can therefore be used for different</w:t>
      </w:r>
      <w:r>
        <w:t xml:space="preserve"> </w:t>
      </w:r>
      <w:r>
        <w:t xml:space="preserve">experiments without a major rebuild of the lattice.</w:t>
      </w:r>
    </w:p>
    <w:p>
      <w:pPr>
        <w:pStyle w:val="BodyText"/>
      </w:pPr>
      <w:r>
        <w:t xml:space="preserve">The NICA arc has a non-zero dispersion, and both the dispersion and its</w:t>
      </w:r>
      <w:r>
        <w:t xml:space="preserve"> </w:t>
      </w:r>
      <w:r>
        <w:t xml:space="preserve">derivative vanish at the arc ends. The straight sections are dispersion-free</w:t>
      </w:r>
      <w:r>
        <w:t xml:space="preserve"> </w:t>
      </w:r>
      <w:r>
        <w:t xml:space="preserve">along their whole length. The circumference of the original NICA ring is</w:t>
      </w:r>
      <w:r>
        <w:t xml:space="preserve"> </w:t>
      </w:r>
      <m:oMath>
        <m:sSub>
          <m:e>
            <m:r>
              <m:t>L</m:t>
            </m:r>
          </m:e>
          <m:sub>
            <m:r>
              <m:t>a</m:t>
            </m:r>
            <m:r>
              <m:t>c</m:t>
            </m:r>
            <m:r>
              <m:t>c</m:t>
            </m:r>
          </m:sub>
        </m:sSub>
        <m:r>
          <m:rPr>
            <m:sty m:val="p"/>
          </m:rPr>
          <m:t>=</m:t>
        </m:r>
        <m:r>
          <m:t>503.04</m:t>
        </m:r>
        <m:r>
          <m:t> </m:t>
        </m:r>
        <m:r>
          <m:rPr>
            <m:sty m:val="p"/>
          </m:rPr>
          <m:t>m</m:t>
        </m:r>
      </m:oMath>
      <w:r>
        <w:t xml:space="preserve"> </w:t>
      </w:r>
      <w:r>
        <w:t xml:space="preserve">and the length of one arc is</w:t>
      </w:r>
      <w:r>
        <w:t xml:space="preserve"> </w:t>
      </w:r>
      <m:oMath>
        <m:sSub>
          <m:e>
            <m:r>
              <m:t>L</m:t>
            </m:r>
          </m:e>
          <m:sub>
            <m:r>
              <m:t>a</m:t>
            </m:r>
            <m:r>
              <m:t>r</m:t>
            </m:r>
            <m:r>
              <m:t>c</m:t>
            </m:r>
          </m:sub>
        </m:sSub>
        <m:r>
          <m:rPr>
            <m:sty m:val="p"/>
          </m:rPr>
          <m:t>=</m:t>
        </m:r>
        <m:r>
          <m:t>142.15</m:t>
        </m:r>
        <m:r>
          <m:t> </m:t>
        </m:r>
        <m:r>
          <m:rPr>
            <m:sty m:val="p"/>
          </m:rPr>
          <m:t>m</m:t>
        </m:r>
      </m:oMath>
      <w:r>
        <w:t xml:space="preserve">, which leaves</w:t>
      </w:r>
      <w:r>
        <w:t xml:space="preserve"> </w:t>
      </w:r>
      <m:oMath>
        <m:r>
          <m:rPr>
            <m:sty m:val="p"/>
          </m:rPr>
          <m:t>(</m:t>
        </m:r>
        <m:sSub>
          <m:e>
            <m:r>
              <m:t>L</m:t>
            </m:r>
          </m:e>
          <m:sub>
            <m:r>
              <m:t>a</m:t>
            </m:r>
            <m:r>
              <m:t>c</m:t>
            </m:r>
            <m:r>
              <m:t>c</m:t>
            </m:r>
          </m:sub>
        </m:sSub>
        <m:r>
          <m:rPr>
            <m:sty m:val="p"/>
          </m:rPr>
          <m:t>−</m:t>
        </m:r>
        <m:r>
          <m:t>2</m:t>
        </m:r>
        <m:sSub>
          <m:e>
            <m:r>
              <m:t>L</m:t>
            </m:r>
          </m:e>
          <m:sub>
            <m:r>
              <m:t>a</m:t>
            </m:r>
            <m:r>
              <m:t>r</m:t>
            </m:r>
            <m:r>
              <m:t>c</m:t>
            </m:r>
          </m:sub>
        </m:sSub>
        <m:r>
          <m:rPr>
            <m:sty m:val="p"/>
          </m:rPr>
          <m:t>)</m:t>
        </m:r>
        <m:r>
          <m:rPr>
            <m:sty m:val="p"/>
          </m:rPr>
          <m:t>/</m:t>
        </m:r>
        <m:r>
          <m:t>2</m:t>
        </m:r>
        <m:r>
          <m:rPr>
            <m:sty m:val="p"/>
          </m:rPr>
          <m:t>=</m:t>
        </m:r>
        <m:r>
          <m:t>109.6</m:t>
        </m:r>
        <m:r>
          <m:t> </m:t>
        </m:r>
        <m:r>
          <m:rPr>
            <m:sty m:val="p"/>
          </m:rPr>
          <m:t>m</m:t>
        </m:r>
      </m:oMath>
      <w:r>
        <w:t xml:space="preserve"> </w:t>
      </w:r>
      <w:r>
        <w:t xml:space="preserve">for each straight section. The bypass</w:t>
      </w:r>
      <w:r>
        <w:t xml:space="preserve"> </w:t>
      </w:r>
      <w:r>
        <w:t xml:space="preserve">channels contain an alternative straight section and sections with bending</w:t>
      </w:r>
      <w:r>
        <w:t xml:space="preserve"> </w:t>
      </w:r>
      <w:r>
        <w:t xml:space="preserve">dipoles. The dipoles deflect the beam by</w:t>
      </w:r>
      <w:r>
        <w:t xml:space="preserve"> </w:t>
      </w:r>
      <m:oMath>
        <m:r>
          <m:t>α</m:t>
        </m:r>
        <m:r>
          <m:rPr>
            <m:sty m:val="p"/>
          </m:rPr>
          <m:t>=</m:t>
        </m:r>
        <m:sSup>
          <m:e>
            <m:r>
              <m:t>9</m:t>
            </m:r>
          </m:e>
          <m:sup>
            <m:r>
              <m:rPr>
                <m:sty m:val="p"/>
              </m:rPr>
              <m:t>∘</m:t>
            </m:r>
          </m:sup>
        </m:sSup>
      </m:oMath>
      <w:r>
        <w:t xml:space="preserve">; their field is</w:t>
      </w:r>
      <w:r>
        <w:t xml:space="preserve"> </w:t>
      </w:r>
      <m:oMath>
        <m:sSub>
          <m:e>
            <m:r>
              <m:t>B</m:t>
            </m:r>
          </m:e>
          <m:sub>
            <m:r>
              <m:t>B</m:t>
            </m:r>
            <m:r>
              <m:t>P</m:t>
            </m:r>
          </m:sub>
        </m:sSub>
        <m:r>
          <m:rPr>
            <m:sty m:val="p"/>
          </m:rPr>
          <m:t>=</m:t>
        </m:r>
        <m:r>
          <m:t>1</m:t>
        </m:r>
        <m:r>
          <m:t> </m:t>
        </m:r>
        <m:r>
          <m:rPr>
            <m:sty m:val="p"/>
          </m:rPr>
          <m:t>T</m:t>
        </m:r>
      </m:oMath>
      <w:r>
        <w:t xml:space="preserve"> </w:t>
      </w:r>
      <w:r>
        <w:t xml:space="preserve">and their length is</w:t>
      </w:r>
      <w:r>
        <w:t xml:space="preserve"> </w:t>
      </w:r>
      <m:oMath>
        <m:sSubSup>
          <m:e>
            <m:r>
              <m:t>L</m:t>
            </m:r>
          </m:e>
          <m:sub>
            <m:r>
              <m:t>d</m:t>
            </m:r>
            <m:r>
              <m:t>i</m:t>
            </m:r>
            <m:r>
              <m:t>p</m:t>
            </m:r>
          </m:sub>
          <m:sup>
            <m:r>
              <m:t>B</m:t>
            </m:r>
            <m:r>
              <m:t>P</m:t>
            </m:r>
          </m:sup>
        </m:sSubSup>
        <m:r>
          <m:rPr>
            <m:sty m:val="p"/>
          </m:rPr>
          <m:t>=</m:t>
        </m:r>
        <m:r>
          <m:t>50</m:t>
        </m:r>
        <m:r>
          <m:t> </m:t>
        </m:r>
        <m:r>
          <m:rPr>
            <m:sty m:val="p"/>
          </m:rPr>
          <m:t>c</m:t>
        </m:r>
        <m:r>
          <m:rPr>
            <m:sty m:val="p"/>
          </m:rPr>
          <m:t>m</m:t>
        </m:r>
      </m:oMath>
      <w:r>
        <w:t xml:space="preserve">. The</w:t>
      </w:r>
      <w:r>
        <w:t xml:space="preserve"> </w:t>
      </w:r>
      <w:r>
        <w:t xml:space="preserve">alternative straight section is displaced by 1 m from the original one,</w:t>
      </w:r>
      <w:r>
        <w:t xml:space="preserve"> </w:t>
      </w:r>
      <w:r>
        <w:t xml:space="preserve">so the length of the bypass channel is</w:t>
      </w:r>
      <w:r>
        <w:t xml:space="preserve"> </w:t>
      </w:r>
      <m:oMath>
        <m:sSub>
          <m:e>
            <m:r>
              <m:t>L</m:t>
            </m:r>
          </m:e>
          <m:sub>
            <m:r>
              <m:t>B</m:t>
            </m:r>
            <m:r>
              <m:t>P</m:t>
            </m:r>
          </m:sub>
        </m:sSub>
        <m:r>
          <m:rPr>
            <m:sty m:val="p"/>
          </m:rPr>
          <m:t>=</m:t>
        </m:r>
        <m:r>
          <m:t>1</m:t>
        </m:r>
        <m:r>
          <m:t> </m:t>
        </m:r>
        <m:r>
          <m:rPr>
            <m:sty m:val="p"/>
          </m:rPr>
          <m:t>m</m:t>
        </m:r>
        <m:r>
          <m:rPr>
            <m:sty m:val="p"/>
          </m:rPr>
          <m:t>/</m:t>
        </m:r>
        <m:r>
          <m:rPr>
            <m:sty m:val="p"/>
          </m:rPr>
          <m:t>sin</m:t>
        </m:r>
        <m:r>
          <m:t>α</m:t>
        </m:r>
        <m:r>
          <m:rPr>
            <m:sty m:val="p"/>
          </m:rPr>
          <m:t>≈</m:t>
        </m:r>
        <m:r>
          <m:t>6.4</m:t>
        </m:r>
        <m:r>
          <m:t> </m:t>
        </m:r>
        <m:r>
          <m:rPr>
            <m:sty m:val="p"/>
          </m:rPr>
          <m:t>m</m:t>
        </m:r>
      </m:oMath>
      <w:r>
        <w:t xml:space="preserve">. The general layout of</w:t>
      </w:r>
      <w:r>
        <w:t xml:space="preserve"> </w:t>
      </w:r>
      <w:r>
        <w:t xml:space="preserve">the bypass channels is shown in Fig. 8.</w:t>
      </w:r>
    </w:p>
    <w:p>
      <w:pPr>
        <w:pStyle w:val="BodyText"/>
      </w:pPr>
      <w:r>
        <w:t xml:space="preserve">The bending magnets perturb the dispersion function. At least two focusing</w:t>
      </w:r>
      <w:r>
        <w:t xml:space="preserve"> </w:t>
      </w:r>
      <w:r>
        <w:t xml:space="preserve">quadrupoles in the bypass channel are therefore needed to suppress the</w:t>
      </w:r>
      <w:r>
        <w:t xml:space="preserve"> </w:t>
      </w:r>
      <w:r>
        <w:t xml:space="preserve">dispersion at its exit and to keep the whole straight section</w:t>
      </w:r>
      <w:r>
        <w:t xml:space="preserve"> </w:t>
      </w:r>
      <w:r>
        <w:t xml:space="preserve">dispersion-free. One or three defocusing quadrupoles can be used to keep the</w:t>
      </w:r>
      <w:r>
        <w:t xml:space="preserve"> </w:t>
      </w:r>
      <w:r>
        <w:t xml:space="preserve">beta functions periodic and symmetric. Two cases with adapted straight</w:t>
      </w:r>
      <w:r>
        <w:t xml:space="preserve"> </w:t>
      </w:r>
      <w:r>
        <w:t xml:space="preserve">sections, identical to the arcs but without dipoles, are considered first;</w:t>
      </w:r>
      <w:r>
        <w:t xml:space="preserve"> </w:t>
      </w:r>
      <w:r>
        <w:t xml:space="preserve">this simplifies the modeling of an ideal regular lattice. Finally, a</w:t>
      </w:r>
      <w:r>
        <w:t xml:space="preserve"> </w:t>
      </w:r>
      <w:r>
        <w:t xml:space="preserve">realistic lattice with a fully regular FODO straight section is considered.</w:t>
      </w:r>
    </w:p>
    <w:bookmarkStart w:id="66" w:name="bypass-with-three-quadrupoles."/>
    <w:p>
      <w:pPr>
        <w:pStyle w:val="Heading4"/>
      </w:pPr>
      <w:r>
        <w:t xml:space="preserve">Bypass with three quadrupoles.</w:t>
      </w:r>
    </w:p>
    <w:p>
      <w:pPr>
        <w:pStyle w:val="FirstParagraph"/>
      </w:pPr>
      <w:r>
        <w:t xml:space="preserve">In this case the bypass channel contains the minimum of three quadrupoles: two</w:t>
      </w:r>
      <w:r>
        <w:t xml:space="preserve"> </w:t>
      </w:r>
      <w:r>
        <w:t xml:space="preserve">focusing quadrupoles QBP1 and one defocusing quadrupole QBP2</w:t>
      </w:r>
      <w:r>
        <w:t xml:space="preserve"> </w:t>
      </w:r>
      <w:r>
        <w:t xml:space="preserve">(Fig. 11). The arc is matched to the bypass channel by</w:t>
      </w:r>
      <w:r>
        <w:t xml:space="preserve"> </w:t>
      </w:r>
      <w:r>
        <w:t xml:space="preserve">three quadrupoles QM1, QM2 and QM3 (matching section M1), and the bypass is</w:t>
      </w:r>
      <w:r>
        <w:t xml:space="preserve"> </w:t>
      </w:r>
      <w:r>
        <w:t xml:space="preserve">matched to the straight section by the same quadrupoles (M2). This is possible</w:t>
      </w:r>
      <w:r>
        <w:t xml:space="preserve"> </w:t>
      </w:r>
      <w:r>
        <w:t xml:space="preserve">because of the symmetry between the arc and the straight section built into</w:t>
      </w:r>
      <w:r>
        <w:t xml:space="preserve"> </w:t>
      </w:r>
      <w:r>
        <w:t xml:space="preserve">the original lattice. The section lengths are given in</w:t>
      </w:r>
      <w:r>
        <w:t xml:space="preserve"> </w:t>
      </w:r>
      <w:r>
        <w:t xml:space="preserve">Fig. 11 and Table 4. The ring</w:t>
      </w:r>
      <w:r>
        <w:t xml:space="preserve"> </w:t>
      </w:r>
      <w:r>
        <w:t xml:space="preserve">circumference becomes</w:t>
      </w:r>
      <w:r>
        <w:t xml:space="preserve"> </w:t>
      </w:r>
      <m:oMath>
        <m:sSubSup>
          <m:e>
            <m:r>
              <m:t>L</m:t>
            </m:r>
          </m:e>
          <m:sub>
            <m:r>
              <m:t>3</m:t>
            </m:r>
            <m:r>
              <m:t>q</m:t>
            </m:r>
            <m:r>
              <m:t>u</m:t>
            </m:r>
            <m:r>
              <m:t>a</m:t>
            </m:r>
            <m:r>
              <m:t>d</m:t>
            </m:r>
          </m:sub>
          <m:sup>
            <m:r>
              <m:t>a</m:t>
            </m:r>
            <m:r>
              <m:t>c</m:t>
            </m:r>
            <m:r>
              <m:t>c</m:t>
            </m:r>
          </m:sup>
        </m:sSubSup>
        <m:r>
          <m:rPr>
            <m:sty m:val="p"/>
          </m:rPr>
          <m:t>=</m:t>
        </m:r>
        <m:r>
          <m:t>503.46</m:t>
        </m:r>
        <m:r>
          <m:t> </m:t>
        </m:r>
        <m:r>
          <m:rPr>
            <m:sty m:val="p"/>
          </m:rPr>
          <m:t>m</m:t>
        </m:r>
      </m:oMath>
      <w:r>
        <w:t xml:space="preserve">.</w:t>
      </w:r>
    </w:p>
    <w:p>
      <w:pPr>
        <w:pStyle w:val="CaptionedFigure"/>
      </w:pPr>
      <w:r>
        <w:drawing>
          <wp:inline>
            <wp:extent cx="5334000" cy="1145932"/>
            <wp:effectExtent b="0" l="0" r="0" t="0"/>
            <wp:docPr descr="" title="" id="61" name="Picture"/>
            <a:graphic>
              <a:graphicData uri="http://schemas.openxmlformats.org/drawingml/2006/picture">
                <pic:pic>
                  <pic:nvPicPr>
                    <pic:cNvPr descr="C:/GIT_REPOS/CDR/latex/img/bypass_scheme_3q.png" id="62" name="Picture"/>
                    <pic:cNvPicPr>
                      <a:picLocks noChangeArrowheads="1" noChangeAspect="1"/>
                    </pic:cNvPicPr>
                  </pic:nvPicPr>
                  <pic:blipFill>
                    <a:blip r:embed="rId60"/>
                    <a:stretch>
                      <a:fillRect/>
                    </a:stretch>
                  </pic:blipFill>
                  <pic:spPr bwMode="auto">
                    <a:xfrm>
                      <a:off x="0" y="0"/>
                      <a:ext cx="5334000" cy="1145932"/>
                    </a:xfrm>
                    <a:prstGeom prst="rect">
                      <a:avLst/>
                    </a:prstGeom>
                    <a:noFill/>
                    <a:ln w="9525">
                      <a:noFill/>
                      <a:headEnd/>
                      <a:tailEnd/>
                    </a:ln>
                  </pic:spPr>
                </pic:pic>
              </a:graphicData>
            </a:graphic>
          </wp:inline>
        </w:drawing>
      </w:r>
    </w:p>
    <w:p>
      <w:pPr>
        <w:pStyle w:val="ImageCaption"/>
      </w:pPr>
      <w:r>
        <w:t xml:space="preserve">Figure 11. Layout of the bypass with three quadrupoles.</w:t>
      </w:r>
    </w:p>
    <w:p>
      <w:pPr>
        <w:pStyle w:val="BodyText"/>
      </w:pPr>
      <w:r>
        <w:t xml:space="preserve">Figure 12 shows the Twiss functions; the black lines</w:t>
      </w:r>
      <w:r>
        <w:t xml:space="preserve"> </w:t>
      </w:r>
      <w:r>
        <w:t xml:space="preserve">mark the channel boundaries. The maximum of</w:t>
      </w:r>
      <w:r>
        <w:t xml:space="preserve"> </w:t>
      </w:r>
      <m:oMath>
        <m:sSub>
          <m:e>
            <m:r>
              <m:t>β</m:t>
            </m:r>
          </m:e>
          <m:sub>
            <m:r>
              <m:t>y</m:t>
            </m:r>
          </m:sub>
        </m:sSub>
      </m:oMath>
      <w:r>
        <w:t xml:space="preserve"> </w:t>
      </w:r>
      <w:r>
        <w:t xml:space="preserve">is located at the center</w:t>
      </w:r>
      <w:r>
        <w:t xml:space="preserve"> </w:t>
      </w:r>
      <w:r>
        <w:t xml:space="preserve">of the channel and can be large compared with</w:t>
      </w:r>
      <w:r>
        <w:t xml:space="preserve"> </w:t>
      </w:r>
      <m:oMath>
        <m:sSub>
          <m:e>
            <m:r>
              <m:t>β</m:t>
            </m:r>
          </m:e>
          <m:sub>
            <m:r>
              <m:t>x</m:t>
            </m:r>
          </m:sub>
        </m:sSub>
      </m:oMath>
      <w:r>
        <w:t xml:space="preserve">. For this reason, a</w:t>
      </w:r>
      <w:r>
        <w:t xml:space="preserve"> </w:t>
      </w:r>
      <w:r>
        <w:t xml:space="preserve">bypass with five quadrupoles is also considered.</w:t>
      </w:r>
    </w:p>
    <w:p>
      <w:pPr>
        <w:pStyle w:val="CaptionedFigure"/>
      </w:pPr>
      <w:r>
        <w:drawing>
          <wp:inline>
            <wp:extent cx="3733800" cy="2012163"/>
            <wp:effectExtent b="0" l="0" r="0" t="0"/>
            <wp:docPr descr="" title="" id="64" name="Picture"/>
            <a:graphic>
              <a:graphicData uri="http://schemas.openxmlformats.org/drawingml/2006/picture">
                <pic:pic>
                  <pic:nvPicPr>
                    <pic:cNvPr descr="C:/GIT_REPOS/CDR/latex/img/bypass_twiss_3q.png" id="65" name="Picture"/>
                    <pic:cNvPicPr>
                      <a:picLocks noChangeArrowheads="1" noChangeAspect="1"/>
                    </pic:cNvPicPr>
                  </pic:nvPicPr>
                  <pic:blipFill>
                    <a:blip r:embed="rId63"/>
                    <a:stretch>
                      <a:fillRect/>
                    </a:stretch>
                  </pic:blipFill>
                  <pic:spPr bwMode="auto">
                    <a:xfrm>
                      <a:off x="0" y="0"/>
                      <a:ext cx="3733800" cy="2012163"/>
                    </a:xfrm>
                    <a:prstGeom prst="rect">
                      <a:avLst/>
                    </a:prstGeom>
                    <a:noFill/>
                    <a:ln w="9525">
                      <a:noFill/>
                      <a:headEnd/>
                      <a:tailEnd/>
                    </a:ln>
                  </pic:spPr>
                </pic:pic>
              </a:graphicData>
            </a:graphic>
          </wp:inline>
        </w:drawing>
      </w:r>
    </w:p>
    <w:p>
      <w:pPr>
        <w:pStyle w:val="ImageCaption"/>
      </w:pPr>
      <w:r>
        <w:t xml:space="preserve">Figure 12. Twiss functions of the bypass with three quadrupoles. The black lines show the positions of the bypass bending magnets.</w:t>
      </w:r>
    </w:p>
    <w:bookmarkEnd w:id="66"/>
    <w:bookmarkStart w:id="73" w:name="bypass-with-five-quadrupoles."/>
    <w:p>
      <w:pPr>
        <w:pStyle w:val="Heading4"/>
      </w:pPr>
      <w:r>
        <w:t xml:space="preserve">Bypass with five quadrupoles.</w:t>
      </w:r>
    </w:p>
    <w:p>
      <w:pPr>
        <w:pStyle w:val="FirstParagraph"/>
      </w:pPr>
      <w:r>
        <w:t xml:space="preserve">Here the bypass channel contains five quadrupoles of two families, focusing</w:t>
      </w:r>
      <w:r>
        <w:t xml:space="preserve"> </w:t>
      </w:r>
      <w:r>
        <w:t xml:space="preserve">QBP1 and defocusing QBP2. The channel becomes longer,</w:t>
      </w:r>
      <w:r>
        <w:t xml:space="preserve"> </w:t>
      </w:r>
      <m:oMath>
        <m:sSubSup>
          <m:e>
            <m:r>
              <m:t>L</m:t>
            </m:r>
          </m:e>
          <m:sub>
            <m:r>
              <m:t>5</m:t>
            </m:r>
            <m:r>
              <m:t>q</m:t>
            </m:r>
            <m:r>
              <m:t>u</m:t>
            </m:r>
            <m:r>
              <m:t>a</m:t>
            </m:r>
            <m:r>
              <m:t>d</m:t>
            </m:r>
          </m:sub>
          <m:sup>
            <m:r>
              <m:t>B</m:t>
            </m:r>
            <m:r>
              <m:t>P</m:t>
            </m:r>
          </m:sup>
        </m:sSubSup>
        <m:r>
          <m:rPr>
            <m:sty m:val="p"/>
          </m:rPr>
          <m:t>=</m:t>
        </m:r>
        <m:r>
          <m:t>9.35</m:t>
        </m:r>
        <m:r>
          <m:t> </m:t>
        </m:r>
        <m:r>
          <m:rPr>
            <m:sty m:val="p"/>
          </m:rPr>
          <m:t>m</m:t>
        </m:r>
      </m:oMath>
      <w:r>
        <w:t xml:space="preserve">, and the displacement increases to</w:t>
      </w:r>
      <w:r>
        <w:t xml:space="preserve"> </w:t>
      </w:r>
      <w:r>
        <w:t xml:space="preserve">1.46 m (Fig. 13). The matching sections M1 and M2</w:t>
      </w:r>
      <w:r>
        <w:t xml:space="preserve"> </w:t>
      </w:r>
      <w:r>
        <w:t xml:space="preserve">are still identical but consist of two quadrupoles, QM1 and QM2, which keep the</w:t>
      </w:r>
      <w:r>
        <w:t xml:space="preserve"> </w:t>
      </w:r>
      <w:r>
        <w:t xml:space="preserve">Twiss functions regular. The circumference increases to</w:t>
      </w:r>
      <w:r>
        <w:t xml:space="preserve"> </w:t>
      </w:r>
      <m:oMath>
        <m:sSubSup>
          <m:e>
            <m:r>
              <m:t>L</m:t>
            </m:r>
          </m:e>
          <m:sub>
            <m:r>
              <m:t>5</m:t>
            </m:r>
            <m:r>
              <m:t>q</m:t>
            </m:r>
            <m:r>
              <m:t>u</m:t>
            </m:r>
            <m:r>
              <m:t>a</m:t>
            </m:r>
            <m:r>
              <m:t>d</m:t>
            </m:r>
          </m:sub>
          <m:sup>
            <m:r>
              <m:t>a</m:t>
            </m:r>
            <m:r>
              <m:t>c</m:t>
            </m:r>
            <m:r>
              <m:t>c</m:t>
            </m:r>
          </m:sup>
        </m:sSubSup>
        <m:r>
          <m:rPr>
            <m:sty m:val="p"/>
          </m:rPr>
          <m:t>=</m:t>
        </m:r>
        <m:r>
          <m:t>510.02</m:t>
        </m:r>
        <m:r>
          <m:t> </m:t>
        </m:r>
        <m:r>
          <m:rPr>
            <m:sty m:val="p"/>
          </m:rPr>
          <m:t>m</m:t>
        </m:r>
      </m:oMath>
      <w:r>
        <w:t xml:space="preserve">. As Fig. 14 shows,</w:t>
      </w:r>
      <w:r>
        <w:t xml:space="preserve"> </w:t>
      </w:r>
      <w:r>
        <w:t xml:space="preserve">the maximum of</w:t>
      </w:r>
      <w:r>
        <w:t xml:space="preserve"> </w:t>
      </w:r>
      <m:oMath>
        <m:sSub>
          <m:e>
            <m:r>
              <m:t>β</m:t>
            </m:r>
          </m:e>
          <m:sub>
            <m:r>
              <m:t>y</m:t>
            </m:r>
          </m:sub>
        </m:sSub>
      </m:oMath>
      <w:r>
        <w:t xml:space="preserve"> </w:t>
      </w:r>
      <w:r>
        <w:t xml:space="preserve">at the channel center becomes smaller, whereas the</w:t>
      </w:r>
      <w:r>
        <w:t xml:space="preserve"> </w:t>
      </w:r>
      <w:r>
        <w:t xml:space="preserve">maximum of the dispersion grows from</w:t>
      </w:r>
      <w:r>
        <w:t xml:space="preserve"> </w:t>
      </w:r>
      <m:oMath>
        <m:sSubSup>
          <m:e>
            <m:r>
              <m:t>D</m:t>
            </m:r>
          </m:e>
          <m:sub>
            <m:r>
              <m:t>x</m:t>
            </m:r>
          </m:sub>
          <m:sup>
            <m:r>
              <m:t>3</m:t>
            </m:r>
            <m:r>
              <m:t>q</m:t>
            </m:r>
            <m:r>
              <m:t>u</m:t>
            </m:r>
            <m:r>
              <m:t>a</m:t>
            </m:r>
            <m:r>
              <m:t>d</m:t>
            </m:r>
          </m:sup>
        </m:sSubSup>
        <m:r>
          <m:rPr>
            <m:sty m:val="p"/>
          </m:rPr>
          <m:t>∼</m:t>
        </m:r>
        <m:r>
          <m:t>0.2</m:t>
        </m:r>
        <m:r>
          <m:t> </m:t>
        </m:r>
        <m:r>
          <m:rPr>
            <m:sty m:val="p"/>
          </m:rPr>
          <m:t>m</m:t>
        </m:r>
      </m:oMath>
      <w:r>
        <w:t xml:space="preserve"> </w:t>
      </w:r>
      <w:r>
        <w:t xml:space="preserve">to</w:t>
      </w:r>
      <w:r>
        <w:t xml:space="preserve"> </w:t>
      </w:r>
      <m:oMath>
        <m:sSubSup>
          <m:e>
            <m:r>
              <m:t>D</m:t>
            </m:r>
          </m:e>
          <m:sub>
            <m:r>
              <m:t>x</m:t>
            </m:r>
          </m:sub>
          <m:sup>
            <m:r>
              <m:t>5</m:t>
            </m:r>
            <m:r>
              <m:t>q</m:t>
            </m:r>
            <m:r>
              <m:t>u</m:t>
            </m:r>
            <m:r>
              <m:t>a</m:t>
            </m:r>
            <m:r>
              <m:t>d</m:t>
            </m:r>
          </m:sup>
        </m:sSubSup>
        <m:r>
          <m:rPr>
            <m:sty m:val="p"/>
          </m:rPr>
          <m:t>∼</m:t>
        </m:r>
        <m:r>
          <m:t>0.5</m:t>
        </m:r>
        <m:r>
          <m:t> </m:t>
        </m:r>
        <m:r>
          <m:rPr>
            <m:sty m:val="p"/>
          </m:rPr>
          <m:t>m</m:t>
        </m:r>
      </m:oMath>
      <w:r>
        <w:t xml:space="preserve">. This case therefore has to be adapted to the</w:t>
      </w:r>
      <w:r>
        <w:t xml:space="preserve"> </w:t>
      </w:r>
      <w:r>
        <w:t xml:space="preserve">real lattice.</w:t>
      </w:r>
    </w:p>
    <w:p>
      <w:pPr>
        <w:pStyle w:val="CaptionedFigure"/>
      </w:pPr>
      <w:r>
        <w:drawing>
          <wp:inline>
            <wp:extent cx="5334000" cy="1287774"/>
            <wp:effectExtent b="0" l="0" r="0" t="0"/>
            <wp:docPr descr="" title="" id="68" name="Picture"/>
            <a:graphic>
              <a:graphicData uri="http://schemas.openxmlformats.org/drawingml/2006/picture">
                <pic:pic>
                  <pic:nvPicPr>
                    <pic:cNvPr descr="C:/GIT_REPOS/CDR/latex/img/bypass_scheme_5q.png" id="69" name="Picture"/>
                    <pic:cNvPicPr>
                      <a:picLocks noChangeArrowheads="1" noChangeAspect="1"/>
                    </pic:cNvPicPr>
                  </pic:nvPicPr>
                  <pic:blipFill>
                    <a:blip r:embed="rId67"/>
                    <a:stretch>
                      <a:fillRect/>
                    </a:stretch>
                  </pic:blipFill>
                  <pic:spPr bwMode="auto">
                    <a:xfrm>
                      <a:off x="0" y="0"/>
                      <a:ext cx="5334000" cy="1287774"/>
                    </a:xfrm>
                    <a:prstGeom prst="rect">
                      <a:avLst/>
                    </a:prstGeom>
                    <a:noFill/>
                    <a:ln w="9525">
                      <a:noFill/>
                      <a:headEnd/>
                      <a:tailEnd/>
                    </a:ln>
                  </pic:spPr>
                </pic:pic>
              </a:graphicData>
            </a:graphic>
          </wp:inline>
        </w:drawing>
      </w:r>
    </w:p>
    <w:p>
      <w:pPr>
        <w:pStyle w:val="ImageCaption"/>
      </w:pPr>
      <w:r>
        <w:t xml:space="preserve">Figure 13. Layout of the bypass with five quadrupoles.</w:t>
      </w:r>
    </w:p>
    <w:p>
      <w:pPr>
        <w:pStyle w:val="CaptionedFigure"/>
      </w:pPr>
      <w:r>
        <w:drawing>
          <wp:inline>
            <wp:extent cx="3733800" cy="2160412"/>
            <wp:effectExtent b="0" l="0" r="0" t="0"/>
            <wp:docPr descr="" title="" id="71" name="Picture"/>
            <a:graphic>
              <a:graphicData uri="http://schemas.openxmlformats.org/drawingml/2006/picture">
                <pic:pic>
                  <pic:nvPicPr>
                    <pic:cNvPr descr="C:/GIT_REPOS/CDR/latex/img/bypass_twiss_5q.png" id="72" name="Picture"/>
                    <pic:cNvPicPr>
                      <a:picLocks noChangeArrowheads="1" noChangeAspect="1"/>
                    </pic:cNvPicPr>
                  </pic:nvPicPr>
                  <pic:blipFill>
                    <a:blip r:embed="rId70"/>
                    <a:stretch>
                      <a:fillRect/>
                    </a:stretch>
                  </pic:blipFill>
                  <pic:spPr bwMode="auto">
                    <a:xfrm>
                      <a:off x="0" y="0"/>
                      <a:ext cx="3733800" cy="2160412"/>
                    </a:xfrm>
                    <a:prstGeom prst="rect">
                      <a:avLst/>
                    </a:prstGeom>
                    <a:noFill/>
                    <a:ln w="9525">
                      <a:noFill/>
                      <a:headEnd/>
                      <a:tailEnd/>
                    </a:ln>
                  </pic:spPr>
                </pic:pic>
              </a:graphicData>
            </a:graphic>
          </wp:inline>
        </w:drawing>
      </w:r>
    </w:p>
    <w:p>
      <w:pPr>
        <w:pStyle w:val="ImageCaption"/>
      </w:pPr>
      <w:r>
        <w:t xml:space="preserve">Figure 14. Twiss functions of the bypass with five quadrupoles. The black lines show the positions of the bypass bending magnets.</w:t>
      </w:r>
    </w:p>
    <w:bookmarkEnd w:id="73"/>
    <w:bookmarkStart w:id="80" w:name="realistic-lattice."/>
    <w:p>
      <w:pPr>
        <w:pStyle w:val="Heading4"/>
      </w:pPr>
      <w:r>
        <w:t xml:space="preserve">Realistic lattice.</w:t>
      </w:r>
    </w:p>
    <w:p>
      <w:pPr>
        <w:pStyle w:val="FirstParagraph"/>
      </w:pPr>
      <w:r>
        <w:t xml:space="preserve">Based on these two cases, a lattice as close as possible to the real machine</w:t>
      </w:r>
      <w:r>
        <w:t xml:space="preserve"> </w:t>
      </w:r>
      <w:r>
        <w:t xml:space="preserve">has been designed. It has a fully regular straight section, which becomes</w:t>
      </w:r>
      <w:r>
        <w:t xml:space="preserve"> </w:t>
      </w:r>
      <w:r>
        <w:t xml:space="preserve">shorter,</w:t>
      </w:r>
      <w:r>
        <w:t xml:space="preserve"> </w:t>
      </w:r>
      <m:oMath>
        <m:sSubSup>
          <m:e>
            <m:r>
              <m:t>L</m:t>
            </m:r>
          </m:e>
          <m:sub>
            <m:r>
              <m:t>S</m:t>
            </m:r>
            <m:r>
              <m:t>S</m:t>
            </m:r>
          </m:sub>
          <m:sup>
            <m:r>
              <m:t>B</m:t>
            </m:r>
            <m:r>
              <m:t>P</m:t>
            </m:r>
          </m:sup>
        </m:sSubSup>
        <m:r>
          <m:rPr>
            <m:sty m:val="p"/>
          </m:rPr>
          <m:t>=</m:t>
        </m:r>
        <m:r>
          <m:t>80.71</m:t>
        </m:r>
        <m:r>
          <m:t> </m:t>
        </m:r>
        <m:r>
          <m:rPr>
            <m:sty m:val="p"/>
          </m:rPr>
          <m:t>m</m:t>
        </m:r>
      </m:oMath>
      <w:r>
        <w:t xml:space="preserve"> </w:t>
      </w:r>
      <w:r>
        <w:t xml:space="preserve">(Fig. 15). The</w:t>
      </w:r>
      <w:r>
        <w:t xml:space="preserve"> </w:t>
      </w:r>
      <w:r>
        <w:t xml:space="preserve">bypass channel contains five quadrupoles and displaces the alternative</w:t>
      </w:r>
      <w:r>
        <w:t xml:space="preserve"> </w:t>
      </w:r>
      <w:r>
        <w:t xml:space="preserve">straight section by 1.46 m from the original one. Different matching</w:t>
      </w:r>
      <w:r>
        <w:t xml:space="preserve"> </w:t>
      </w:r>
      <w:r>
        <w:t xml:space="preserve">sections M1 and M2 are used to compensate the asymmetry between the arc and</w:t>
      </w:r>
      <w:r>
        <w:t xml:space="preserve"> </w:t>
      </w:r>
      <w:r>
        <w:t xml:space="preserve">the straight section. The Twiss functions of one half of the NICA ring with</w:t>
      </w:r>
      <w:r>
        <w:t xml:space="preserve"> </w:t>
      </w:r>
      <w:r>
        <w:t xml:space="preserve">bypasses are shown in Fig. 16; the Wien filters are</w:t>
      </w:r>
      <w:r>
        <w:t xml:space="preserve"> </w:t>
      </w:r>
      <w:r>
        <w:t xml:space="preserve">placed at the center of the straight section. All Twiss functions were</w:t>
      </w:r>
      <w:r>
        <w:t xml:space="preserve"> </w:t>
      </w:r>
      <w:r>
        <w:t xml:space="preserve">computed with OptiM</w:t>
      </w:r>
      <w:r>
        <w:t xml:space="preserve"> [15]</w:t>
      </w:r>
      <w:r>
        <w:t xml:space="preserve">. The lengths and tunes of all</w:t>
      </w:r>
      <w:r>
        <w:t xml:space="preserve"> </w:t>
      </w:r>
      <w:r>
        <w:t xml:space="preserve">versions are summarized in Table 4.</w:t>
      </w:r>
    </w:p>
    <w:p>
      <w:pPr>
        <w:pStyle w:val="CaptionedFigure"/>
      </w:pPr>
      <w:r>
        <w:drawing>
          <wp:inline>
            <wp:extent cx="5334000" cy="1224319"/>
            <wp:effectExtent b="0" l="0" r="0" t="0"/>
            <wp:docPr descr="" title="" id="75" name="Picture"/>
            <a:graphic>
              <a:graphicData uri="http://schemas.openxmlformats.org/drawingml/2006/picture">
                <pic:pic>
                  <pic:nvPicPr>
                    <pic:cNvPr descr="C:/GIT_REPOS/CDR/latex/img/bypass_scheme_real.png" id="76" name="Picture"/>
                    <pic:cNvPicPr>
                      <a:picLocks noChangeArrowheads="1" noChangeAspect="1"/>
                    </pic:cNvPicPr>
                  </pic:nvPicPr>
                  <pic:blipFill>
                    <a:blip r:embed="rId74"/>
                    <a:stretch>
                      <a:fillRect/>
                    </a:stretch>
                  </pic:blipFill>
                  <pic:spPr bwMode="auto">
                    <a:xfrm>
                      <a:off x="0" y="0"/>
                      <a:ext cx="5334000" cy="1224319"/>
                    </a:xfrm>
                    <a:prstGeom prst="rect">
                      <a:avLst/>
                    </a:prstGeom>
                    <a:noFill/>
                    <a:ln w="9525">
                      <a:noFill/>
                      <a:headEnd/>
                      <a:tailEnd/>
                    </a:ln>
                  </pic:spPr>
                </pic:pic>
              </a:graphicData>
            </a:graphic>
          </wp:inline>
        </w:drawing>
      </w:r>
    </w:p>
    <w:p>
      <w:pPr>
        <w:pStyle w:val="ImageCaption"/>
      </w:pPr>
      <w:r>
        <w:t xml:space="preserve">Figure 15. Layout of the bypass in the realistic lattice.</w:t>
      </w:r>
    </w:p>
    <w:p>
      <w:pPr>
        <w:pStyle w:val="CaptionedFigure"/>
      </w:pPr>
      <w:r>
        <w:drawing>
          <wp:inline>
            <wp:extent cx="4000500" cy="2119101"/>
            <wp:effectExtent b="0" l="0" r="0" t="0"/>
            <wp:docPr descr="" title="" id="78" name="Picture"/>
            <a:graphic>
              <a:graphicData uri="http://schemas.openxmlformats.org/drawingml/2006/picture">
                <pic:pic>
                  <pic:nvPicPr>
                    <pic:cNvPr descr="C:/GIT_REPOS/CDR/latex/img/bypass_twiss_half.png" id="79" name="Picture"/>
                    <pic:cNvPicPr>
                      <a:picLocks noChangeArrowheads="1" noChangeAspect="1"/>
                    </pic:cNvPicPr>
                  </pic:nvPicPr>
                  <pic:blipFill>
                    <a:blip r:embed="rId77"/>
                    <a:stretch>
                      <a:fillRect/>
                    </a:stretch>
                  </pic:blipFill>
                  <pic:spPr bwMode="auto">
                    <a:xfrm>
                      <a:off x="0" y="0"/>
                      <a:ext cx="4000500" cy="2119101"/>
                    </a:xfrm>
                    <a:prstGeom prst="rect">
                      <a:avLst/>
                    </a:prstGeom>
                    <a:noFill/>
                    <a:ln w="9525">
                      <a:noFill/>
                      <a:headEnd/>
                      <a:tailEnd/>
                    </a:ln>
                  </pic:spPr>
                </pic:pic>
              </a:graphicData>
            </a:graphic>
          </wp:inline>
        </w:drawing>
      </w:r>
    </w:p>
    <w:p>
      <w:pPr>
        <w:pStyle w:val="ImageCaption"/>
      </w:pPr>
      <w:r>
        <w:t xml:space="preserve">Figure 16. Twiss functions of one half of the NICA ring with bypasses. The Wien filters are located in the straight section.</w:t>
      </w:r>
    </w:p>
    <w:p>
      <w:pPr>
        <w:pStyle w:val="TableCaption"/>
      </w:pPr>
      <w:r>
        <w:t xml:space="preserve">Table 4. Ring circumference, lengths of the individual sections and betatron tunes</w:t>
      </w:r>
      <w:r>
        <w:t xml:space="preserve"> </w:t>
      </w:r>
      <m:oMath>
        <m:sSub>
          <m:e>
            <m:r>
              <m:t>Q</m:t>
            </m:r>
          </m:e>
          <m:sub>
            <m:r>
              <m:t>x</m:t>
            </m:r>
          </m:sub>
        </m:sSub>
        <m:r>
          <m:rPr>
            <m:sty m:val="p"/>
          </m:rPr>
          <m:t>/</m:t>
        </m:r>
        <m:sSub>
          <m:e>
            <m:r>
              <m:t>Q</m:t>
            </m:r>
          </m:e>
          <m:sub>
            <m:r>
              <m:t>y</m:t>
            </m:r>
          </m:sub>
        </m:sSub>
      </m:oMath>
      <w:r>
        <w:t xml:space="preserve"> </w:t>
      </w:r>
      <w:r>
        <w:t xml:space="preserve">of the lattice versions.</w:t>
      </w:r>
    </w:p>
    <w:tbl>
      <w:tblPr>
        <w:tblStyle w:val="Table"/>
        <w:tblW w:type="auto" w:w="0"/>
        <w:tblLook w:firstRow="1" w:lastRow="0" w:firstColumn="0" w:lastColumn="0" w:noHBand="0" w:noVBand="0" w:val="0020"/>
        <w:tblCaption w:val="Table 4. Ring circumference, lengths of the individual sections and betatron tunes Q_x/Q_y of the lattice versions."/>
      </w:tblPr>
      <w:tblGrid>
        <w:gridCol w:w="1320"/>
        <w:gridCol w:w="1320"/>
        <w:gridCol w:w="1320"/>
        <w:gridCol w:w="1320"/>
        <w:gridCol w:w="1320"/>
        <w:gridCol w:w="1320"/>
      </w:tblGrid>
      <w:tr>
        <w:trPr>
          <w:tblHeader w:val="on"/>
        </w:trPr>
        <w:tc>
          <w:tcPr/>
          <w:p>
            <w:pPr>
              <w:pStyle w:val="Compact"/>
              <w:jc w:val="left"/>
            </w:pPr>
            <w:r>
              <w:t xml:space="preserve">Lattice</w:t>
            </w:r>
          </w:p>
        </w:tc>
        <w:tc>
          <w:tcPr/>
          <w:p>
            <w:pPr>
              <w:pStyle w:val="Compact"/>
              <w:jc w:val="center"/>
            </w:pPr>
            <w:r>
              <w:t xml:space="preserve">Circumference, m</w:t>
            </w:r>
          </w:p>
        </w:tc>
        <w:tc>
          <w:tcPr/>
          <w:p>
            <w:pPr>
              <w:pStyle w:val="Compact"/>
              <w:jc w:val="center"/>
            </w:pPr>
            <w:r>
              <w:t xml:space="preserve">Straight section, m</w:t>
            </w:r>
          </w:p>
        </w:tc>
        <w:tc>
          <w:tcPr/>
          <w:p>
            <w:pPr>
              <w:pStyle w:val="Compact"/>
              <w:jc w:val="center"/>
            </w:pPr>
            <w:r>
              <w:t xml:space="preserve">Bypass, m</w:t>
            </w:r>
          </w:p>
        </w:tc>
        <w:tc>
          <w:tcPr/>
          <w:p>
            <w:pPr>
              <w:pStyle w:val="Compact"/>
              <w:jc w:val="center"/>
            </w:pPr>
            <w:r>
              <w:t xml:space="preserve">Matching section, m</w:t>
            </w:r>
          </w:p>
        </w:tc>
        <w:tc>
          <w:tcPr/>
          <w:p>
            <w:pPr>
              <w:pStyle w:val="Compact"/>
              <w:jc w:val="center"/>
            </w:pPr>
            <m:oMath>
              <m:sSub>
                <m:e>
                  <m:r>
                    <m:t>Q</m:t>
                  </m:r>
                </m:e>
                <m:sub>
                  <m:r>
                    <m:t>x</m:t>
                  </m:r>
                </m:sub>
              </m:sSub>
              <m:r>
                <m:rPr>
                  <m:sty m:val="p"/>
                </m:rPr>
                <m:t>/</m:t>
              </m:r>
              <m:sSub>
                <m:e>
                  <m:r>
                    <m:t>Q</m:t>
                  </m:r>
                </m:e>
                <m:sub>
                  <m:r>
                    <m:t>y</m:t>
                  </m:r>
                </m:sub>
              </m:sSub>
            </m:oMath>
          </w:p>
        </w:tc>
      </w:tr>
      <w:tr>
        <w:tc>
          <w:tcPr/>
          <w:p>
            <w:pPr>
              <w:pStyle w:val="Compact"/>
              <w:jc w:val="left"/>
            </w:pPr>
            <w:r>
              <w:t xml:space="preserve">NICA (ion mode)</w:t>
            </w:r>
          </w:p>
        </w:tc>
        <w:tc>
          <w:tcPr/>
          <w:p>
            <w:pPr>
              <w:pStyle w:val="Compact"/>
              <w:jc w:val="center"/>
            </w:pPr>
            <w:r>
              <w:t xml:space="preserve">503.04</w:t>
            </w:r>
          </w:p>
        </w:tc>
        <w:tc>
          <w:tcPr/>
          <w:p>
            <w:pPr>
              <w:pStyle w:val="Compact"/>
              <w:jc w:val="center"/>
            </w:pPr>
            <w:r>
              <w:t xml:space="preserve">109.6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9.44/9.44</w:t>
            </w:r>
          </w:p>
        </w:tc>
      </w:tr>
      <w:tr>
        <w:tc>
          <w:tcPr/>
          <w:p>
            <w:pPr>
              <w:pStyle w:val="Compact"/>
              <w:jc w:val="left"/>
            </w:pPr>
            <w:r>
              <w:t xml:space="preserve">3 quadrupoles</w:t>
            </w:r>
          </w:p>
        </w:tc>
        <w:tc>
          <w:tcPr/>
          <w:p>
            <w:pPr>
              <w:pStyle w:val="Compact"/>
              <w:jc w:val="center"/>
            </w:pPr>
            <w:r>
              <w:t xml:space="preserve">503.46</w:t>
            </w:r>
          </w:p>
        </w:tc>
        <w:tc>
          <w:tcPr/>
          <w:p>
            <w:pPr>
              <w:pStyle w:val="Compact"/>
              <w:jc w:val="center"/>
            </w:pPr>
            <w:r>
              <w:t xml:space="preserve">83.97</w:t>
            </w:r>
          </w:p>
        </w:tc>
        <w:tc>
          <w:tcPr/>
          <w:p>
            <w:pPr>
              <w:pStyle w:val="Compact"/>
              <w:jc w:val="center"/>
            </w:pPr>
            <w:r>
              <w:t xml:space="preserve">6.41</w:t>
            </w:r>
          </w:p>
        </w:tc>
        <w:tc>
          <w:tcPr/>
          <w:p>
            <w:pPr>
              <w:pStyle w:val="Compact"/>
              <w:jc w:val="center"/>
            </w:pPr>
            <w:r>
              <w:t xml:space="preserve">3.198</w:t>
            </w:r>
          </w:p>
        </w:tc>
        <w:tc>
          <w:tcPr/>
          <w:p>
            <w:pPr>
              <w:pStyle w:val="Compact"/>
              <w:jc w:val="center"/>
            </w:pPr>
            <w:r>
              <w:t xml:space="preserve">13.8/11.8</w:t>
            </w:r>
          </w:p>
        </w:tc>
      </w:tr>
      <w:tr>
        <w:tc>
          <w:tcPr/>
          <w:p>
            <w:pPr>
              <w:pStyle w:val="Compact"/>
              <w:jc w:val="left"/>
            </w:pPr>
            <w:r>
              <w:t xml:space="preserve">5 quadrupoles</w:t>
            </w:r>
          </w:p>
        </w:tc>
        <w:tc>
          <w:tcPr/>
          <w:p>
            <w:pPr>
              <w:pStyle w:val="Compact"/>
              <w:jc w:val="center"/>
            </w:pPr>
            <w:r>
              <w:t xml:space="preserve">510.0</w:t>
            </w:r>
          </w:p>
        </w:tc>
        <w:tc>
          <w:tcPr/>
          <w:p>
            <w:pPr>
              <w:pStyle w:val="Compact"/>
              <w:jc w:val="center"/>
            </w:pPr>
            <w:r>
              <w:t xml:space="preserve">83.97</w:t>
            </w:r>
          </w:p>
        </w:tc>
        <w:tc>
          <w:tcPr/>
          <w:p>
            <w:pPr>
              <w:pStyle w:val="Compact"/>
              <w:jc w:val="center"/>
            </w:pPr>
            <w:r>
              <w:t xml:space="preserve">9.35</w:t>
            </w:r>
          </w:p>
        </w:tc>
        <w:tc>
          <w:tcPr/>
          <w:p>
            <w:pPr>
              <w:pStyle w:val="Compact"/>
              <w:jc w:val="center"/>
            </w:pPr>
            <w:r>
              <w:t xml:space="preserve">2.548</w:t>
            </w:r>
          </w:p>
        </w:tc>
        <w:tc>
          <w:tcPr/>
          <w:p>
            <w:pPr>
              <w:pStyle w:val="Compact"/>
              <w:jc w:val="center"/>
            </w:pPr>
            <w:r>
              <w:t xml:space="preserve">13.44/11.44</w:t>
            </w:r>
          </w:p>
        </w:tc>
      </w:tr>
      <w:tr>
        <w:tc>
          <w:tcPr/>
          <w:p>
            <w:pPr>
              <w:pStyle w:val="Compact"/>
              <w:jc w:val="left"/>
            </w:pPr>
            <w:r>
              <w:t xml:space="preserve">Realistic</w:t>
            </w:r>
          </w:p>
        </w:tc>
        <w:tc>
          <w:tcPr/>
          <w:p>
            <w:pPr>
              <w:pStyle w:val="Compact"/>
              <w:jc w:val="center"/>
            </w:pPr>
            <w:r>
              <w:t xml:space="preserve">503.5</w:t>
            </w:r>
          </w:p>
        </w:tc>
        <w:tc>
          <w:tcPr/>
          <w:p>
            <w:pPr>
              <w:pStyle w:val="Compact"/>
              <w:jc w:val="center"/>
            </w:pPr>
            <w:r>
              <w:t xml:space="preserve">80.70</w:t>
            </w:r>
          </w:p>
        </w:tc>
        <w:tc>
          <w:tcPr/>
          <w:p>
            <w:pPr>
              <w:pStyle w:val="Compact"/>
              <w:jc w:val="center"/>
            </w:pPr>
            <w:r>
              <w:t xml:space="preserve">9.35</w:t>
            </w:r>
          </w:p>
        </w:tc>
        <w:tc>
          <w:tcPr/>
          <w:p>
            <w:pPr>
              <w:pStyle w:val="Compact"/>
              <w:jc w:val="center"/>
            </w:pPr>
            <w:r>
              <w:t xml:space="preserve">2.548</w:t>
            </w:r>
          </w:p>
        </w:tc>
        <w:tc>
          <w:tcPr/>
          <w:p>
            <w:pPr>
              <w:pStyle w:val="Compact"/>
              <w:jc w:val="center"/>
            </w:pPr>
            <w:r>
              <w:t xml:space="preserve">12.8/11.8</w:t>
            </w:r>
          </w:p>
        </w:tc>
      </w:tr>
    </w:tbl>
    <w:bookmarkEnd w:id="80"/>
    <w:bookmarkEnd w:id="81"/>
    <w:bookmarkStart w:id="97" w:name="X65833315955348b32f59a64e2dc30c10e8ffdda"/>
    <w:p>
      <w:pPr>
        <w:pStyle w:val="Heading2"/>
      </w:pPr>
      <w:r>
        <w:t xml:space="preserve">3.4 Natural chromaticity and dynamic aperture</w:t>
      </w:r>
    </w:p>
    <w:p>
      <w:pPr>
        <w:pStyle w:val="FirstParagraph"/>
      </w:pPr>
      <w:r>
        <w:t xml:space="preserve">This subsection addresses the stability of the orbital motion, namely, the</w:t>
      </w:r>
      <w:r>
        <w:t xml:space="preserve"> </w:t>
      </w:r>
      <w:r>
        <w:t xml:space="preserve">correction of the natural chromaticity of the NICA bypass lattice. The</w:t>
      </w:r>
      <w:r>
        <w:t xml:space="preserve"> </w:t>
      </w:r>
      <w:r>
        <w:t xml:space="preserve">chromaticity is the dependence of the betatron tune</w:t>
      </w:r>
      <w:r>
        <w:t xml:space="preserve"> </w:t>
      </w:r>
      <m:oMath>
        <m:r>
          <m:t>Q</m:t>
        </m:r>
      </m:oMath>
      <w:r>
        <w:t xml:space="preserve"> </w:t>
      </w:r>
      <w:r>
        <w:t xml:space="preserve">on the momentum</w:t>
      </w:r>
      <w:r>
        <w:t xml:space="preserve"> </w:t>
      </w:r>
      <w:r>
        <w:t xml:space="preserve">deviation</w:t>
      </w:r>
      <w:r>
        <w:t xml:space="preserve"> </w:t>
      </w:r>
      <m:oMath>
        <m:r>
          <m:t>δ</m:t>
        </m:r>
      </m:oMath>
      <w:r>
        <w:t xml:space="preserve"> [16]</w:t>
      </w:r>
      <w:r>
        <w:t xml:space="preserve">:</w:t>
      </w:r>
    </w:p>
    <w:p>
      <w:pPr>
        <w:pStyle w:val="BodyText"/>
      </w:pPr>
      <m:oMathPara>
        <m:oMathParaPr>
          <m:jc m:val="center"/>
        </m:oMathParaPr>
        <m:oMath>
          <m:sSup>
            <m:e>
              <m:r>
                <m:t>Q</m:t>
              </m:r>
            </m:e>
            <m:sup>
              <m:r>
                <m:rPr>
                  <m:sty m:val="p"/>
                </m:rPr>
                <m:t>′</m:t>
              </m:r>
            </m:sup>
          </m:sSup>
          <m:r>
            <m:rPr>
              <m:sty m:val="p"/>
            </m:rPr>
            <m:t>=</m:t>
          </m:r>
          <m:f>
            <m:fPr>
              <m:type m:val="bar"/>
            </m:fPr>
            <m:num>
              <m:r>
                <m:t>d</m:t>
              </m:r>
              <m:r>
                <m:t>Q</m:t>
              </m:r>
            </m:num>
            <m:den>
              <m:r>
                <m:t>d</m:t>
              </m:r>
              <m:r>
                <m:t>δ</m:t>
              </m:r>
            </m:den>
          </m:f>
          <m:r>
            <m:rPr>
              <m:sty m:val="p"/>
            </m:rPr>
            <m:t>.</m:t>
          </m:r>
          <m:r>
            <m:t>  </m:t>
          </m:r>
          <m:r>
            <m:rPr>
              <m:sty m:val="p"/>
            </m:rPr>
            <m:t>(</m:t>
          </m:r>
          <m:r>
            <m:t>18</m:t>
          </m:r>
          <m:r>
            <m:rPr>
              <m:sty m:val="p"/>
            </m:rPr>
            <m:t>)</m:t>
          </m:r>
        </m:oMath>
      </m:oMathPara>
    </w:p>
    <w:p>
      <w:pPr>
        <w:pStyle w:val="FirstParagraph"/>
      </w:pPr>
      <w:r>
        <w:t xml:space="preserve">The natural chromaticity is produced by the quadrupoles at locations with</w:t>
      </w:r>
      <w:r>
        <w:t xml:space="preserve"> </w:t>
      </w:r>
      <w:r>
        <w:t xml:space="preserve">non-zero beta function:</w:t>
      </w:r>
    </w:p>
    <w:p>
      <w:pPr>
        <w:pStyle w:val="BodyText"/>
      </w:pPr>
      <m:oMathPara>
        <m:oMathParaPr>
          <m:jc m:val="center"/>
        </m:oMathParaPr>
        <m:oMath>
          <m:f>
            <m:fPr>
              <m:type m:val="bar"/>
            </m:fPr>
            <m:num>
              <m:r>
                <m:rPr>
                  <m:sty m:val="p"/>
                </m:rPr>
                <m:t>∂</m:t>
              </m:r>
              <m:sSub>
                <m:e>
                  <m:r>
                    <m:t>Q</m:t>
                  </m:r>
                </m:e>
                <m:sub>
                  <m:r>
                    <m:t>x</m:t>
                  </m:r>
                </m:sub>
              </m:sSub>
            </m:num>
            <m:den>
              <m:r>
                <m:rPr>
                  <m:sty m:val="p"/>
                </m:rPr>
                <m:t>∂</m:t>
              </m:r>
              <m:r>
                <m:t>δ</m:t>
              </m:r>
            </m:den>
          </m:f>
          <m:r>
            <m:rPr>
              <m:sty m:val="p"/>
            </m:rPr>
            <m:t>=</m:t>
          </m:r>
          <m:r>
            <m:rPr>
              <m:sty m:val="p"/>
            </m:rPr>
            <m:t>−</m:t>
          </m:r>
          <m:f>
            <m:fPr>
              <m:type m:val="bar"/>
            </m:fPr>
            <m:num>
              <m:r>
                <m:t>1</m:t>
              </m:r>
            </m:num>
            <m:den>
              <m:r>
                <m:t>4</m:t>
              </m:r>
              <m:r>
                <m:t>π</m:t>
              </m:r>
            </m:den>
          </m:f>
          <m:nary>
            <m:naryPr>
              <m:chr m:val="∫"/>
              <m:limLoc m:val="subSup"/>
              <m:subHide m:val="off"/>
              <m:supHide m:val="off"/>
            </m:naryPr>
            <m:sub>
              <m:r>
                <m:t>0</m:t>
              </m:r>
            </m:sub>
            <m:sup>
              <m:r>
                <m:t>L</m:t>
              </m:r>
            </m:sup>
            <m:e>
              <m:sSub>
                <m:e>
                  <m:r>
                    <m:t>β</m:t>
                  </m:r>
                </m:e>
                <m:sub>
                  <m:r>
                    <m:t>x</m:t>
                  </m:r>
                </m:sub>
              </m:sSub>
            </m:e>
          </m:nary>
          <m:r>
            <m:rPr>
              <m:sty m:val="p"/>
            </m:rPr>
            <m:t>(</m:t>
          </m:r>
          <m:r>
            <m:t>s</m:t>
          </m:r>
          <m:r>
            <m:rPr>
              <m:sty m:val="p"/>
            </m:rPr>
            <m:t>)</m:t>
          </m:r>
          <m:r>
            <m:t> </m:t>
          </m:r>
          <m:sSub>
            <m:e>
              <m:r>
                <m:t>k</m:t>
              </m:r>
            </m:e>
            <m:sub>
              <m:r>
                <m:t>x</m:t>
              </m:r>
            </m:sub>
          </m:sSub>
          <m:r>
            <m:rPr>
              <m:sty m:val="p"/>
            </m:rPr>
            <m:t>(</m:t>
          </m:r>
          <m:r>
            <m:t>s</m:t>
          </m:r>
          <m:r>
            <m:rPr>
              <m:sty m:val="p"/>
            </m:rPr>
            <m:t>)</m:t>
          </m:r>
          <m:r>
            <m:t> </m:t>
          </m:r>
          <m:r>
            <m:t>d</m:t>
          </m:r>
          <m:r>
            <m:t>s</m:t>
          </m:r>
          <m:r>
            <m:rPr>
              <m:sty m:val="p"/>
            </m:rPr>
            <m:t>,</m:t>
          </m:r>
          <m:r>
            <m:t>  </m:t>
          </m:r>
          <m:r>
            <m:rPr>
              <m:sty m:val="p"/>
            </m:rPr>
            <m:t>(</m:t>
          </m:r>
          <m:r>
            <m:t>19</m:t>
          </m:r>
          <m:r>
            <m:rPr>
              <m:sty m:val="p"/>
            </m:rPr>
            <m:t>)</m:t>
          </m:r>
        </m:oMath>
      </m:oMathPara>
    </w:p>
    <w:p>
      <w:pPr>
        <w:pStyle w:val="FirstParagraph"/>
      </w:pPr>
      <w:r>
        <w:t xml:space="preserve">where</w:t>
      </w:r>
      <w:r>
        <w:t xml:space="preserve"> </w:t>
      </w:r>
      <m:oMath>
        <m:sSub>
          <m:e>
            <m:r>
              <m:t>β</m:t>
            </m:r>
          </m:e>
          <m:sub>
            <m:r>
              <m:t>x</m:t>
            </m:r>
          </m:sub>
        </m:sSub>
        <m:r>
          <m:rPr>
            <m:sty m:val="p"/>
          </m:rPr>
          <m:t>(</m:t>
        </m:r>
        <m:r>
          <m:t>s</m:t>
        </m:r>
        <m:r>
          <m:rPr>
            <m:sty m:val="p"/>
          </m:rPr>
          <m:t>)</m:t>
        </m:r>
      </m:oMath>
      <w:r>
        <w:t xml:space="preserve"> </w:t>
      </w:r>
      <w:r>
        <w:t xml:space="preserve">is the beta function at the quadrupole and</w:t>
      </w:r>
      <w:r>
        <w:t xml:space="preserve"> </w:t>
      </w:r>
      <m:oMath>
        <m:sSub>
          <m:e>
            <m:r>
              <m:t>k</m:t>
            </m:r>
          </m:e>
          <m:sub>
            <m:r>
              <m:t>x</m:t>
            </m:r>
          </m:sub>
        </m:sSub>
        <m:r>
          <m:rPr>
            <m:sty m:val="p"/>
          </m:rPr>
          <m:t>(</m:t>
        </m:r>
        <m:r>
          <m:t>s</m:t>
        </m:r>
        <m:r>
          <m:rPr>
            <m:sty m:val="p"/>
          </m:rPr>
          <m:t>)</m:t>
        </m:r>
      </m:oMath>
      <w:r>
        <w:t xml:space="preserve"> </w:t>
      </w:r>
      <w:r>
        <w:t xml:space="preserve">is the</w:t>
      </w:r>
      <w:r>
        <w:t xml:space="preserve"> </w:t>
      </w:r>
      <w:r>
        <w:t xml:space="preserve">quadrupole gradient. The natural chromaticity can be corrected with</w:t>
      </w:r>
      <w:r>
        <w:t xml:space="preserve"> </w:t>
      </w:r>
      <w:r>
        <w:t xml:space="preserve">sextupoles:</w:t>
      </w:r>
    </w:p>
    <w:p>
      <w:pPr>
        <w:pStyle w:val="BodyText"/>
      </w:pPr>
      <m:oMathPara>
        <m:oMathParaPr>
          <m:jc m:val="center"/>
        </m:oMathParaPr>
        <m:oMath>
          <m:f>
            <m:fPr>
              <m:type m:val="bar"/>
            </m:fPr>
            <m:num>
              <m:r>
                <m:rPr>
                  <m:sty m:val="p"/>
                </m:rPr>
                <m:t>∂</m:t>
              </m:r>
              <m:sSub>
                <m:e>
                  <m:r>
                    <m:t>Q</m:t>
                  </m:r>
                </m:e>
                <m:sub>
                  <m:r>
                    <m:t>x</m:t>
                  </m:r>
                </m:sub>
              </m:sSub>
            </m:num>
            <m:den>
              <m:r>
                <m:rPr>
                  <m:sty m:val="p"/>
                </m:rPr>
                <m:t>∂</m:t>
              </m:r>
              <m:r>
                <m:t>δ</m:t>
              </m:r>
            </m:den>
          </m:f>
          <m:r>
            <m:rPr>
              <m:sty m:val="p"/>
            </m:rPr>
            <m:t>=</m:t>
          </m:r>
          <m:f>
            <m:fPr>
              <m:type m:val="bar"/>
            </m:fPr>
            <m:num>
              <m:r>
                <m:t>1</m:t>
              </m:r>
            </m:num>
            <m:den>
              <m:r>
                <m:t>4</m:t>
              </m:r>
              <m:r>
                <m:t>π</m:t>
              </m:r>
            </m:den>
          </m:f>
          <m:nary>
            <m:naryPr>
              <m:chr m:val="∫"/>
              <m:limLoc m:val="subSup"/>
              <m:subHide m:val="off"/>
              <m:supHide m:val="off"/>
            </m:naryPr>
            <m:sub>
              <m:r>
                <m:t>0</m:t>
              </m:r>
            </m:sub>
            <m:sup>
              <m:r>
                <m:t>L</m:t>
              </m:r>
            </m:sup>
            <m:e>
              <m:sSub>
                <m:e>
                  <m:r>
                    <m:t>β</m:t>
                  </m:r>
                </m:e>
                <m:sub>
                  <m:r>
                    <m:t>x</m:t>
                  </m:r>
                </m:sub>
              </m:sSub>
            </m:e>
          </m:nary>
          <m:r>
            <m:rPr>
              <m:sty m:val="p"/>
            </m:rPr>
            <m:t>(</m:t>
          </m:r>
          <m:r>
            <m:t>s</m:t>
          </m:r>
          <m:r>
            <m:rPr>
              <m:sty m:val="p"/>
            </m:rPr>
            <m:t>)</m:t>
          </m:r>
          <m:r>
            <m:t> </m:t>
          </m:r>
          <m:r>
            <m:t>r</m:t>
          </m:r>
          <m:r>
            <m:rPr>
              <m:sty m:val="p"/>
            </m:rPr>
            <m:t>(</m:t>
          </m:r>
          <m:r>
            <m:t>s</m:t>
          </m:r>
          <m:r>
            <m:rPr>
              <m:sty m:val="p"/>
            </m:rPr>
            <m:t>)</m:t>
          </m:r>
          <m:r>
            <m:t> </m:t>
          </m:r>
          <m:r>
            <m:t>D</m:t>
          </m:r>
          <m:r>
            <m:rPr>
              <m:sty m:val="p"/>
            </m:rPr>
            <m:t>(</m:t>
          </m:r>
          <m:r>
            <m:t>s</m:t>
          </m:r>
          <m:r>
            <m:rPr>
              <m:sty m:val="p"/>
            </m:rPr>
            <m:t>)</m:t>
          </m:r>
          <m:r>
            <m:t> </m:t>
          </m:r>
          <m:r>
            <m:t>d</m:t>
          </m:r>
          <m:r>
            <m:t>s</m:t>
          </m:r>
          <m:r>
            <m:rPr>
              <m:sty m:val="p"/>
            </m:rPr>
            <m:t>,</m:t>
          </m:r>
          <m:r>
            <m:t>  </m:t>
          </m:r>
          <m:r>
            <m:rPr>
              <m:sty m:val="p"/>
            </m:rPr>
            <m:t>(</m:t>
          </m:r>
          <m:r>
            <m:t>20</m:t>
          </m:r>
          <m:r>
            <m:rPr>
              <m:sty m:val="p"/>
            </m:rPr>
            <m:t>)</m:t>
          </m:r>
        </m:oMath>
      </m:oMathPara>
    </w:p>
    <w:p>
      <w:pPr>
        <w:pStyle w:val="FirstParagraph"/>
      </w:pPr>
      <w:r>
        <w:t xml:space="preserve">where</w:t>
      </w:r>
      <w:r>
        <w:t xml:space="preserve"> </w:t>
      </w:r>
      <m:oMath>
        <m:r>
          <m:t>D</m:t>
        </m:r>
        <m:r>
          <m:rPr>
            <m:sty m:val="p"/>
          </m:rPr>
          <m:t>(</m:t>
        </m:r>
        <m:r>
          <m:t>s</m:t>
        </m:r>
        <m:r>
          <m:rPr>
            <m:sty m:val="p"/>
          </m:rPr>
          <m:t>)</m:t>
        </m:r>
      </m:oMath>
      <w:r>
        <w:t xml:space="preserve"> </w:t>
      </w:r>
      <w:r>
        <w:t xml:space="preserve">is the dispersion function and</w:t>
      </w:r>
      <w:r>
        <w:t xml:space="preserve"> </w:t>
      </w:r>
      <m:oMath>
        <m:r>
          <m:t>r</m:t>
        </m:r>
        <m:r>
          <m:rPr>
            <m:sty m:val="p"/>
          </m:rPr>
          <m:t>(</m:t>
        </m:r>
        <m:r>
          <m:t>s</m:t>
        </m:r>
        <m:r>
          <m:rPr>
            <m:sty m:val="p"/>
          </m:rPr>
          <m:t>)</m:t>
        </m:r>
      </m:oMath>
      <w:r>
        <w:t xml:space="preserve"> </w:t>
      </w:r>
      <w:r>
        <w:t xml:space="preserve">is the sextupole gradient.</w:t>
      </w:r>
      <w:r>
        <w:t xml:space="preserve"> </w:t>
      </w:r>
      <w:r>
        <w:t xml:space="preserve">Correction is possible only if the sextupoles are placed where both the</w:t>
      </w:r>
      <w:r>
        <w:t xml:space="preserve"> </w:t>
      </w:r>
      <w:r>
        <w:t xml:space="preserve">dispersion and the beta function are non-zero.</w:t>
      </w:r>
    </w:p>
    <w:p>
      <w:pPr>
        <w:pStyle w:val="BodyText"/>
      </w:pPr>
      <w:r>
        <w:t xml:space="preserve">Since the arc lattice is regular, the beta and dispersion functions are</w:t>
      </w:r>
      <w:r>
        <w:t xml:space="preserve"> </w:t>
      </w:r>
      <w:r>
        <w:t xml:space="preserve">regular along the arc as well, except at the arc ends. There the dispersion is</w:t>
      </w:r>
      <w:r>
        <w:t xml:space="preserve"> </w:t>
      </w:r>
      <w:r>
        <w:t xml:space="preserve">suppressed with the missing-magnet method, which breaks the regularity of the</w:t>
      </w:r>
      <w:r>
        <w:t xml:space="preserve"> </w:t>
      </w:r>
      <w:r>
        <w:t xml:space="preserve">Twiss functions (Fig. 16). Two essentially different</w:t>
      </w:r>
      <w:r>
        <w:t xml:space="preserve"> </w:t>
      </w:r>
      <w:r>
        <w:t xml:space="preserve">sextupole families can thus be placed in the regular part of the arc:</w:t>
      </w:r>
      <w:r>
        <w:t xml:space="preserve"> </w:t>
      </w:r>
      <w:r>
        <w:t xml:space="preserve">(1) at the maximum of</w:t>
      </w:r>
      <w:r>
        <w:t xml:space="preserve"> </w:t>
      </w:r>
      <m:oMath>
        <m:r>
          <m:t>D</m:t>
        </m:r>
      </m:oMath>
      <w:r>
        <w:t xml:space="preserve"> </w:t>
      </w:r>
      <w:r>
        <w:t xml:space="preserve">and</w:t>
      </w:r>
      <w:r>
        <w:t xml:space="preserve"> </w:t>
      </w:r>
      <m:oMath>
        <m:sSub>
          <m:e>
            <m:r>
              <m:t>β</m:t>
            </m:r>
          </m:e>
          <m:sub>
            <m:r>
              <m:t>x</m:t>
            </m:r>
          </m:sub>
        </m:sSub>
      </m:oMath>
      <w:r>
        <w:t xml:space="preserve"> </w:t>
      </w:r>
      <w:r>
        <w:t xml:space="preserve">and the minimum of</w:t>
      </w:r>
      <w:r>
        <w:t xml:space="preserve"> </w:t>
      </w:r>
      <m:oMath>
        <m:sSub>
          <m:e>
            <m:r>
              <m:t>β</m:t>
            </m:r>
          </m:e>
          <m:sub>
            <m:r>
              <m:t>y</m:t>
            </m:r>
          </m:sub>
        </m:sSub>
      </m:oMath>
      <w:r>
        <w:t xml:space="preserve">, and</w:t>
      </w:r>
      <w:r>
        <w:t xml:space="preserve"> </w:t>
      </w:r>
      <w:r>
        <w:t xml:space="preserve">(2) at the minimum of</w:t>
      </w:r>
      <w:r>
        <w:t xml:space="preserve"> </w:t>
      </w:r>
      <m:oMath>
        <m:r>
          <m:t>D</m:t>
        </m:r>
      </m:oMath>
      <w:r>
        <w:t xml:space="preserve"> </w:t>
      </w:r>
      <w:r>
        <w:t xml:space="preserve">and</w:t>
      </w:r>
      <w:r>
        <w:t xml:space="preserve"> </w:t>
      </w:r>
      <m:oMath>
        <m:sSub>
          <m:e>
            <m:r>
              <m:t>β</m:t>
            </m:r>
          </m:e>
          <m:sub>
            <m:r>
              <m:t>x</m:t>
            </m:r>
          </m:sub>
        </m:sSub>
      </m:oMath>
      <w:r>
        <w:t xml:space="preserve"> </w:t>
      </w:r>
      <w:r>
        <w:t xml:space="preserve">and the maximum of</w:t>
      </w:r>
      <w:r>
        <w:t xml:space="preserve"> </w:t>
      </w:r>
      <m:oMath>
        <m:sSub>
          <m:e>
            <m:r>
              <m:t>β</m:t>
            </m:r>
          </m:e>
          <m:sub>
            <m:r>
              <m:t>y</m:t>
            </m:r>
          </m:sub>
        </m:sSub>
      </m:oMath>
      <w:r>
        <w:t xml:space="preserve">.</w:t>
      </w:r>
    </w:p>
    <w:p>
      <w:pPr>
        <w:pStyle w:val="BodyText"/>
      </w:pPr>
      <w:r>
        <w:t xml:space="preserve">Figure 17 shows the betatron tune versus the energy</w:t>
      </w:r>
      <w:r>
        <w:t xml:space="preserve"> </w:t>
      </w:r>
      <w:r>
        <w:t xml:space="preserve">deviation for the natural chromaticity and for the chromaticity corrected with</w:t>
      </w:r>
      <w:r>
        <w:t xml:space="preserve"> </w:t>
      </w:r>
      <w:r>
        <w:t xml:space="preserve">two sextupole families. Figure 18 shows the dynamic</w:t>
      </w:r>
      <w:r>
        <w:t xml:space="preserve"> </w:t>
      </w:r>
      <w:r>
        <w:t xml:space="preserve">aperture without sextupoles and with the chromaticity corrected. The tracking</w:t>
      </w:r>
      <w:r>
        <w:t xml:space="preserve"> </w:t>
      </w:r>
      <w:r>
        <w:t xml:space="preserve">was performed with COSY Infinity</w:t>
      </w:r>
      <w:r>
        <w:t xml:space="preserve"> [17]</w:t>
      </w:r>
      <w:r>
        <w:t xml:space="preserve">. The main parameters are</w:t>
      </w:r>
      <w:r>
        <w:t xml:space="preserve"> </w:t>
      </w:r>
      <w:r>
        <w:t xml:space="preserve">listed in Table 5.</w:t>
      </w:r>
    </w:p>
    <w:p>
      <w:pPr>
        <w:pStyle w:val="TableCaption"/>
      </w:pPr>
      <w:r>
        <w:t xml:space="preserve">Table 5. Chromaticity of the NICA ring with bypasses.</w:t>
      </w:r>
    </w:p>
    <w:tbl>
      <w:tblPr>
        <w:tblStyle w:val="Table"/>
        <w:tblW w:type="auto" w:w="0"/>
        <w:tblLook w:firstRow="0" w:lastRow="0" w:firstColumn="0" w:lastColumn="0" w:noHBand="0" w:noVBand="0" w:val="0000"/>
        <w:tblCaption w:val="Table 5. Chromaticity of the NICA ring with bypasses."/>
      </w:tblPr>
      <w:tblGrid>
        <w:gridCol w:w="3960"/>
        <w:gridCol w:w="3960"/>
      </w:tblGrid>
      <w:tr>
        <w:tc>
          <w:tcPr/>
          <w:p>
            <w:pPr>
              <w:pStyle w:val="Compact"/>
              <w:jc w:val="left"/>
            </w:pPr>
            <w:r>
              <w:t xml:space="preserve">Natural chromaticity</w:t>
            </w:r>
            <w:r>
              <w:t xml:space="preserve"> </w:t>
            </w:r>
            <m:oMath>
              <m:sSub>
                <m:e>
                  <m:r>
                    <m:t>ξ</m:t>
                  </m:r>
                </m:e>
                <m:sub>
                  <m:r>
                    <m:t>x</m:t>
                  </m:r>
                </m:sub>
              </m:sSub>
              <m:r>
                <m:rPr>
                  <m:sty m:val="p"/>
                </m:rPr>
                <m:t>/</m:t>
              </m:r>
              <m:sSub>
                <m:e>
                  <m:r>
                    <m:t>ξ</m:t>
                  </m:r>
                </m:e>
                <m:sub>
                  <m:r>
                    <m:t>y</m:t>
                  </m:r>
                </m:sub>
              </m:sSub>
            </m:oMath>
          </w:p>
        </w:tc>
        <w:tc>
          <w:tcPr/>
          <w:p>
            <w:pPr>
              <w:pStyle w:val="Compact"/>
              <w:jc w:val="center"/>
            </w:pPr>
            <m:oMath>
              <m:r>
                <m:rPr>
                  <m:sty m:val="p"/>
                </m:rPr>
                <m:t>−</m:t>
              </m:r>
              <m:r>
                <m:t>17</m:t>
              </m:r>
              <m:r>
                <m:rPr>
                  <m:sty m:val="p"/>
                </m:rPr>
                <m:t>/</m:t>
              </m:r>
              <m:r>
                <m:rPr>
                  <m:sty m:val="p"/>
                </m:rPr>
                <m:t>−</m:t>
              </m:r>
              <m:r>
                <m:t>17</m:t>
              </m:r>
            </m:oMath>
          </w:p>
        </w:tc>
      </w:tr>
      <w:tr>
        <w:tc>
          <w:tcPr/>
          <w:p>
            <w:pPr>
              <w:pStyle w:val="Compact"/>
              <w:jc w:val="left"/>
            </w:pPr>
            <w:r>
              <w:t xml:space="preserve">Corrected chromaticity</w:t>
            </w:r>
            <w:r>
              <w:t xml:space="preserve"> </w:t>
            </w:r>
            <m:oMath>
              <m:sSub>
                <m:e>
                  <m:r>
                    <m:t>ξ</m:t>
                  </m:r>
                </m:e>
                <m:sub>
                  <m:r>
                    <m:t>x</m:t>
                  </m:r>
                </m:sub>
              </m:sSub>
              <m:r>
                <m:rPr>
                  <m:sty m:val="p"/>
                </m:rPr>
                <m:t>/</m:t>
              </m:r>
              <m:sSub>
                <m:e>
                  <m:r>
                    <m:t>ξ</m:t>
                  </m:r>
                </m:e>
                <m:sub>
                  <m:r>
                    <m:t>y</m:t>
                  </m:r>
                </m:sub>
              </m:sSub>
            </m:oMath>
          </w:p>
        </w:tc>
        <w:tc>
          <w:tcPr/>
          <w:p>
            <w:pPr>
              <w:pStyle w:val="Compact"/>
              <w:jc w:val="center"/>
            </w:pPr>
            <m:oMath>
              <m:r>
                <m:rPr>
                  <m:sty m:val="p"/>
                </m:rPr>
                <m:t>−</m:t>
              </m:r>
              <m:r>
                <m:t>7</m:t>
              </m:r>
              <m:r>
                <m:rPr>
                  <m:sty m:val="p"/>
                </m:rPr>
                <m:t>×</m:t>
              </m:r>
              <m:sSup>
                <m:e>
                  <m:r>
                    <m:t>10</m:t>
                  </m:r>
                </m:e>
                <m:sup>
                  <m:r>
                    <m:rPr>
                      <m:sty m:val="p"/>
                    </m:rPr>
                    <m:t>−</m:t>
                  </m:r>
                  <m:r>
                    <m:t>6</m:t>
                  </m:r>
                </m:sup>
              </m:sSup>
              <m:r>
                <m:rPr>
                  <m:sty m:val="p"/>
                </m:rPr>
                <m:t>/</m:t>
              </m:r>
              <m:r>
                <m:t>7</m:t>
              </m:r>
              <m:r>
                <m:rPr>
                  <m:sty m:val="p"/>
                </m:rPr>
                <m:t>×</m:t>
              </m:r>
              <m:sSup>
                <m:e>
                  <m:r>
                    <m:t>10</m:t>
                  </m:r>
                </m:e>
                <m:sup>
                  <m:r>
                    <m:rPr>
                      <m:sty m:val="p"/>
                    </m:rPr>
                    <m:t>−</m:t>
                  </m:r>
                  <m:r>
                    <m:t>6</m:t>
                  </m:r>
                </m:sup>
              </m:sSup>
            </m:oMath>
          </w:p>
        </w:tc>
      </w:tr>
      <w:tr>
        <w:tc>
          <w:tcPr/>
          <w:p>
            <w:pPr>
              <w:pStyle w:val="Compact"/>
              <w:jc w:val="left"/>
            </w:pPr>
            <w:r>
              <w:t xml:space="preserve">Number of sextupole families</w:t>
            </w:r>
          </w:p>
        </w:tc>
        <w:tc>
          <w:tcPr/>
          <w:p>
            <w:pPr>
              <w:pStyle w:val="Compact"/>
              <w:jc w:val="center"/>
            </w:pPr>
            <w:r>
              <w:t xml:space="preserve">2</w:t>
            </w:r>
          </w:p>
        </w:tc>
      </w:tr>
    </w:tbl>
    <w:p>
      <w:pPr>
        <w:pStyle w:val="CaptionedFigure"/>
      </w:pPr>
      <w:r>
        <w:drawing>
          <wp:inline>
            <wp:extent cx="4533900" cy="1280160"/>
            <wp:effectExtent b="0" l="0" r="0" t="0"/>
            <wp:docPr descr="" title="" id="83" name="Picture"/>
            <a:graphic>
              <a:graphicData uri="http://schemas.openxmlformats.org/drawingml/2006/picture">
                <pic:pic>
                  <pic:nvPicPr>
                    <pic:cNvPr descr="C:/GIT_REPOS/CDR/latex/img/bypass_tune_vs_dp.png" id="84" name="Picture"/>
                    <pic:cNvPicPr>
                      <a:picLocks noChangeArrowheads="1" noChangeAspect="1"/>
                    </pic:cNvPicPr>
                  </pic:nvPicPr>
                  <pic:blipFill>
                    <a:blip r:embed="rId82"/>
                    <a:stretch>
                      <a:fillRect/>
                    </a:stretch>
                  </pic:blipFill>
                  <pic:spPr bwMode="auto">
                    <a:xfrm>
                      <a:off x="0" y="0"/>
                      <a:ext cx="4533900" cy="1280160"/>
                    </a:xfrm>
                    <a:prstGeom prst="rect">
                      <a:avLst/>
                    </a:prstGeom>
                    <a:noFill/>
                    <a:ln w="9525">
                      <a:noFill/>
                      <a:headEnd/>
                      <a:tailEnd/>
                    </a:ln>
                  </pic:spPr>
                </pic:pic>
              </a:graphicData>
            </a:graphic>
          </wp:inline>
        </w:drawing>
      </w:r>
    </w:p>
    <w:p>
      <w:pPr>
        <w:pStyle w:val="ImageCaption"/>
      </w:pPr>
      <w:r>
        <w:t xml:space="preserve">Figure 17. Betatron tune shift versus the energy deviation in the horizontal (left) and vertical (right) planes. Red: natural chromaticity; blue: corrected chromaticity.</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jc w:val="center"/>
                  </w:pPr>
                  <w:r>
                    <w:drawing>
                      <wp:inline>
                        <wp:extent cx="2560320" cy="1302043"/>
                        <wp:effectExtent b="0" l="0" r="0" t="0"/>
                        <wp:docPr descr="image" title="" id="86" name="Picture"/>
                        <a:graphic>
                          <a:graphicData uri="http://schemas.openxmlformats.org/drawingml/2006/picture">
                            <pic:pic>
                              <pic:nvPicPr>
                                <pic:cNvPr descr="C:/GIT_REPOS/CDR/latex/img/bypass_da_nat_x.png" id="87" name="Picture"/>
                                <pic:cNvPicPr>
                                  <a:picLocks noChangeArrowheads="1" noChangeAspect="1"/>
                                </pic:cNvPicPr>
                              </pic:nvPicPr>
                              <pic:blipFill>
                                <a:blip r:embed="rId85"/>
                                <a:stretch>
                                  <a:fillRect/>
                                </a:stretch>
                              </pic:blipFill>
                              <pic:spPr bwMode="auto">
                                <a:xfrm>
                                  <a:off x="0" y="0"/>
                                  <a:ext cx="2560320" cy="1302043"/>
                                </a:xfrm>
                                <a:prstGeom prst="rect">
                                  <a:avLst/>
                                </a:prstGeom>
                                <a:noFill/>
                                <a:ln w="9525">
                                  <a:noFill/>
                                  <a:headEnd/>
                                  <a:tailEnd/>
                                </a:ln>
                              </pic:spPr>
                            </pic:pic>
                          </a:graphicData>
                        </a:graphic>
                      </wp:inline>
                    </w:drawing>
                  </w:r>
                </w:p>
              </w:tc>
              <w:tc>
                <w:tcPr/>
                <w:p>
                  <w:pPr>
                    <w:pStyle w:val="Compact"/>
                    <w:jc w:val="center"/>
                    <w:jc w:val="center"/>
                  </w:pPr>
                  <w:r>
                    <w:drawing>
                      <wp:inline>
                        <wp:extent cx="2560320" cy="1302043"/>
                        <wp:effectExtent b="0" l="0" r="0" t="0"/>
                        <wp:docPr descr="image" title="" id="89" name="Picture"/>
                        <a:graphic>
                          <a:graphicData uri="http://schemas.openxmlformats.org/drawingml/2006/picture">
                            <pic:pic>
                              <pic:nvPicPr>
                                <pic:cNvPr descr="C:/GIT_REPOS/CDR/latex/img/bypass_da_nat_y.png" id="90" name="Picture"/>
                                <pic:cNvPicPr>
                                  <a:picLocks noChangeArrowheads="1" noChangeAspect="1"/>
                                </pic:cNvPicPr>
                              </pic:nvPicPr>
                              <pic:blipFill>
                                <a:blip r:embed="rId88"/>
                                <a:stretch>
                                  <a:fillRect/>
                                </a:stretch>
                              </pic:blipFill>
                              <pic:spPr bwMode="auto">
                                <a:xfrm>
                                  <a:off x="0" y="0"/>
                                  <a:ext cx="2560320" cy="1302043"/>
                                </a:xfrm>
                                <a:prstGeom prst="rect">
                                  <a:avLst/>
                                </a:prstGeom>
                                <a:noFill/>
                                <a:ln w="9525">
                                  <a:noFill/>
                                  <a:headEnd/>
                                  <a:tailEnd/>
                                </a:ln>
                              </pic:spPr>
                            </pic:pic>
                          </a:graphicData>
                        </a:graphic>
                      </wp:inline>
                    </w:drawing>
                  </w:r>
                </w:p>
              </w:tc>
            </w:tr>
            <w:tr>
              <w:tc>
                <w:tcPr/>
                <w:p>
                  <w:pPr>
                    <w:pStyle w:val="Compact"/>
                    <w:jc w:val="center"/>
                    <w:jc w:val="center"/>
                  </w:pPr>
                  <w:r>
                    <w:t xml:space="preserve">(a)</w:t>
                  </w:r>
                </w:p>
              </w:tc>
              <w:tc>
                <w:tcPr/>
                <w:p>
                  <w:pPr>
                    <w:pStyle w:val="Compact"/>
                    <w:jc w:val="center"/>
                    <w:jc w:val="center"/>
                  </w:pPr>
                  <w:r>
                    <w:t xml:space="preserve">(b)</w:t>
                  </w:r>
                </w:p>
              </w:tc>
            </w:tr>
            <w:tr>
              <w:tc>
                <w:tcPr/>
                <w:p>
                  <w:pPr>
                    <w:pStyle w:val="Compact"/>
                    <w:jc w:val="center"/>
                    <w:jc w:val="center"/>
                  </w:pPr>
                  <w:r>
                    <w:drawing>
                      <wp:inline>
                        <wp:extent cx="2560320" cy="1305261"/>
                        <wp:effectExtent b="0" l="0" r="0" t="0"/>
                        <wp:docPr descr="image" title="" id="92" name="Picture"/>
                        <a:graphic>
                          <a:graphicData uri="http://schemas.openxmlformats.org/drawingml/2006/picture">
                            <pic:pic>
                              <pic:nvPicPr>
                                <pic:cNvPr descr="C:/GIT_REPOS/CDR/latex/img/bypass_da_corr_x.png" id="93" name="Picture"/>
                                <pic:cNvPicPr>
                                  <a:picLocks noChangeArrowheads="1" noChangeAspect="1"/>
                                </pic:cNvPicPr>
                              </pic:nvPicPr>
                              <pic:blipFill>
                                <a:blip r:embed="rId91"/>
                                <a:stretch>
                                  <a:fillRect/>
                                </a:stretch>
                              </pic:blipFill>
                              <pic:spPr bwMode="auto">
                                <a:xfrm>
                                  <a:off x="0" y="0"/>
                                  <a:ext cx="2560320" cy="1305261"/>
                                </a:xfrm>
                                <a:prstGeom prst="rect">
                                  <a:avLst/>
                                </a:prstGeom>
                                <a:noFill/>
                                <a:ln w="9525">
                                  <a:noFill/>
                                  <a:headEnd/>
                                  <a:tailEnd/>
                                </a:ln>
                              </pic:spPr>
                            </pic:pic>
                          </a:graphicData>
                        </a:graphic>
                      </wp:inline>
                    </w:drawing>
                  </w:r>
                </w:p>
              </w:tc>
              <w:tc>
                <w:tcPr/>
                <w:p>
                  <w:pPr>
                    <w:pStyle w:val="Compact"/>
                    <w:jc w:val="center"/>
                    <w:jc w:val="center"/>
                  </w:pPr>
                  <w:r>
                    <w:drawing>
                      <wp:inline>
                        <wp:extent cx="2560320" cy="1307513"/>
                        <wp:effectExtent b="0" l="0" r="0" t="0"/>
                        <wp:docPr descr="image" title="" id="95" name="Picture"/>
                        <a:graphic>
                          <a:graphicData uri="http://schemas.openxmlformats.org/drawingml/2006/picture">
                            <pic:pic>
                              <pic:nvPicPr>
                                <pic:cNvPr descr="C:/GIT_REPOS/CDR/latex/img/bypass_da_corr_y.png" id="96" name="Picture"/>
                                <pic:cNvPicPr>
                                  <a:picLocks noChangeArrowheads="1" noChangeAspect="1"/>
                                </pic:cNvPicPr>
                              </pic:nvPicPr>
                              <pic:blipFill>
                                <a:blip r:embed="rId94"/>
                                <a:stretch>
                                  <a:fillRect/>
                                </a:stretch>
                              </pic:blipFill>
                              <pic:spPr bwMode="auto">
                                <a:xfrm>
                                  <a:off x="0" y="0"/>
                                  <a:ext cx="2560320" cy="1307513"/>
                                </a:xfrm>
                                <a:prstGeom prst="rect">
                                  <a:avLst/>
                                </a:prstGeom>
                                <a:noFill/>
                                <a:ln w="9525">
                                  <a:noFill/>
                                  <a:headEnd/>
                                  <a:tailEnd/>
                                </a:ln>
                              </pic:spPr>
                            </pic:pic>
                          </a:graphicData>
                        </a:graphic>
                      </wp:inline>
                    </w:drawing>
                  </w:r>
                </w:p>
              </w:tc>
            </w:tr>
            <w:tr>
              <w:tc>
                <w:tcPr/>
                <w:p>
                  <w:pPr>
                    <w:pStyle w:val="Compact"/>
                    <w:jc w:val="center"/>
                    <w:jc w:val="center"/>
                  </w:pPr>
                  <w:r>
                    <w:t xml:space="preserve">(c)</w:t>
                  </w:r>
                </w:p>
              </w:tc>
              <w:tc>
                <w:tcPr/>
                <w:p>
                  <w:pPr>
                    <w:pStyle w:val="Compact"/>
                    <w:jc w:val="center"/>
                    <w:jc w:val="center"/>
                  </w:pPr>
                  <w:r>
                    <w:t xml:space="preserve">(d)</w:t>
                  </w:r>
                </w:p>
              </w:tc>
            </w:tr>
          </w:tbl>
          <w:p/>
        </w:tc>
      </w:tr>
    </w:tbl>
    <w:p>
      <w:pPr>
        <w:pStyle w:val="ImageCaption"/>
      </w:pPr>
      <w:r>
        <w:t xml:space="preserve">Figure 18. Dynamic aperture of the NICA ring with bypasses: (a), (b) natural chromaticity without sextupoles; (c), (d) chromaticity corrected with two sextupole families. Left: horizontal plane; right: vertical plane.</w:t>
      </w:r>
    </w:p>
    <w:bookmarkEnd w:id="97"/>
    <w:bookmarkStart w:id="110" w:name="X80a4b69d83dd003412959dd1b81c23b634dda32"/>
    <w:p>
      <w:pPr>
        <w:pStyle w:val="Heading2"/>
      </w:pPr>
      <w:r>
        <w:t xml:space="preserve">3.5 Spin-orbit motion with optimized Wien filters</w:t>
      </w:r>
    </w:p>
    <w:p>
      <w:pPr>
        <w:pStyle w:val="FirstParagraph"/>
      </w:pPr>
      <w:r>
        <w:t xml:space="preserve">The modification of the lattice is intended primarily for EDM research. This</w:t>
      </w:r>
      <w:r>
        <w:t xml:space="preserve"> </w:t>
      </w:r>
      <w:r>
        <w:t xml:space="preserve">implies that the ring must operate in the quasi-frozen spin mode and that the</w:t>
      </w:r>
      <w:r>
        <w:t xml:space="preserve"> </w:t>
      </w:r>
      <w:r>
        <w:t xml:space="preserve">spin coherence time of the beam must be long enough. The first requirement is</w:t>
      </w:r>
      <w:r>
        <w:t xml:space="preserve"> </w:t>
      </w:r>
      <w:r>
        <w:t xml:space="preserve">met by placing Wien filters in the straight sections; the standard way to meet</w:t>
      </w:r>
      <w:r>
        <w:t xml:space="preserve"> </w:t>
      </w:r>
      <w:r>
        <w:t xml:space="preserve">the second one is to use several sextupole families that correct the betatron</w:t>
      </w:r>
      <w:r>
        <w:t xml:space="preserve"> </w:t>
      </w:r>
      <w:r>
        <w:t xml:space="preserve">and spin chromaticities. Both points were studied numerically with COSY</w:t>
      </w:r>
      <w:r>
        <w:t xml:space="preserve"> </w:t>
      </w:r>
      <w:r>
        <w:t xml:space="preserve">Infinity</w:t>
      </w:r>
      <w:r>
        <w:t xml:space="preserve"> [17]</w:t>
      </w:r>
      <w:r>
        <w:t xml:space="preserve">.</w:t>
      </w:r>
    </w:p>
    <w:p>
      <w:pPr>
        <w:pStyle w:val="BodyText"/>
      </w:pPr>
      <w:r>
        <w:t xml:space="preserve">In the standard formalism, the spin transfer matrix is an SO(3) rotation</w:t>
      </w:r>
      <w:r>
        <w:t xml:space="preserve"> </w:t>
      </w:r>
      <m:oMath>
        <m:r>
          <m:t>T</m:t>
        </m:r>
        <m:r>
          <m:rPr>
            <m:sty m:val="p"/>
          </m:rPr>
          <m:t>(</m:t>
        </m:r>
        <m:r>
          <m:t>ν</m:t>
        </m:r>
        <m:r>
          <m:rPr>
            <m:sty m:val="p"/>
          </m:rPr>
          <m:t>,</m:t>
        </m:r>
        <m:acc>
          <m:accPr>
            <m:chr m:val="‾"/>
          </m:accPr>
          <m:e>
            <m:r>
              <m:t>n</m:t>
            </m:r>
          </m:e>
        </m:acc>
        <m:r>
          <m:rPr>
            <m:sty m:val="p"/>
          </m:rPr>
          <m:t>)</m:t>
        </m:r>
      </m:oMath>
      <w:r>
        <w:t xml:space="preserve"> </w:t>
      </w:r>
      <w:r>
        <w:t xml:space="preserve">parametrized by the normalized spin precession frequency</w:t>
      </w:r>
      <w:r>
        <w:t xml:space="preserve"> </w:t>
      </w:r>
      <w:r>
        <w:t xml:space="preserve">(spin tune)</w:t>
      </w:r>
      <w:r>
        <w:t xml:space="preserve"> </w:t>
      </w:r>
      <m:oMath>
        <m:r>
          <m:t>ν</m:t>
        </m:r>
      </m:oMath>
      <w:r>
        <w:t xml:space="preserve"> </w:t>
      </w:r>
      <w:r>
        <w:t xml:space="preserve">and the invariant spin axis</w:t>
      </w:r>
      <w:r>
        <w:t xml:space="preserve"> </w:t>
      </w:r>
      <m:oMath>
        <m:acc>
          <m:accPr>
            <m:chr m:val="‾"/>
          </m:accPr>
          <m:e>
            <m:r>
              <m:t>n</m:t>
            </m:r>
          </m:e>
        </m:acc>
      </m:oMath>
      <w:r>
        <w:t xml:space="preserve">. If the quasi-frozen</w:t>
      </w:r>
      <w:r>
        <w:t xml:space="preserve"> </w:t>
      </w:r>
      <w:r>
        <w:t xml:space="preserve">spin condition holds,</w:t>
      </w:r>
      <w:r>
        <w:t xml:space="preserve"> </w:t>
      </w:r>
      <m:oMath>
        <m:r>
          <m:t>T</m:t>
        </m:r>
      </m:oMath>
      <w:r>
        <w:t xml:space="preserve"> </w:t>
      </w:r>
      <w:r>
        <w:t xml:space="preserve">is the identity matrix and</w:t>
      </w:r>
      <w:r>
        <w:t xml:space="preserve"> </w:t>
      </w:r>
      <m:oMath>
        <m:r>
          <m:t>ν</m:t>
        </m:r>
        <m:r>
          <m:rPr>
            <m:sty m:val="p"/>
          </m:rPr>
          <m:t>=</m:t>
        </m:r>
        <m:r>
          <m:t>0</m:t>
        </m:r>
      </m:oMath>
      <w:r>
        <w:t xml:space="preserve">. In the</w:t>
      </w:r>
      <w:r>
        <w:t xml:space="preserve"> </w:t>
      </w:r>
      <w:r>
        <w:t xml:space="preserve">proposed lattice this is achieved by tuning the electric field of the E+B</w:t>
      </w:r>
      <w:r>
        <w:t xml:space="preserve"> </w:t>
      </w:r>
      <w:r>
        <w:t xml:space="preserve">elements, while the magnetic field is chosen so as to keep the closed orbit</w:t>
      </w:r>
      <w:r>
        <w:t xml:space="preserve"> </w:t>
      </w:r>
      <w:r>
        <w:t xml:space="preserve">unchanged. The simulation shows that the spin tune of the reference particle</w:t>
      </w:r>
      <w:r>
        <w:t xml:space="preserve"> </w:t>
      </w:r>
      <m:oMath>
        <m:sSub>
          <m:e>
            <m:r>
              <m:t>ν</m:t>
            </m:r>
          </m:e>
          <m:sub>
            <m:r>
              <m:t>0</m:t>
            </m:r>
          </m:sub>
        </m:sSub>
      </m:oMath>
      <w:r>
        <w:t xml:space="preserve"> </w:t>
      </w:r>
      <w:r>
        <w:t xml:space="preserve">can indeed be set to zero (Fig. 19). The spin</w:t>
      </w:r>
      <w:r>
        <w:t xml:space="preserve"> </w:t>
      </w:r>
      <w:r>
        <w:t xml:space="preserve">deviates by a small angle in the arc and recovers its orientation in the Wien</w:t>
      </w:r>
      <w:r>
        <w:t xml:space="preserve"> </w:t>
      </w:r>
      <w:r>
        <w:t xml:space="preserve">filters of the straight section (Fig. 20).</w:t>
      </w:r>
    </w:p>
    <w:p>
      <w:pPr>
        <w:pStyle w:val="CaptionedFigure"/>
      </w:pPr>
      <w:r>
        <w:drawing>
          <wp:inline>
            <wp:extent cx="3081402" cy="2308964"/>
            <wp:effectExtent b="0" l="0" r="0" t="0"/>
            <wp:docPr descr="" title="" id="99" name="Picture"/>
            <a:graphic>
              <a:graphicData uri="http://schemas.openxmlformats.org/drawingml/2006/picture">
                <pic:pic>
                  <pic:nvPicPr>
                    <pic:cNvPr descr="C:/GIT_REPOS/CDR/latex/img/bypass_spintune_ebe.png" id="100" name="Picture"/>
                    <pic:cNvPicPr>
                      <a:picLocks noChangeArrowheads="1" noChangeAspect="1"/>
                    </pic:cNvPicPr>
                  </pic:nvPicPr>
                  <pic:blipFill>
                    <a:blip r:embed="rId98"/>
                    <a:stretch>
                      <a:fillRect/>
                    </a:stretch>
                  </pic:blipFill>
                  <pic:spPr bwMode="auto">
                    <a:xfrm>
                      <a:off x="0" y="0"/>
                      <a:ext cx="3081402" cy="2308964"/>
                    </a:xfrm>
                    <a:prstGeom prst="rect">
                      <a:avLst/>
                    </a:prstGeom>
                    <a:noFill/>
                    <a:ln w="9525">
                      <a:noFill/>
                      <a:headEnd/>
                      <a:tailEnd/>
                    </a:ln>
                  </pic:spPr>
                </pic:pic>
              </a:graphicData>
            </a:graphic>
          </wp:inline>
        </w:drawing>
      </w:r>
    </w:p>
    <w:p>
      <w:pPr>
        <w:pStyle w:val="ImageCaption"/>
      </w:pPr>
      <w:r>
        <w:t xml:space="preserve">Figure 19. Spin tune</w:t>
      </w:r>
      <w:r>
        <w:t xml:space="preserve"> </w:t>
      </w:r>
      <m:oMath>
        <m:sSub>
          <m:e>
            <m:r>
              <m:t>ν</m:t>
            </m:r>
          </m:e>
          <m:sub>
            <m:r>
              <m:t>0</m:t>
            </m:r>
          </m:sub>
        </m:sSub>
      </m:oMath>
      <w:r>
        <w:t xml:space="preserve"> </w:t>
      </w:r>
      <w:r>
        <w:t xml:space="preserve">of the reference particle versus the electric field of the E+B elements.</w:t>
      </w:r>
    </w:p>
    <w:p>
      <w:pPr>
        <w:pStyle w:val="CaptionedFigure"/>
      </w:pPr>
      <w:r>
        <w:drawing>
          <wp:inline>
            <wp:extent cx="3118980" cy="2801654"/>
            <wp:effectExtent b="0" l="0" r="0" t="0"/>
            <wp:docPr descr="" title="" id="102" name="Picture"/>
            <a:graphic>
              <a:graphicData uri="http://schemas.openxmlformats.org/drawingml/2006/picture">
                <pic:pic>
                  <pic:nvPicPr>
                    <pic:cNvPr descr="C:/GIT_REPOS/CDR/latex/img/bypass_spin_components.png" id="103" name="Picture"/>
                    <pic:cNvPicPr>
                      <a:picLocks noChangeArrowheads="1" noChangeAspect="1"/>
                    </pic:cNvPicPr>
                  </pic:nvPicPr>
                  <pic:blipFill>
                    <a:blip r:embed="rId101"/>
                    <a:stretch>
                      <a:fillRect/>
                    </a:stretch>
                  </pic:blipFill>
                  <pic:spPr bwMode="auto">
                    <a:xfrm>
                      <a:off x="0" y="0"/>
                      <a:ext cx="3118980" cy="2801654"/>
                    </a:xfrm>
                    <a:prstGeom prst="rect">
                      <a:avLst/>
                    </a:prstGeom>
                    <a:noFill/>
                    <a:ln w="9525">
                      <a:noFill/>
                      <a:headEnd/>
                      <a:tailEnd/>
                    </a:ln>
                  </pic:spPr>
                </pic:pic>
              </a:graphicData>
            </a:graphic>
          </wp:inline>
        </w:drawing>
      </w:r>
    </w:p>
    <w:p>
      <w:pPr>
        <w:pStyle w:val="ImageCaption"/>
      </w:pPr>
      <w:r>
        <w:t xml:space="preserve">Figure 20. Spin components</w:t>
      </w:r>
      <w:r>
        <w:t xml:space="preserve"> </w:t>
      </w:r>
      <m:oMath>
        <m:sSub>
          <m:e>
            <m:r>
              <m:t>S</m:t>
            </m:r>
          </m:e>
          <m:sub>
            <m:r>
              <m:t>x</m:t>
            </m:r>
          </m:sub>
        </m:sSub>
      </m:oMath>
      <w:r>
        <w:t xml:space="preserve">,</w:t>
      </w:r>
      <w:r>
        <w:t xml:space="preserve"> </w:t>
      </w:r>
      <m:oMath>
        <m:sSub>
          <m:e>
            <m:r>
              <m:t>S</m:t>
            </m:r>
          </m:e>
          <m:sub>
            <m:r>
              <m:t>y</m:t>
            </m:r>
          </m:sub>
        </m:sSub>
      </m:oMath>
      <w:r>
        <w:t xml:space="preserve">,</w:t>
      </w:r>
      <w:r>
        <w:t xml:space="preserve"> </w:t>
      </w:r>
      <m:oMath>
        <m:sSub>
          <m:e>
            <m:r>
              <m:t>S</m:t>
            </m:r>
          </m:e>
          <m:sub>
            <m:r>
              <m:t>z</m:t>
            </m:r>
          </m:sub>
        </m:sSub>
      </m:oMath>
      <w:r>
        <w:t xml:space="preserve"> </w:t>
      </w:r>
      <w:r>
        <w:t xml:space="preserve">of the reference particle along one half of the ring (arc and straight section).</w:t>
      </w:r>
    </w:p>
    <w:p>
      <w:pPr>
        <w:pStyle w:val="BodyText"/>
      </w:pPr>
      <w:r>
        <w:t xml:space="preserve">The spin chromaticity is the dependence of the spin precession frequency on the</w:t>
      </w:r>
      <w:r>
        <w:t xml:space="preserve"> </w:t>
      </w:r>
      <w:r>
        <w:t xml:space="preserve">particle orbit length</w:t>
      </w:r>
      <w:r>
        <w:t xml:space="preserve"> [18]</w:t>
      </w:r>
      <w:r>
        <w:t xml:space="preserve">. Because of it, the spins of the</w:t>
      </w:r>
      <w:r>
        <w:t xml:space="preserve"> </w:t>
      </w:r>
      <w:r>
        <w:t xml:space="preserve">beam particles spread around the invariant spin axis</w:t>
      </w:r>
      <w:r>
        <w:t xml:space="preserve"> </w:t>
      </w:r>
      <m:oMath>
        <m:acc>
          <m:accPr>
            <m:chr m:val="‾"/>
          </m:accPr>
          <m:e>
            <m:r>
              <m:t>n</m:t>
            </m:r>
          </m:e>
        </m:acc>
      </m:oMath>
      <w:r>
        <w:t xml:space="preserve">. This process,</w:t>
      </w:r>
      <w:r>
        <w:t xml:space="preserve"> </w:t>
      </w:r>
      <w:r>
        <w:t xml:space="preserve">called spin decoherence</w:t>
      </w:r>
      <w:r>
        <w:t xml:space="preserve"> [19–21]</w:t>
      </w:r>
      <w:r>
        <w:t xml:space="preserve">,</w:t>
      </w:r>
      <w:r>
        <w:t xml:space="preserve"> </w:t>
      </w:r>
      <w:r>
        <w:t xml:space="preserve">is irrelevant for experiments with a non-zero expected polarization along</w:t>
      </w:r>
      <w:r>
        <w:t xml:space="preserve"> </w:t>
      </w:r>
      <m:oMath>
        <m:acc>
          <m:accPr>
            <m:chr m:val="‾"/>
          </m:accPr>
          <m:e>
            <m:r>
              <m:t>n</m:t>
            </m:r>
          </m:e>
        </m:acc>
      </m:oMath>
      <w:r>
        <w:t xml:space="preserve">. In EDM experiments, however, the polarization component orthogonal</w:t>
      </w:r>
      <w:r>
        <w:t xml:space="preserve"> </w:t>
      </w:r>
      <w:r>
        <w:t xml:space="preserve">to</w:t>
      </w:r>
      <w:r>
        <w:t xml:space="preserve"> </w:t>
      </w:r>
      <m:oMath>
        <m:acc>
          <m:accPr>
            <m:chr m:val="‾"/>
          </m:accPr>
          <m:e>
            <m:r>
              <m:t>n</m:t>
            </m:r>
          </m:e>
        </m:acc>
      </m:oMath>
      <w:r>
        <w:t xml:space="preserve"> </w:t>
      </w:r>
      <w:r>
        <w:t xml:space="preserve">is of interest; its expectation value is zero, hence the</w:t>
      </w:r>
      <w:r>
        <w:t xml:space="preserve"> </w:t>
      </w:r>
      <w:r>
        <w:t xml:space="preserve">importance of the spin coherence time (SCT).</w:t>
      </w:r>
    </w:p>
    <w:p>
      <w:pPr>
        <w:pStyle w:val="BodyText"/>
      </w:pPr>
      <w:r>
        <w:t xml:space="preserve">The spin chromaticity of the beam can be compensated with sextupole families</w:t>
      </w:r>
      <w:r>
        <w:t xml:space="preserve"> </w:t>
      </w:r>
      <w:r>
        <w:t xml:space="preserve">to a level that provides a sufficiently long spin coherence time</w:t>
      </w:r>
      <w:r>
        <w:t xml:space="preserve"> </w:t>
      </w:r>
      <w:r>
        <w:t xml:space="preserve">(Fig. 21). Classically, three sextupole families placed</w:t>
      </w:r>
      <w:r>
        <w:t xml:space="preserve"> </w:t>
      </w:r>
      <w:r>
        <w:t xml:space="preserve">at the maxima of</w:t>
      </w:r>
      <w:r>
        <w:t xml:space="preserve"> </w:t>
      </w:r>
      <m:oMath>
        <m:sSub>
          <m:e>
            <m:r>
              <m:t>β</m:t>
            </m:r>
          </m:e>
          <m:sub>
            <m:r>
              <m:t>x</m:t>
            </m:r>
          </m:sub>
        </m:sSub>
      </m:oMath>
      <w:r>
        <w:t xml:space="preserve">,</w:t>
      </w:r>
      <w:r>
        <w:t xml:space="preserve"> </w:t>
      </w:r>
      <m:oMath>
        <m:sSub>
          <m:e>
            <m:r>
              <m:t>β</m:t>
            </m:r>
          </m:e>
          <m:sub>
            <m:r>
              <m:t>y</m:t>
            </m:r>
          </m:sub>
        </m:sSub>
      </m:oMath>
      <w:r>
        <w:t xml:space="preserve"> </w:t>
      </w:r>
      <w:r>
        <w:t xml:space="preserve">and</w:t>
      </w:r>
      <w:r>
        <w:t xml:space="preserve"> </w:t>
      </w:r>
      <m:oMath>
        <m:r>
          <m:t>D</m:t>
        </m:r>
      </m:oMath>
      <w:r>
        <w:t xml:space="preserve"> </w:t>
      </w:r>
      <w:r>
        <w:t xml:space="preserve">should be used, but the lattice</w:t>
      </w:r>
      <w:r>
        <w:t xml:space="preserve"> </w:t>
      </w:r>
      <w:r>
        <w:t xml:space="preserve">under study does not allow an efficient separation of all three Twiss</w:t>
      </w:r>
      <w:r>
        <w:t xml:space="preserve"> </w:t>
      </w:r>
      <w:r>
        <w:t xml:space="preserve">functions. It was also found that the betatron and spin chromaticities cannot</w:t>
      </w:r>
      <w:r>
        <w:t xml:space="preserve"> </w:t>
      </w:r>
      <w:r>
        <w:t xml:space="preserve">be compensated simultaneously in this combined lattice; this problem is</w:t>
      </w:r>
      <w:r>
        <w:t xml:space="preserve"> </w:t>
      </w:r>
      <w:r>
        <w:t xml:space="preserve">discussed in the next subsection.</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jc w:val="center"/>
                  </w:pPr>
                  <w:r>
                    <w:drawing>
                      <wp:inline>
                        <wp:extent cx="2613660" cy="1721665"/>
                        <wp:effectExtent b="0" l="0" r="0" t="0"/>
                        <wp:docPr descr="image" title="" id="105" name="Picture"/>
                        <a:graphic>
                          <a:graphicData uri="http://schemas.openxmlformats.org/drawingml/2006/picture">
                            <pic:pic>
                              <pic:nvPicPr>
                                <pic:cNvPr descr="C:/GIT_REPOS/CDR/latex/img/bypass_spin_nosext.png" id="106" name="Picture"/>
                                <pic:cNvPicPr>
                                  <a:picLocks noChangeArrowheads="1" noChangeAspect="1"/>
                                </pic:cNvPicPr>
                              </pic:nvPicPr>
                              <pic:blipFill>
                                <a:blip r:embed="rId104"/>
                                <a:stretch>
                                  <a:fillRect/>
                                </a:stretch>
                              </pic:blipFill>
                              <pic:spPr bwMode="auto">
                                <a:xfrm>
                                  <a:off x="0" y="0"/>
                                  <a:ext cx="2613660" cy="1721665"/>
                                </a:xfrm>
                                <a:prstGeom prst="rect">
                                  <a:avLst/>
                                </a:prstGeom>
                                <a:noFill/>
                                <a:ln w="9525">
                                  <a:noFill/>
                                  <a:headEnd/>
                                  <a:tailEnd/>
                                </a:ln>
                              </pic:spPr>
                            </pic:pic>
                          </a:graphicData>
                        </a:graphic>
                      </wp:inline>
                    </w:drawing>
                  </w:r>
                </w:p>
              </w:tc>
              <w:tc>
                <w:tcPr/>
                <w:p>
                  <w:pPr>
                    <w:pStyle w:val="Compact"/>
                    <w:jc w:val="center"/>
                    <w:jc w:val="center"/>
                  </w:pPr>
                  <w:r>
                    <w:drawing>
                      <wp:inline>
                        <wp:extent cx="2613660" cy="1532145"/>
                        <wp:effectExtent b="0" l="0" r="0" t="0"/>
                        <wp:docPr descr="image" title="" id="108" name="Picture"/>
                        <a:graphic>
                          <a:graphicData uri="http://schemas.openxmlformats.org/drawingml/2006/picture">
                            <pic:pic>
                              <pic:nvPicPr>
                                <pic:cNvPr descr="C:/GIT_REPOS/CDR/latex/img/bypass_spin_sext.png" id="109" name="Picture"/>
                                <pic:cNvPicPr>
                                  <a:picLocks noChangeArrowheads="1" noChangeAspect="1"/>
                                </pic:cNvPicPr>
                              </pic:nvPicPr>
                              <pic:blipFill>
                                <a:blip r:embed="rId107"/>
                                <a:stretch>
                                  <a:fillRect/>
                                </a:stretch>
                              </pic:blipFill>
                              <pic:spPr bwMode="auto">
                                <a:xfrm>
                                  <a:off x="0" y="0"/>
                                  <a:ext cx="2613660" cy="1532145"/>
                                </a:xfrm>
                                <a:prstGeom prst="rect">
                                  <a:avLst/>
                                </a:prstGeom>
                                <a:noFill/>
                                <a:ln w="9525">
                                  <a:noFill/>
                                  <a:headEnd/>
                                  <a:tailEnd/>
                                </a:ln>
                              </pic:spPr>
                            </pic:pic>
                          </a:graphicData>
                        </a:graphic>
                      </wp:inline>
                    </w:drawing>
                  </w:r>
                </w:p>
              </w:tc>
            </w:tr>
            <w:tr>
              <w:tc>
                <w:tcPr/>
                <w:p>
                  <w:pPr>
                    <w:pStyle w:val="Compact"/>
                    <w:jc w:val="center"/>
                    <w:jc w:val="center"/>
                  </w:pPr>
                  <w:r>
                    <w:t xml:space="preserve">(a)</w:t>
                  </w:r>
                </w:p>
              </w:tc>
              <w:tc>
                <w:tcPr/>
                <w:p>
                  <w:pPr>
                    <w:pStyle w:val="Compact"/>
                    <w:jc w:val="center"/>
                    <w:jc w:val="center"/>
                  </w:pPr>
                  <w:r>
                    <w:t xml:space="preserve">(b)</w:t>
                  </w:r>
                </w:p>
              </w:tc>
            </w:tr>
          </w:tbl>
          <w:p/>
        </w:tc>
      </w:tr>
    </w:tbl>
    <w:p>
      <w:pPr>
        <w:pStyle w:val="ImageCaption"/>
      </w:pPr>
      <w:r>
        <w:t xml:space="preserve">Figure 21. Spin components versus the number of turns for particles with different initial offsets, without (a) and with (b) sextupole families.</w:t>
      </w:r>
    </w:p>
    <w:bookmarkEnd w:id="110"/>
    <w:bookmarkStart w:id="144" w:name="betatron-chromaticity-and-spin-coherence"/>
    <w:p>
      <w:pPr>
        <w:pStyle w:val="Heading2"/>
      </w:pPr>
      <w:r>
        <w:t xml:space="preserve">3.6 Betatron chromaticity and spin coherence</w:t>
      </w:r>
    </w:p>
    <w:p>
      <w:pPr>
        <w:pStyle w:val="FirstParagraph"/>
      </w:pPr>
      <w:r>
        <w:t xml:space="preserve">According to the theory of Ref.</w:t>
      </w:r>
      <w:r>
        <w:t xml:space="preserve"> [22]</w:t>
      </w:r>
      <w:r>
        <w:t xml:space="preserve">, the main cause of</w:t>
      </w:r>
      <w:r>
        <w:t xml:space="preserve"> </w:t>
      </w:r>
      <w:r>
        <w:t xml:space="preserve">spin decoherence is the deviation of the particle energy from the equilibrium</w:t>
      </w:r>
      <w:r>
        <w:t xml:space="preserve"> </w:t>
      </w:r>
      <w:r>
        <w:t xml:space="preserve">value:</w:t>
      </w:r>
    </w:p>
    <w:p>
      <w:pPr>
        <w:pStyle w:val="BodyText"/>
      </w:pPr>
      <m:oMathPara>
        <m:oMathParaPr>
          <m:jc m:val="center"/>
        </m:oMathParaPr>
        <m:oMath>
          <m:r>
            <m:rPr>
              <m:sty m:val="p"/>
            </m:rPr>
            <m:t>Δ</m:t>
          </m:r>
          <m:sSub>
            <m:e>
              <m:r>
                <m:t>δ</m:t>
              </m:r>
            </m:e>
            <m:sub>
              <m:r>
                <m:t>e</m:t>
              </m:r>
              <m:r>
                <m:t>q</m:t>
              </m:r>
            </m:sub>
          </m:sSub>
          <m:r>
            <m:rPr>
              <m:sty m:val="p"/>
            </m:rPr>
            <m:t>=</m:t>
          </m:r>
          <m:f>
            <m:fPr>
              <m:type m:val="bar"/>
            </m:fPr>
            <m:num>
              <m:sSubSup>
                <m:e>
                  <m:r>
                    <m:t>γ</m:t>
                  </m:r>
                </m:e>
                <m:sub>
                  <m:r>
                    <m:t>s</m:t>
                  </m:r>
                </m:sub>
                <m:sup>
                  <m:r>
                    <m:t>2</m:t>
                  </m:r>
                </m:sup>
              </m:sSubSup>
            </m:num>
            <m:den>
              <m:sSubSup>
                <m:e>
                  <m:r>
                    <m:t>γ</m:t>
                  </m:r>
                </m:e>
                <m:sub>
                  <m:r>
                    <m:t>s</m:t>
                  </m:r>
                </m:sub>
                <m:sup>
                  <m:r>
                    <m:t>2</m:t>
                  </m:r>
                </m:sup>
              </m:sSubSup>
              <m:sSub>
                <m:e>
                  <m:r>
                    <m:t>α</m:t>
                  </m:r>
                </m:e>
                <m:sub>
                  <m:r>
                    <m:t>0</m:t>
                  </m:r>
                </m:sub>
              </m:sSub>
              <m:r>
                <m:rPr>
                  <m:sty m:val="p"/>
                </m:rPr>
                <m:t>−</m:t>
              </m:r>
              <m:r>
                <m:t>1</m:t>
              </m:r>
            </m:den>
          </m:f>
          <m:d>
            <m:dPr>
              <m:begChr m:val="["/>
              <m:sepChr m:val=""/>
              <m:endChr m:val="]"/>
              <m:grow/>
            </m:dPr>
            <m:e>
              <m:f>
                <m:fPr>
                  <m:type m:val="bar"/>
                </m:fPr>
                <m:num>
                  <m:sSubSup>
                    <m:e>
                      <m:r>
                        <m:t>δ</m:t>
                      </m:r>
                    </m:e>
                    <m:sub>
                      <m:r>
                        <m:t>m</m:t>
                      </m:r>
                    </m:sub>
                    <m:sup>
                      <m:r>
                        <m:t>2</m:t>
                      </m:r>
                    </m:sup>
                  </m:sSubSup>
                </m:num>
                <m:den>
                  <m:r>
                    <m:t>2</m:t>
                  </m:r>
                </m:den>
              </m:f>
              <m:d>
                <m:dPr>
                  <m:begChr m:val="("/>
                  <m:sepChr m:val=""/>
                  <m:endChr m:val=")"/>
                  <m:grow/>
                </m:dPr>
                <m:e>
                  <m:sSub>
                    <m:e>
                      <m:r>
                        <m:t>α</m:t>
                      </m:r>
                    </m:e>
                    <m:sub>
                      <m:r>
                        <m:t>1</m:t>
                      </m:r>
                    </m:sub>
                  </m:sSub>
                  <m:r>
                    <m:rPr>
                      <m:sty m:val="p"/>
                    </m:rPr>
                    <m:t>+</m:t>
                  </m:r>
                  <m:f>
                    <m:fPr>
                      <m:type m:val="bar"/>
                    </m:fPr>
                    <m:num>
                      <m:r>
                        <m:t>3</m:t>
                      </m:r>
                    </m:num>
                    <m:den>
                      <m:r>
                        <m:t>2</m:t>
                      </m:r>
                    </m:den>
                  </m:f>
                  <m:f>
                    <m:fPr>
                      <m:type m:val="bar"/>
                    </m:fPr>
                    <m:num>
                      <m:sSubSup>
                        <m:e>
                          <m:r>
                            <m:t>β</m:t>
                          </m:r>
                        </m:e>
                        <m:sub>
                          <m:r>
                            <m:t>s</m:t>
                          </m:r>
                        </m:sub>
                        <m:sup>
                          <m:r>
                            <m:t>2</m:t>
                          </m:r>
                        </m:sup>
                      </m:sSubSup>
                    </m:num>
                    <m:den>
                      <m:sSubSup>
                        <m:e>
                          <m:r>
                            <m:t>γ</m:t>
                          </m:r>
                        </m:e>
                        <m:sub>
                          <m:r>
                            <m:t>s</m:t>
                          </m:r>
                        </m:sub>
                        <m:sup>
                          <m:r>
                            <m:t>2</m:t>
                          </m:r>
                        </m:sup>
                      </m:sSubSup>
                    </m:den>
                  </m:f>
                  <m:r>
                    <m:rPr>
                      <m:sty m:val="p"/>
                    </m:rPr>
                    <m:t>−</m:t>
                  </m:r>
                  <m:f>
                    <m:fPr>
                      <m:type m:val="bar"/>
                    </m:fPr>
                    <m:num>
                      <m:sSub>
                        <m:e>
                          <m:r>
                            <m:t>α</m:t>
                          </m:r>
                        </m:e>
                        <m:sub>
                          <m:r>
                            <m:t>0</m:t>
                          </m:r>
                        </m:sub>
                      </m:sSub>
                    </m:num>
                    <m:den>
                      <m:sSubSup>
                        <m:e>
                          <m:r>
                            <m:t>γ</m:t>
                          </m:r>
                        </m:e>
                        <m:sub>
                          <m:r>
                            <m:t>s</m:t>
                          </m:r>
                        </m:sub>
                        <m:sup>
                          <m:r>
                            <m:t>2</m:t>
                          </m:r>
                        </m:sup>
                      </m:sSubSup>
                    </m:den>
                  </m:f>
                  <m:r>
                    <m:rPr>
                      <m:sty m:val="p"/>
                    </m:rPr>
                    <m:t>+</m:t>
                  </m:r>
                  <m:f>
                    <m:fPr>
                      <m:type m:val="bar"/>
                    </m:fPr>
                    <m:num>
                      <m:r>
                        <m:t>1</m:t>
                      </m:r>
                    </m:num>
                    <m:den>
                      <m:sSubSup>
                        <m:e>
                          <m:r>
                            <m:t>γ</m:t>
                          </m:r>
                        </m:e>
                        <m:sub>
                          <m:r>
                            <m:t>s</m:t>
                          </m:r>
                        </m:sub>
                        <m:sup>
                          <m:r>
                            <m:t>4</m:t>
                          </m:r>
                        </m:sup>
                      </m:sSubSup>
                    </m:den>
                  </m:f>
                </m:e>
              </m:d>
              <m:r>
                <m:rPr>
                  <m:sty m:val="p"/>
                </m:rPr>
                <m:t>+</m:t>
              </m:r>
              <m:sSub>
                <m:e>
                  <m:d>
                    <m:dPr>
                      <m:begChr m:val="("/>
                      <m:sepChr m:val=""/>
                      <m:endChr m:val=")"/>
                      <m:grow/>
                    </m:dPr>
                    <m:e>
                      <m:f>
                        <m:fPr>
                          <m:type m:val="bar"/>
                        </m:fPr>
                        <m:num>
                          <m:r>
                            <m:rPr>
                              <m:sty m:val="p"/>
                            </m:rPr>
                            <m:t>Δ</m:t>
                          </m:r>
                          <m:r>
                            <m:t>L</m:t>
                          </m:r>
                        </m:num>
                        <m:den>
                          <m:r>
                            <m:t>L</m:t>
                          </m:r>
                        </m:den>
                      </m:f>
                    </m:e>
                  </m:d>
                </m:e>
                <m:sub>
                  <m:r>
                    <m:t>β</m:t>
                  </m:r>
                </m:sub>
              </m:sSub>
            </m:e>
          </m:d>
          <m:r>
            <m:rPr>
              <m:sty m:val="p"/>
            </m:rPr>
            <m:t>,</m:t>
          </m:r>
          <m:r>
            <m:t>  </m:t>
          </m:r>
          <m:r>
            <m:rPr>
              <m:sty m:val="p"/>
            </m:rPr>
            <m:t>(</m:t>
          </m:r>
          <m:r>
            <m:t>21</m:t>
          </m:r>
          <m:r>
            <m:rPr>
              <m:sty m:val="p"/>
            </m:rPr>
            <m:t>)</m:t>
          </m:r>
        </m:oMath>
      </m:oMathPara>
    </w:p>
    <w:p>
      <w:pPr>
        <w:pStyle w:val="FirstParagraph"/>
      </w:pPr>
      <m:oMathPara>
        <m:oMathParaPr>
          <m:jc m:val="center"/>
        </m:oMathParaPr>
        <m:oMath>
          <m:sSub>
            <m:e>
              <m:d>
                <m:dPr>
                  <m:begChr m:val="("/>
                  <m:sepChr m:val=""/>
                  <m:endChr m:val=")"/>
                  <m:grow/>
                </m:dPr>
                <m:e>
                  <m:f>
                    <m:fPr>
                      <m:type m:val="bar"/>
                    </m:fPr>
                    <m:num>
                      <m:r>
                        <m:rPr>
                          <m:sty m:val="p"/>
                        </m:rPr>
                        <m:t>Δ</m:t>
                      </m:r>
                      <m:r>
                        <m:t>L</m:t>
                      </m:r>
                    </m:num>
                    <m:den>
                      <m:r>
                        <m:t>L</m:t>
                      </m:r>
                    </m:den>
                  </m:f>
                </m:e>
              </m:d>
            </m:e>
            <m:sub>
              <m:r>
                <m:t>β</m:t>
              </m:r>
            </m:sub>
          </m:sSub>
          <m:r>
            <m:rPr>
              <m:sty m:val="p"/>
            </m:rPr>
            <m:t>=</m:t>
          </m:r>
          <m:f>
            <m:fPr>
              <m:type m:val="bar"/>
            </m:fPr>
            <m:num>
              <m:r>
                <m:t>π</m:t>
              </m:r>
            </m:num>
            <m:den>
              <m:r>
                <m:t>2</m:t>
              </m:r>
              <m:r>
                <m:t>L</m:t>
              </m:r>
            </m:den>
          </m:f>
          <m:d>
            <m:dPr>
              <m:begChr m:val="["/>
              <m:sepChr m:val=""/>
              <m:endChr m:val="]"/>
              <m:grow/>
            </m:dPr>
            <m:e>
              <m:sSub>
                <m:e>
                  <m:r>
                    <m:t>ϵ</m:t>
                  </m:r>
                </m:e>
                <m:sub>
                  <m:r>
                    <m:t>x</m:t>
                  </m:r>
                </m:sub>
              </m:sSub>
              <m:sSub>
                <m:e>
                  <m:r>
                    <m:t>ν</m:t>
                  </m:r>
                </m:e>
                <m:sub>
                  <m:r>
                    <m:t>x</m:t>
                  </m:r>
                </m:sub>
              </m:sSub>
              <m:r>
                <m:rPr>
                  <m:sty m:val="p"/>
                </m:rPr>
                <m:t>+</m:t>
              </m:r>
              <m:sSub>
                <m:e>
                  <m:r>
                    <m:t>ϵ</m:t>
                  </m:r>
                </m:e>
                <m:sub>
                  <m:r>
                    <m:t>y</m:t>
                  </m:r>
                </m:sub>
              </m:sSub>
              <m:sSub>
                <m:e>
                  <m:r>
                    <m:t>ν</m:t>
                  </m:r>
                </m:e>
                <m:sub>
                  <m:r>
                    <m:t>y</m:t>
                  </m:r>
                </m:sub>
              </m:sSub>
            </m:e>
          </m:d>
          <m:r>
            <m:rPr>
              <m:sty m:val="p"/>
            </m:rPr>
            <m:t>.</m:t>
          </m:r>
          <m:r>
            <m:t>  </m:t>
          </m:r>
          <m:r>
            <m:rPr>
              <m:sty m:val="p"/>
            </m:rPr>
            <m:t>(</m:t>
          </m:r>
          <m:r>
            <m:t>22</m:t>
          </m:r>
          <m:r>
            <m:rPr>
              <m:sty m:val="p"/>
            </m:rPr>
            <m:t>)</m:t>
          </m:r>
        </m:oMath>
      </m:oMathPara>
    </w:p>
    <w:p>
      <w:pPr>
        <w:pStyle w:val="FirstParagraph"/>
      </w:pPr>
      <w:r>
        <w:t xml:space="preserve">The energy level around which the particle oscillates is called the effective</w:t>
      </w:r>
      <w:r>
        <w:t xml:space="preserve"> </w:t>
      </w:r>
      <w:r>
        <w:t xml:space="preserve">energy. To eliminate the effect of the momentum spread on the orbit</w:t>
      </w:r>
      <w:r>
        <w:t xml:space="preserve"> </w:t>
      </w:r>
      <w:r>
        <w:t xml:space="preserve">lengthening completely, the factor</w:t>
      </w:r>
      <w:r>
        <w:t xml:space="preserve"> </w:t>
      </w:r>
      <m:oMath>
        <m:r>
          <m:t>κ</m:t>
        </m:r>
        <m:r>
          <m:rPr>
            <m:sty m:val="p"/>
          </m:rPr>
          <m:t>=</m:t>
        </m:r>
        <m:sSub>
          <m:e>
            <m:r>
              <m:t>η</m:t>
            </m:r>
          </m:e>
          <m:sub>
            <m:r>
              <m:t>1</m:t>
            </m:r>
          </m:sub>
        </m:sSub>
        <m:r>
          <m:rPr>
            <m:sty m:val="p"/>
          </m:rPr>
          <m:t>=</m:t>
        </m:r>
        <m:sSub>
          <m:e>
            <m:r>
              <m:t>α</m:t>
            </m:r>
          </m:e>
          <m:sub>
            <m:r>
              <m:t>1</m:t>
            </m:r>
          </m:sub>
        </m:sSub>
        <m:r>
          <m:rPr>
            <m:sty m:val="p"/>
          </m:rPr>
          <m:t>+</m:t>
        </m:r>
        <m:f>
          <m:fPr>
            <m:type m:val="bar"/>
          </m:fPr>
          <m:num>
            <m:r>
              <m:t>3</m:t>
            </m:r>
          </m:num>
          <m:den>
            <m:r>
              <m:t>2</m:t>
            </m:r>
          </m:den>
        </m:f>
        <m:f>
          <m:fPr>
            <m:type m:val="bar"/>
          </m:fPr>
          <m:num>
            <m:sSubSup>
              <m:e>
                <m:r>
                  <m:t>β</m:t>
                </m:r>
              </m:e>
              <m:sub>
                <m:r>
                  <m:t>s</m:t>
                </m:r>
              </m:sub>
              <m:sup>
                <m:r>
                  <m:t>2</m:t>
                </m:r>
              </m:sup>
            </m:sSubSup>
          </m:num>
          <m:den>
            <m:sSubSup>
              <m:e>
                <m:r>
                  <m:t>γ</m:t>
                </m:r>
              </m:e>
              <m:sub>
                <m:r>
                  <m:t>s</m:t>
                </m:r>
              </m:sub>
              <m:sup>
                <m:r>
                  <m:t>2</m:t>
                </m:r>
              </m:sup>
            </m:sSubSup>
          </m:den>
        </m:f>
        <m:r>
          <m:rPr>
            <m:sty m:val="p"/>
          </m:rPr>
          <m:t>−</m:t>
        </m:r>
        <m:f>
          <m:fPr>
            <m:type m:val="bar"/>
          </m:fPr>
          <m:num>
            <m:sSub>
              <m:e>
                <m:r>
                  <m:t>α</m:t>
                </m:r>
              </m:e>
              <m:sub>
                <m:r>
                  <m:t>0</m:t>
                </m:r>
              </m:sub>
            </m:sSub>
          </m:num>
          <m:den>
            <m:sSubSup>
              <m:e>
                <m:r>
                  <m:t>γ</m:t>
                </m:r>
              </m:e>
              <m:sub>
                <m:r>
                  <m:t>s</m:t>
                </m:r>
              </m:sub>
              <m:sup>
                <m:r>
                  <m:t>2</m:t>
                </m:r>
              </m:sup>
            </m:sSubSup>
          </m:den>
        </m:f>
        <m:r>
          <m:rPr>
            <m:sty m:val="p"/>
          </m:rPr>
          <m:t>+</m:t>
        </m:r>
        <m:f>
          <m:fPr>
            <m:type m:val="bar"/>
          </m:fPr>
          <m:num>
            <m:r>
              <m:t>1</m:t>
            </m:r>
          </m:num>
          <m:den>
            <m:sSubSup>
              <m:e>
                <m:r>
                  <m:t>γ</m:t>
                </m:r>
              </m:e>
              <m:sub>
                <m:r>
                  <m:t>s</m:t>
                </m:r>
              </m:sub>
              <m:sup>
                <m:r>
                  <m:t>4</m:t>
                </m:r>
              </m:sup>
            </m:sSubSup>
          </m:den>
        </m:f>
      </m:oMath>
      <w:r>
        <w:t xml:space="preserve"> </w:t>
      </w:r>
      <w:r>
        <w:t xml:space="preserve">in Eq. (21) must vanish. In addition, the orbit lengthening</w:t>
      </w:r>
      <w:r>
        <w:t xml:space="preserve"> </w:t>
      </w:r>
      <w:r>
        <w:t xml:space="preserve">due to the betatron motion must be compensated as well. Both are achieved with</w:t>
      </w:r>
      <w:r>
        <w:t xml:space="preserve"> </w:t>
      </w:r>
      <w:r>
        <w:t xml:space="preserve">three independent sextupole families placed at the maxima of the beta and</w:t>
      </w:r>
      <w:r>
        <w:t xml:space="preserve"> </w:t>
      </w:r>
      <w:r>
        <w:t xml:space="preserve">dispersion functions. With sextupoles in the lattice, Eq. (22)</w:t>
      </w:r>
      <w:r>
        <w:t xml:space="preserve"> </w:t>
      </w:r>
      <w:r>
        <w:t xml:space="preserve">takes the more general form</w:t>
      </w:r>
      <w:r>
        <w:t xml:space="preserve"> [23]</w:t>
      </w:r>
    </w:p>
    <w:p>
      <w:pPr>
        <w:pStyle w:val="BodyText"/>
      </w:pPr>
      <m:oMathPara>
        <m:oMathParaPr>
          <m:jc m:val="center"/>
        </m:oMathParaPr>
        <m:oMath>
          <m:sSub>
            <m:e>
              <m:d>
                <m:dPr>
                  <m:begChr m:val="("/>
                  <m:sepChr m:val=""/>
                  <m:endChr m:val=")"/>
                  <m:grow/>
                </m:dPr>
                <m:e>
                  <m:f>
                    <m:fPr>
                      <m:type m:val="bar"/>
                    </m:fPr>
                    <m:num>
                      <m:r>
                        <m:rPr>
                          <m:sty m:val="p"/>
                        </m:rPr>
                        <m:t>Δ</m:t>
                      </m:r>
                      <m:r>
                        <m:t>L</m:t>
                      </m:r>
                    </m:num>
                    <m:den>
                      <m:r>
                        <m:t>L</m:t>
                      </m:r>
                    </m:den>
                  </m:f>
                </m:e>
              </m:d>
            </m:e>
            <m:sub>
              <m:r>
                <m:t>β</m:t>
              </m:r>
            </m:sub>
          </m:sSub>
          <m:r>
            <m:rPr>
              <m:sty m:val="p"/>
            </m:rPr>
            <m:t>=</m:t>
          </m:r>
          <m:r>
            <m:rPr>
              <m:sty m:val="p"/>
            </m:rPr>
            <m:t>−</m:t>
          </m:r>
          <m:f>
            <m:fPr>
              <m:type m:val="bar"/>
            </m:fPr>
            <m:num>
              <m:r>
                <m:t>π</m:t>
              </m:r>
            </m:num>
            <m:den>
              <m:r>
                <m:t>L</m:t>
              </m:r>
            </m:den>
          </m:f>
          <m:d>
            <m:dPr>
              <m:begChr m:val="["/>
              <m:sepChr m:val=""/>
              <m:endChr m:val="]"/>
              <m:grow/>
            </m:dPr>
            <m:e>
              <m:sSub>
                <m:e>
                  <m:r>
                    <m:t>ϵ</m:t>
                  </m:r>
                </m:e>
                <m:sub>
                  <m:r>
                    <m:t>x</m:t>
                  </m:r>
                </m:sub>
              </m:sSub>
              <m:sSub>
                <m:e>
                  <m:r>
                    <m:t>ξ</m:t>
                  </m:r>
                </m:e>
                <m:sub>
                  <m:r>
                    <m:t>x</m:t>
                  </m:r>
                </m:sub>
              </m:sSub>
              <m:r>
                <m:rPr>
                  <m:sty m:val="p"/>
                </m:rPr>
                <m:t>+</m:t>
              </m:r>
              <m:sSub>
                <m:e>
                  <m:r>
                    <m:t>ϵ</m:t>
                  </m:r>
                </m:e>
                <m:sub>
                  <m:r>
                    <m:t>y</m:t>
                  </m:r>
                </m:sub>
              </m:sSub>
              <m:sSub>
                <m:e>
                  <m:r>
                    <m:t>ξ</m:t>
                  </m:r>
                </m:e>
                <m:sub>
                  <m:r>
                    <m:t>y</m:t>
                  </m:r>
                </m:sub>
              </m:sSub>
            </m:e>
          </m:d>
          <m:r>
            <m:rPr>
              <m:sty m:val="p"/>
            </m:rPr>
            <m:t>.</m:t>
          </m:r>
          <m:r>
            <m:t>  </m:t>
          </m:r>
          <m:r>
            <m:rPr>
              <m:sty m:val="p"/>
            </m:rPr>
            <m:t>(</m:t>
          </m:r>
          <m:r>
            <m:t>23</m:t>
          </m:r>
          <m:r>
            <m:rPr>
              <m:sty m:val="p"/>
            </m:rPr>
            <m:t>)</m:t>
          </m:r>
        </m:oMath>
      </m:oMathPara>
    </w:p>
    <w:bookmarkStart w:id="123" w:name="magnetic-ring."/>
    <w:p>
      <w:pPr>
        <w:pStyle w:val="Heading4"/>
      </w:pPr>
      <w:r>
        <w:t xml:space="preserve">Magnetic ring.</w:t>
      </w:r>
    </w:p>
    <w:p>
      <w:pPr>
        <w:pStyle w:val="FirstParagraph"/>
      </w:pPr>
      <w:r>
        <w:t xml:space="preserve">To study this effect, a purely magnetic ring without electric elements is</w:t>
      </w:r>
      <w:r>
        <w:t xml:space="preserve"> </w:t>
      </w:r>
      <w:r>
        <w:t xml:space="preserve">considered first; similar calculations were carried out for the COSY ring in</w:t>
      </w:r>
      <w:r>
        <w:t xml:space="preserve"> </w:t>
      </w:r>
      <w:r>
        <w:t xml:space="preserve">Jülich</w:t>
      </w:r>
      <w:r>
        <w:t xml:space="preserve"> [23]</w:t>
      </w:r>
      <w:r>
        <w:t xml:space="preserve">. This ring is a version of NICA in which the</w:t>
      </w:r>
      <w:r>
        <w:t xml:space="preserve"> </w:t>
      </w:r>
      <w:r>
        <w:t xml:space="preserve">arcs are unchanged and the straight sections are regular FODO cells matched to</w:t>
      </w:r>
      <w:r>
        <w:t xml:space="preserve"> </w:t>
      </w:r>
      <w:r>
        <w:t xml:space="preserve">the arcs with two quadrupoles. The sensitivity of the lattice to the sextupole</w:t>
      </w:r>
      <w:r>
        <w:t xml:space="preserve"> </w:t>
      </w:r>
      <w:r>
        <w:t xml:space="preserve">strengths</w:t>
      </w:r>
      <w:r>
        <w:t xml:space="preserve"> </w:t>
      </w:r>
      <m:oMath>
        <m:sSub>
          <m:e>
            <m:r>
              <m:t>r</m:t>
            </m:r>
          </m:e>
          <m:sub>
            <m:r>
              <m:t>f</m:t>
            </m:r>
          </m:sub>
        </m:sSub>
      </m:oMath>
      <w:r>
        <w:t xml:space="preserve"> </w:t>
      </w:r>
      <w:r>
        <w:t xml:space="preserve">and</w:t>
      </w:r>
      <w:r>
        <w:t xml:space="preserve"> </w:t>
      </w:r>
      <m:oMath>
        <m:sSub>
          <m:e>
            <m:r>
              <m:t>r</m:t>
            </m:r>
          </m:e>
          <m:sub>
            <m:r>
              <m:t>d</m:t>
            </m:r>
          </m:sub>
        </m:sSub>
      </m:oMath>
      <w:r>
        <w:t xml:space="preserve"> </w:t>
      </w:r>
      <w:r>
        <w:t xml:space="preserve">is considered. The sextupole layout is shown in</w:t>
      </w:r>
      <w:r>
        <w:t xml:space="preserve"> </w:t>
      </w:r>
      <w:r>
        <w:t xml:space="preserve">Fig. 22; here the families SF1 and SF2 are identical and form</w:t>
      </w:r>
      <w:r>
        <w:t xml:space="preserve"> </w:t>
      </w:r>
      <w:r>
        <w:t xml:space="preserve">one focusing family.</w:t>
      </w:r>
    </w:p>
    <w:p>
      <w:pPr>
        <w:pStyle w:val="CaptionedFigure"/>
      </w:pPr>
      <w:r>
        <w:drawing>
          <wp:inline>
            <wp:extent cx="4000500" cy="2348212"/>
            <wp:effectExtent b="0" l="0" r="0" t="0"/>
            <wp:docPr descr="" title="" id="112" name="Picture"/>
            <a:graphic>
              <a:graphicData uri="http://schemas.openxmlformats.org/drawingml/2006/picture">
                <pic:pic>
                  <pic:nvPicPr>
                    <pic:cNvPr descr="C:/GIT_REPOS/CDR/latex/img/nica_arc_sextupoles.png" id="113" name="Picture"/>
                    <pic:cNvPicPr>
                      <a:picLocks noChangeArrowheads="1" noChangeAspect="1"/>
                    </pic:cNvPicPr>
                  </pic:nvPicPr>
                  <pic:blipFill>
                    <a:blip r:embed="rId111"/>
                    <a:stretch>
                      <a:fillRect/>
                    </a:stretch>
                  </pic:blipFill>
                  <pic:spPr bwMode="auto">
                    <a:xfrm>
                      <a:off x="0" y="0"/>
                      <a:ext cx="4000500" cy="2348212"/>
                    </a:xfrm>
                    <a:prstGeom prst="rect">
                      <a:avLst/>
                    </a:prstGeom>
                    <a:noFill/>
                    <a:ln w="9525">
                      <a:noFill/>
                      <a:headEnd/>
                      <a:tailEnd/>
                    </a:ln>
                  </pic:spPr>
                </pic:pic>
              </a:graphicData>
            </a:graphic>
          </wp:inline>
        </w:drawing>
      </w:r>
    </w:p>
    <w:p>
      <w:pPr>
        <w:pStyle w:val="ImageCaption"/>
      </w:pPr>
      <w:r>
        <w:t xml:space="preserve">Figure 22. NICA collider arc with the sextupole layout.</w:t>
      </w:r>
    </w:p>
    <w:p>
      <w:pPr>
        <w:pStyle w:val="BodyText"/>
      </w:pPr>
      <m:oMathPara>
        <m:oMathParaPr>
          <m:jc m:val="center"/>
        </m:oMathParaPr>
        <m:oMath>
          <m:d>
            <m:dPr>
              <m:begChr m:val="{"/>
              <m:sepChr m:val=""/>
              <m:endChr m:val=""/>
              <m:grow/>
            </m:dPr>
            <m:e>
              <m:eqArr>
                <m:e>
                  <m:sSub>
                    <m:e>
                      <m:r>
                        <m:t>ξ</m:t>
                      </m:r>
                    </m:e>
                    <m:sub>
                      <m:r>
                        <m:t>x</m:t>
                      </m:r>
                    </m:sub>
                  </m:sSub>
                  <m:r>
                    <m:t>&amp;</m:t>
                  </m:r>
                  <m:r>
                    <m:rPr>
                      <m:sty m:val="p"/>
                    </m:rPr>
                    <m:t>=</m:t>
                  </m:r>
                  <m:r>
                    <m:rPr>
                      <m:sty m:val="p"/>
                    </m:rPr>
                    <m:t>−</m:t>
                  </m:r>
                  <m:r>
                    <m:t>13.302</m:t>
                  </m:r>
                  <m:r>
                    <m:rPr>
                      <m:sty m:val="p"/>
                    </m:rPr>
                    <m:t>+</m:t>
                  </m:r>
                  <m:r>
                    <m:t>4522.234</m:t>
                  </m:r>
                  <m:r>
                    <m:t> </m:t>
                  </m:r>
                  <m:sSub>
                    <m:e>
                      <m:r>
                        <m:t>r</m:t>
                      </m:r>
                    </m:e>
                    <m:sub>
                      <m:r>
                        <m:t>f</m:t>
                      </m:r>
                    </m:sub>
                  </m:sSub>
                  <m:r>
                    <m:rPr>
                      <m:sty m:val="p"/>
                    </m:rPr>
                    <m:t>+</m:t>
                  </m:r>
                  <m:r>
                    <m:t>527.934</m:t>
                  </m:r>
                  <m:r>
                    <m:t> </m:t>
                  </m:r>
                  <m:sSub>
                    <m:e>
                      <m:r>
                        <m:t>r</m:t>
                      </m:r>
                    </m:e>
                    <m:sub>
                      <m:r>
                        <m:t>d</m:t>
                      </m:r>
                    </m:sub>
                  </m:sSub>
                  <m:r>
                    <m:rPr>
                      <m:sty m:val="p"/>
                    </m:rPr>
                    <m:t>,</m:t>
                  </m:r>
                </m:e>
                <m:e>
                  <m:sSub>
                    <m:e>
                      <m:r>
                        <m:t>ξ</m:t>
                      </m:r>
                    </m:e>
                    <m:sub>
                      <m:r>
                        <m:t>y</m:t>
                      </m:r>
                    </m:sub>
                  </m:sSub>
                  <m:r>
                    <m:t>&amp;</m:t>
                  </m:r>
                  <m:r>
                    <m:rPr>
                      <m:sty m:val="p"/>
                    </m:rPr>
                    <m:t>=</m:t>
                  </m:r>
                  <m:r>
                    <m:rPr>
                      <m:sty m:val="p"/>
                    </m:rPr>
                    <m:t>−</m:t>
                  </m:r>
                  <m:r>
                    <m:t>13.337</m:t>
                  </m:r>
                  <m:r>
                    <m:rPr>
                      <m:sty m:val="p"/>
                    </m:rPr>
                    <m:t>−</m:t>
                  </m:r>
                  <m:r>
                    <m:t>944.735</m:t>
                  </m:r>
                  <m:r>
                    <m:t> </m:t>
                  </m:r>
                  <m:sSub>
                    <m:e>
                      <m:r>
                        <m:t>r</m:t>
                      </m:r>
                    </m:e>
                    <m:sub>
                      <m:r>
                        <m:t>f</m:t>
                      </m:r>
                    </m:sub>
                  </m:sSub>
                  <m:r>
                    <m:rPr>
                      <m:sty m:val="p"/>
                    </m:rPr>
                    <m:t>−</m:t>
                  </m:r>
                  <m:r>
                    <m:t>2214.642</m:t>
                  </m:r>
                  <m:r>
                    <m:t> </m:t>
                  </m:r>
                  <m:sSub>
                    <m:e>
                      <m:r>
                        <m:t>r</m:t>
                      </m:r>
                    </m:e>
                    <m:sub>
                      <m:r>
                        <m:t>d</m:t>
                      </m:r>
                    </m:sub>
                  </m:sSub>
                  <m:r>
                    <m:rPr>
                      <m:sty m:val="p"/>
                    </m:rPr>
                    <m:t>,</m:t>
                  </m:r>
                </m:e>
                <m:e>
                  <m:sSub>
                    <m:e>
                      <m:r>
                        <m:t>α</m:t>
                      </m:r>
                    </m:e>
                    <m:sub>
                      <m:r>
                        <m:t>1</m:t>
                      </m:r>
                    </m:sub>
                  </m:sSub>
                  <m:r>
                    <m:t>&amp;</m:t>
                  </m:r>
                  <m:r>
                    <m:rPr>
                      <m:sty m:val="p"/>
                    </m:rPr>
                    <m:t>=</m:t>
                  </m:r>
                  <m:r>
                    <m:t>0.037</m:t>
                  </m:r>
                  <m:r>
                    <m:rPr>
                      <m:sty m:val="p"/>
                    </m:rPr>
                    <m:t>−</m:t>
                  </m:r>
                  <m:r>
                    <m:t>16.617</m:t>
                  </m:r>
                  <m:r>
                    <m:t> </m:t>
                  </m:r>
                  <m:sSub>
                    <m:e>
                      <m:r>
                        <m:t>r</m:t>
                      </m:r>
                    </m:e>
                    <m:sub>
                      <m:r>
                        <m:t>f</m:t>
                      </m:r>
                    </m:sub>
                  </m:sSub>
                  <m:r>
                    <m:rPr>
                      <m:sty m:val="p"/>
                    </m:rPr>
                    <m:t>−</m:t>
                  </m:r>
                  <m:r>
                    <m:t>2.537</m:t>
                  </m:r>
                  <m:r>
                    <m:t> </m:t>
                  </m:r>
                  <m:sSub>
                    <m:e>
                      <m:r>
                        <m:t>r</m:t>
                      </m:r>
                    </m:e>
                    <m:sub>
                      <m:r>
                        <m:t>d</m:t>
                      </m:r>
                    </m:sub>
                  </m:sSub>
                  <m:r>
                    <m:rPr>
                      <m:sty m:val="p"/>
                    </m:rPr>
                    <m:t>.</m:t>
                  </m:r>
                </m:e>
              </m:eqArr>
            </m:e>
          </m:d>
          <m:r>
            <m:t>  </m:t>
          </m:r>
          <m:r>
            <m:rPr>
              <m:sty m:val="p"/>
            </m:rPr>
            <m:t>(</m:t>
          </m:r>
          <m:r>
            <m:t>24</m:t>
          </m:r>
          <m:r>
            <m:rPr>
              <m:sty m:val="p"/>
            </m:rPr>
            <m:t>)</m:t>
          </m:r>
        </m:oMath>
      </m:oMathPara>
    </w:p>
    <w:p>
      <w:pPr>
        <w:pStyle w:val="FirstParagraph"/>
      </w:pPr>
      <w:r>
        <w:t xml:space="preserve">Two sextupole families cannot optimize all three parameters of the spin-orbit</w:t>
      </w:r>
      <w:r>
        <w:t xml:space="preserve"> </w:t>
      </w:r>
      <w:r>
        <w:t xml:space="preserve">motion. Either the pair</w:t>
      </w:r>
      <w:r>
        <w:t xml:space="preserve"> </w:t>
      </w:r>
      <m:oMath>
        <m:r>
          <m:rPr>
            <m:sty m:val="p"/>
          </m:rPr>
          <m:t>(</m:t>
        </m:r>
        <m:sSub>
          <m:e>
            <m:r>
              <m:t>ξ</m:t>
            </m:r>
          </m:e>
          <m:sub>
            <m:r>
              <m:t>x</m:t>
            </m:r>
          </m:sub>
        </m:sSub>
        <m:r>
          <m:rPr>
            <m:sty m:val="p"/>
          </m:rPr>
          <m:t>,</m:t>
        </m:r>
        <m:sSub>
          <m:e>
            <m:r>
              <m:t>ξ</m:t>
            </m:r>
          </m:e>
          <m:sub>
            <m:r>
              <m:t>y</m:t>
            </m:r>
          </m:sub>
        </m:sSub>
        <m:r>
          <m:rPr>
            <m:sty m:val="p"/>
          </m:rPr>
          <m:t>)</m:t>
        </m:r>
      </m:oMath>
      <w:r>
        <w:t xml:space="preserve"> </w:t>
      </w:r>
      <w:r>
        <w:t xml:space="preserve">or the pair</w:t>
      </w:r>
      <w:r>
        <w:t xml:space="preserve"> </w:t>
      </w:r>
      <m:oMath>
        <m:r>
          <m:rPr>
            <m:sty m:val="p"/>
          </m:rPr>
          <m:t>(</m:t>
        </m:r>
        <m:sSub>
          <m:e>
            <m:r>
              <m:t>ξ</m:t>
            </m:r>
          </m:e>
          <m:sub>
            <m:r>
              <m:t>y</m:t>
            </m:r>
          </m:sub>
        </m:sSub>
        <m:r>
          <m:rPr>
            <m:sty m:val="p"/>
          </m:rPr>
          <m:t>,</m:t>
        </m:r>
        <m:sSub>
          <m:e>
            <m:r>
              <m:t>α</m:t>
            </m:r>
          </m:e>
          <m:sub>
            <m:r>
              <m:t>1</m:t>
            </m:r>
          </m:sub>
        </m:sSub>
        <m:r>
          <m:rPr>
            <m:sty m:val="p"/>
          </m:rPr>
          <m:t>)</m:t>
        </m:r>
      </m:oMath>
      <w:r>
        <w:t xml:space="preserve"> </w:t>
      </w:r>
      <w:r>
        <w:t xml:space="preserve">can be</w:t>
      </w:r>
      <w:r>
        <w:t xml:space="preserve"> </w:t>
      </w:r>
      <w:r>
        <w:t xml:space="preserve">tuned. The second choice is probably less practical, because</w:t>
      </w:r>
      <w:r>
        <w:t xml:space="preserve"> </w:t>
      </w:r>
      <m:oMath>
        <m:sSub>
          <m:e>
            <m:r>
              <m:t>α</m:t>
            </m:r>
          </m:e>
          <m:sub>
            <m:r>
              <m:t>1</m:t>
            </m:r>
          </m:sub>
        </m:sSub>
      </m:oMath>
      <w:r>
        <w:t xml:space="preserve"> </w:t>
      </w:r>
      <w:r>
        <w:t xml:space="preserve">changes only weakly and the energy contribution to the spin tune spread can be</w:t>
      </w:r>
      <w:r>
        <w:t xml:space="preserve"> </w:t>
      </w:r>
      <w:r>
        <w:t xml:space="preserve">reduced by beam cooling.</w:t>
      </w:r>
    </w:p>
    <w:p>
      <w:pPr>
        <w:pStyle w:val="BodyText"/>
      </w:pPr>
      <w:r>
        <w:t xml:space="preserve">In a purely magnetic lattice, the motion in the</w:t>
      </w:r>
      <w:r>
        <w:t xml:space="preserve"> </w:t>
      </w:r>
      <m:oMath>
        <m:r>
          <m:t>x</m:t>
        </m:r>
      </m:oMath>
      <w:r>
        <w:t xml:space="preserve">–</w:t>
      </w:r>
      <m:oMath>
        <m:r>
          <m:t>δ</m:t>
        </m:r>
      </m:oMath>
      <w:r>
        <w:t xml:space="preserve"> </w:t>
      </w:r>
      <w:r>
        <w:t xml:space="preserve">plane is fully</w:t>
      </w:r>
      <w:r>
        <w:t xml:space="preserve"> </w:t>
      </w:r>
      <w:r>
        <w:t xml:space="preserve">described by the theory. In the vertical plane, spin resonances may contribute</w:t>
      </w:r>
      <w:r>
        <w:t xml:space="preserve"> </w:t>
      </w:r>
      <w:r>
        <w:t xml:space="preserve">to the spread of the spin precession frequencies.</w:t>
      </w:r>
    </w:p>
    <w:p>
      <w:pPr>
        <w:pStyle w:val="BodyText"/>
      </w:pPr>
      <w:r>
        <w:t xml:space="preserve">As Figs. 23(a)–(c) show, the optimum of the spin chromaticity</w:t>
      </w:r>
      <w:r>
        <w:t xml:space="preserve"> </w:t>
      </w:r>
      <w:r>
        <w:t xml:space="preserve">does not coincide with that of the betatron chromaticity. Without</w:t>
      </w:r>
      <w:r>
        <w:t xml:space="preserve"> </w:t>
      </w:r>
      <w:r>
        <w:t xml:space="preserve">optimization,</w:t>
      </w:r>
      <w:r>
        <w:t xml:space="preserve"> </w:t>
      </w:r>
      <m:oMath>
        <m:r>
          <m:rPr>
            <m:sty m:val="p"/>
          </m:rPr>
          <m:t>Δ</m:t>
        </m:r>
        <m:sSub>
          <m:e>
            <m:r>
              <m:t>ν</m:t>
            </m:r>
          </m:e>
          <m:sub>
            <m:r>
              <m:t>s</m:t>
            </m:r>
          </m:sub>
        </m:sSub>
        <m:r>
          <m:rPr>
            <m:sty m:val="p"/>
          </m:rPr>
          <m:t>∼</m:t>
        </m:r>
        <m:sSup>
          <m:e>
            <m:r>
              <m:t>10</m:t>
            </m:r>
          </m:e>
          <m:sup>
            <m:r>
              <m:rPr>
                <m:sty m:val="p"/>
              </m:rPr>
              <m:t>−</m:t>
            </m:r>
            <m:r>
              <m:t>8</m:t>
            </m:r>
          </m:sup>
        </m:sSup>
      </m:oMath>
      <w:r>
        <w:t xml:space="preserve"> </w:t>
      </w:r>
      <w:r>
        <w:t xml:space="preserve">at</w:t>
      </w:r>
      <w:r>
        <w:t xml:space="preserve"> </w:t>
      </w:r>
      <m:oMath>
        <m:sSub>
          <m:e>
            <m:r>
              <m:t>f</m:t>
            </m:r>
          </m:e>
          <m:sub>
            <m:r>
              <m:t>r</m:t>
            </m:r>
            <m:r>
              <m:t>e</m:t>
            </m:r>
            <m:r>
              <m:t>v</m:t>
            </m:r>
          </m:sub>
        </m:sSub>
        <m:r>
          <m:rPr>
            <m:sty m:val="p"/>
          </m:rPr>
          <m:t>∼</m:t>
        </m:r>
        <m:r>
          <m:t>1</m:t>
        </m:r>
        <m:r>
          <m:t> </m:t>
        </m:r>
        <m:r>
          <m:rPr>
            <m:sty m:val="p"/>
          </m:rPr>
          <m:t>M</m:t>
        </m:r>
        <m:r>
          <m:rPr>
            <m:sty m:val="p"/>
          </m:rPr>
          <m:t>H</m:t>
        </m:r>
        <m:r>
          <m:rPr>
            <m:sty m:val="p"/>
          </m:rPr>
          <m:t>z</m:t>
        </m:r>
      </m:oMath>
      <w:r>
        <w:t xml:space="preserve"> </w:t>
      </w:r>
      <w:r>
        <w:t xml:space="preserve">gives an SCT</w:t>
      </w:r>
      <w:r>
        <w:t xml:space="preserve"> </w:t>
      </w:r>
      <w:r>
        <w:t xml:space="preserve">of about 100 s, which is insufficient for the EDM experiment. The</w:t>
      </w:r>
      <w:r>
        <w:t xml:space="preserve"> </w:t>
      </w:r>
      <w:r>
        <w:t xml:space="preserve">vertical chromaticity must therefore be optimized while the dynamic aperture is</w:t>
      </w:r>
      <w:r>
        <w:t xml:space="preserve"> </w:t>
      </w:r>
      <w:r>
        <w:t xml:space="preserve">preserved. A change of</w:t>
      </w:r>
      <w:r>
        <w:t xml:space="preserve"> </w:t>
      </w:r>
      <m:oMath>
        <m:r>
          <m:t>κ</m:t>
        </m:r>
      </m:oMath>
      <w:r>
        <w:t xml:space="preserve"> </w:t>
      </w:r>
      <w:r>
        <w:t xml:space="preserve">by about</w:t>
      </w:r>
      <w:r>
        <w:t xml:space="preserve"> </w:t>
      </w:r>
      <m:oMath>
        <m:r>
          <m:rPr>
            <m:sty m:val="p"/>
          </m:rPr>
          <m:t>±</m:t>
        </m:r>
        <m:r>
          <m:t>1</m:t>
        </m:r>
      </m:oMath>
      <w:r>
        <w:t xml:space="preserve"> </w:t>
      </w:r>
      <w:r>
        <w:t xml:space="preserve">is not decisive for the SCT.</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jc w:val="center"/>
                  </w:pPr>
                  <w:r>
                    <w:drawing>
                      <wp:inline>
                        <wp:extent cx="1706880" cy="911794"/>
                        <wp:effectExtent b="0" l="0" r="0" t="0"/>
                        <wp:docPr descr="image" title="" id="115" name="Picture"/>
                        <a:graphic>
                          <a:graphicData uri="http://schemas.openxmlformats.org/drawingml/2006/picture">
                            <pic:pic>
                              <pic:nvPicPr>
                                <pic:cNvPr descr="C:/GIT_REPOS/CDR/latex/img/mag_dnu_xix.png" id="116" name="Picture"/>
                                <pic:cNvPicPr>
                                  <a:picLocks noChangeArrowheads="1" noChangeAspect="1"/>
                                </pic:cNvPicPr>
                              </pic:nvPicPr>
                              <pic:blipFill>
                                <a:blip r:embed="rId114"/>
                                <a:stretch>
                                  <a:fillRect/>
                                </a:stretch>
                              </pic:blipFill>
                              <pic:spPr bwMode="auto">
                                <a:xfrm>
                                  <a:off x="0" y="0"/>
                                  <a:ext cx="1706880" cy="911794"/>
                                </a:xfrm>
                                <a:prstGeom prst="rect">
                                  <a:avLst/>
                                </a:prstGeom>
                                <a:noFill/>
                                <a:ln w="9525">
                                  <a:noFill/>
                                  <a:headEnd/>
                                  <a:tailEnd/>
                                </a:ln>
                              </pic:spPr>
                            </pic:pic>
                          </a:graphicData>
                        </a:graphic>
                      </wp:inline>
                    </w:drawing>
                  </w:r>
                </w:p>
              </w:tc>
              <w:tc>
                <w:tcPr/>
                <w:p>
                  <w:pPr>
                    <w:pStyle w:val="Compact"/>
                    <w:jc w:val="center"/>
                    <w:jc w:val="center"/>
                  </w:pPr>
                  <w:r>
                    <w:drawing>
                      <wp:inline>
                        <wp:extent cx="1706880" cy="891904"/>
                        <wp:effectExtent b="0" l="0" r="0" t="0"/>
                        <wp:docPr descr="image" title="" id="118" name="Picture"/>
                        <a:graphic>
                          <a:graphicData uri="http://schemas.openxmlformats.org/drawingml/2006/picture">
                            <pic:pic>
                              <pic:nvPicPr>
                                <pic:cNvPr descr="C:/GIT_REPOS/CDR/latex/img/mag_dnu_kappa.png" id="119" name="Picture"/>
                                <pic:cNvPicPr>
                                  <a:picLocks noChangeArrowheads="1" noChangeAspect="1"/>
                                </pic:cNvPicPr>
                              </pic:nvPicPr>
                              <pic:blipFill>
                                <a:blip r:embed="rId117"/>
                                <a:stretch>
                                  <a:fillRect/>
                                </a:stretch>
                              </pic:blipFill>
                              <pic:spPr bwMode="auto">
                                <a:xfrm>
                                  <a:off x="0" y="0"/>
                                  <a:ext cx="1706880" cy="891904"/>
                                </a:xfrm>
                                <a:prstGeom prst="rect">
                                  <a:avLst/>
                                </a:prstGeom>
                                <a:noFill/>
                                <a:ln w="9525">
                                  <a:noFill/>
                                  <a:headEnd/>
                                  <a:tailEnd/>
                                </a:ln>
                              </pic:spPr>
                            </pic:pic>
                          </a:graphicData>
                        </a:graphic>
                      </wp:inline>
                    </w:drawing>
                  </w:r>
                </w:p>
              </w:tc>
              <w:tc>
                <w:tcPr/>
                <w:p>
                  <w:pPr>
                    <w:pStyle w:val="Compact"/>
                    <w:jc w:val="center"/>
                    <w:jc w:val="center"/>
                  </w:pPr>
                  <w:r>
                    <w:drawing>
                      <wp:inline>
                        <wp:extent cx="1706880" cy="907914"/>
                        <wp:effectExtent b="0" l="0" r="0" t="0"/>
                        <wp:docPr descr="image" title="" id="121" name="Picture"/>
                        <a:graphic>
                          <a:graphicData uri="http://schemas.openxmlformats.org/drawingml/2006/picture">
                            <pic:pic>
                              <pic:nvPicPr>
                                <pic:cNvPr descr="C:/GIT_REPOS/CDR/latex/img/mag_dnu_xiy.png" id="122" name="Picture"/>
                                <pic:cNvPicPr>
                                  <a:picLocks noChangeArrowheads="1" noChangeAspect="1"/>
                                </pic:cNvPicPr>
                              </pic:nvPicPr>
                              <pic:blipFill>
                                <a:blip r:embed="rId120"/>
                                <a:stretch>
                                  <a:fillRect/>
                                </a:stretch>
                              </pic:blipFill>
                              <pic:spPr bwMode="auto">
                                <a:xfrm>
                                  <a:off x="0" y="0"/>
                                  <a:ext cx="1706880" cy="907914"/>
                                </a:xfrm>
                                <a:prstGeom prst="rect">
                                  <a:avLst/>
                                </a:prstGeom>
                                <a:noFill/>
                                <a:ln w="9525">
                                  <a:noFill/>
                                  <a:headEnd/>
                                  <a:tailEnd/>
                                </a:ln>
                              </pic:spPr>
                            </pic:pic>
                          </a:graphicData>
                        </a:graphic>
                      </wp:inline>
                    </w:drawing>
                  </w:r>
                </w:p>
              </w:tc>
            </w:tr>
            <w:tr>
              <w:tc>
                <w:tcPr/>
                <w:p>
                  <w:pPr>
                    <w:pStyle w:val="Compact"/>
                    <w:jc w:val="center"/>
                    <w:jc w:val="center"/>
                  </w:pPr>
                  <w:r>
                    <w:t xml:space="preserve">(a)</w:t>
                  </w:r>
                </w:p>
              </w:tc>
              <w:tc>
                <w:tcPr/>
                <w:p>
                  <w:pPr>
                    <w:pStyle w:val="Compact"/>
                    <w:jc w:val="center"/>
                    <w:jc w:val="center"/>
                  </w:pPr>
                  <w:r>
                    <w:t xml:space="preserve">(b)</w:t>
                  </w:r>
                </w:p>
              </w:tc>
              <w:tc>
                <w:tcPr/>
                <w:p>
                  <w:pPr>
                    <w:pStyle w:val="Compact"/>
                    <w:jc w:val="center"/>
                    <w:jc w:val="center"/>
                  </w:pPr>
                  <w:r>
                    <w:t xml:space="preserve">(c)</w:t>
                  </w:r>
                </w:p>
              </w:tc>
            </w:tr>
          </w:tbl>
          <w:p/>
        </w:tc>
      </w:tr>
    </w:tbl>
    <w:p>
      <w:pPr>
        <w:pStyle w:val="ImageCaption"/>
      </w:pPr>
      <w:r>
        <w:t xml:space="preserve">Figure 23. Purely magnetic ring: spin tune spread (a) versus the horizontal chromaticity for particles injected with different radial offsets; (b) versus</w:t>
      </w:r>
      <w:r>
        <w:t xml:space="preserve"> </w:t>
      </w:r>
      <m:oMath>
        <m:r>
          <m:t>κ</m:t>
        </m:r>
        <m:r>
          <m:rPr>
            <m:sty m:val="p"/>
          </m:rPr>
          <m:t>=</m:t>
        </m:r>
        <m:sSub>
          <m:e>
            <m:r>
              <m:t>η</m:t>
            </m:r>
          </m:e>
          <m:sub>
            <m:r>
              <m:t>1</m:t>
            </m:r>
          </m:sub>
        </m:sSub>
      </m:oMath>
      <w:r>
        <w:t xml:space="preserve"> </w:t>
      </w:r>
      <w:r>
        <w:t xml:space="preserve">for particles with an energy offset; (c) versus the vertical chromaticity for particles with a vertical offset.</w:t>
      </w:r>
    </w:p>
    <w:p>
      <w:pPr>
        <w:pStyle w:val="BodyText"/>
      </w:pPr>
      <w:r>
        <w:t xml:space="preserve">As noted above, spin resonances produce an additional spread of the spin</w:t>
      </w:r>
      <w:r>
        <w:t xml:space="preserve"> </w:t>
      </w:r>
      <w:r>
        <w:t xml:space="preserve">precession frequencies</w:t>
      </w:r>
      <w:r>
        <w:t xml:space="preserve"> </w:t>
      </w:r>
      <m:oMath>
        <m:r>
          <m:rPr>
            <m:sty m:val="p"/>
          </m:rPr>
          <m:t>Δ</m:t>
        </m:r>
        <m:sSub>
          <m:e>
            <m:r>
              <m:t>ν</m:t>
            </m:r>
          </m:e>
          <m:sub>
            <m:r>
              <m:t>s</m:t>
            </m:r>
          </m:sub>
        </m:sSub>
      </m:oMath>
      <w:r>
        <w:t xml:space="preserve"> </w:t>
      </w:r>
      <w:r>
        <w:t xml:space="preserve">in the vertical plane. At the working</w:t>
      </w:r>
      <w:r>
        <w:t xml:space="preserve"> </w:t>
      </w:r>
      <w:r>
        <w:t xml:space="preserve">point</w:t>
      </w:r>
      <w:r>
        <w:t xml:space="preserve"> </w:t>
      </w:r>
      <m:oMath>
        <m:r>
          <m:t>γ</m:t>
        </m:r>
        <m:r>
          <m:t>G</m:t>
        </m:r>
        <m:r>
          <m:rPr>
            <m:sty m:val="p"/>
          </m:rPr>
          <m:t>=</m:t>
        </m:r>
        <m:r>
          <m:t>0.16</m:t>
        </m:r>
      </m:oMath>
      <w:r>
        <w:t xml:space="preserve">, the nearest resonance is the intrinsic betatron</w:t>
      </w:r>
      <w:r>
        <w:t xml:space="preserve"> </w:t>
      </w:r>
      <w:r>
        <w:t xml:space="preserve">resonance</w:t>
      </w:r>
      <w:r>
        <w:t xml:space="preserve"> </w:t>
      </w:r>
      <m:oMath>
        <m:r>
          <m:t>γ</m:t>
        </m:r>
        <m:r>
          <m:t>G</m:t>
        </m:r>
        <m:r>
          <m:rPr>
            <m:sty m:val="p"/>
          </m:rPr>
          <m:t>=</m:t>
        </m:r>
        <m:r>
          <m:t>10</m:t>
        </m:r>
        <m:r>
          <m:rPr>
            <m:sty m:val="p"/>
          </m:rPr>
          <m:t>−</m:t>
        </m:r>
        <m:sSub>
          <m:e>
            <m:r>
              <m:t>Q</m:t>
            </m:r>
          </m:e>
          <m:sub>
            <m:r>
              <m:t>y</m:t>
            </m:r>
          </m:sub>
        </m:sSub>
        <m:r>
          <m:rPr>
            <m:sty m:val="p"/>
          </m:rPr>
          <m:t>=</m:t>
        </m:r>
        <m:r>
          <m:t>0.2</m:t>
        </m:r>
      </m:oMath>
      <w:r>
        <w:t xml:space="preserve">. For a resonance strength</w:t>
      </w:r>
      <w:r>
        <w:t xml:space="preserve"> </w:t>
      </w:r>
      <m:oMath>
        <m:r>
          <m:t>ε</m:t>
        </m:r>
        <m:r>
          <m:rPr>
            <m:sty m:val="p"/>
          </m:rPr>
          <m:t>=</m:t>
        </m:r>
        <m:sSup>
          <m:e>
            <m:r>
              <m:t>10</m:t>
            </m:r>
          </m:e>
          <m:sup>
            <m:r>
              <m:rPr>
                <m:sty m:val="p"/>
              </m:rPr>
              <m:t>−</m:t>
            </m:r>
            <m:r>
              <m:t>4</m:t>
            </m:r>
          </m:sup>
        </m:sSup>
      </m:oMath>
      <w:r>
        <w:t xml:space="preserve"> </w:t>
      </w:r>
      <w:r>
        <w:t xml:space="preserve">and a detuning</w:t>
      </w:r>
      <w:r>
        <w:t xml:space="preserve"> </w:t>
      </w:r>
      <m:oMath>
        <m:r>
          <m:t>δ</m:t>
        </m:r>
        <m:r>
          <m:rPr>
            <m:sty m:val="p"/>
          </m:rPr>
          <m:t>=</m:t>
        </m:r>
        <m:r>
          <m:t>0.04</m:t>
        </m:r>
      </m:oMath>
      <w:r>
        <w:t xml:space="preserve">, the expected spread</w:t>
      </w:r>
      <w:r>
        <w:t xml:space="preserve"> </w:t>
      </w:r>
      <w:r>
        <w:t xml:space="preserve">due to the resonance is</w:t>
      </w:r>
    </w:p>
    <w:p>
      <w:pPr>
        <w:pStyle w:val="BodyText"/>
      </w:pPr>
      <m:oMathPara>
        <m:oMathParaPr>
          <m:jc m:val="center"/>
        </m:oMathParaPr>
        <m:oMath>
          <m:r>
            <m:rPr>
              <m:sty m:val="p"/>
            </m:rPr>
            <m:t>Δ</m:t>
          </m:r>
          <m:sSub>
            <m:e>
              <m:r>
                <m:t>ν</m:t>
              </m:r>
            </m:e>
            <m:sub>
              <m:r>
                <m:t>s</m:t>
              </m:r>
            </m:sub>
          </m:sSub>
          <m:r>
            <m:rPr>
              <m:sty m:val="p"/>
            </m:rPr>
            <m:t>=</m:t>
          </m:r>
          <m:r>
            <m:t>δ</m:t>
          </m:r>
          <m:r>
            <m:rPr>
              <m:sty m:val="p"/>
            </m:rPr>
            <m:t>−</m:t>
          </m:r>
          <m:rad>
            <m:radPr>
              <m:degHide m:val="on"/>
            </m:radPr>
            <m:deg/>
            <m:e>
              <m:sSup>
                <m:e>
                  <m:r>
                    <m:t>δ</m:t>
                  </m:r>
                </m:e>
                <m:sup>
                  <m:r>
                    <m:t>2</m:t>
                  </m:r>
                </m:sup>
              </m:sSup>
              <m:r>
                <m:rPr>
                  <m:sty m:val="p"/>
                </m:rPr>
                <m:t>+</m:t>
              </m:r>
              <m:sSup>
                <m:e>
                  <m:r>
                    <m:t>ε</m:t>
                  </m:r>
                </m:e>
                <m:sup>
                  <m:r>
                    <m:t>2</m:t>
                  </m:r>
                </m:sup>
              </m:sSup>
            </m:e>
          </m:rad>
          <m:r>
            <m:rPr>
              <m:sty m:val="p"/>
            </m:rPr>
            <m:t>∼</m:t>
          </m:r>
          <m:r>
            <m:t>1.2</m:t>
          </m:r>
          <m:r>
            <m:rPr>
              <m:sty m:val="p"/>
            </m:rPr>
            <m:t>×</m:t>
          </m:r>
          <m:sSup>
            <m:e>
              <m:r>
                <m:t>10</m:t>
              </m:r>
            </m:e>
            <m:sup>
              <m:r>
                <m:rPr>
                  <m:sty m:val="p"/>
                </m:rPr>
                <m:t>−</m:t>
              </m:r>
              <m:r>
                <m:t>7</m:t>
              </m:r>
            </m:sup>
          </m:sSup>
          <m:r>
            <m:rPr>
              <m:sty m:val="p"/>
            </m:rPr>
            <m:t>.</m:t>
          </m:r>
          <m:r>
            <m:t>  </m:t>
          </m:r>
          <m:r>
            <m:rPr>
              <m:sty m:val="p"/>
            </m:rPr>
            <m:t>(</m:t>
          </m:r>
          <m:r>
            <m:t>25</m:t>
          </m:r>
          <m:r>
            <m:rPr>
              <m:sty m:val="p"/>
            </m:rPr>
            <m:t>)</m:t>
          </m:r>
        </m:oMath>
      </m:oMathPara>
    </w:p>
    <w:p>
      <w:pPr>
        <w:pStyle w:val="FirstParagraph"/>
      </w:pPr>
      <w:r>
        <w:t xml:space="preserve">This value estimates</w:t>
      </w:r>
      <w:r>
        <w:t xml:space="preserve"> </w:t>
      </w:r>
      <m:oMath>
        <m:r>
          <m:rPr>
            <m:sty m:val="p"/>
          </m:rPr>
          <m:t>Δ</m:t>
        </m:r>
        <m:sSub>
          <m:e>
            <m:r>
              <m:t>ν</m:t>
            </m:r>
          </m:e>
          <m:sub>
            <m:r>
              <m:t>s</m:t>
            </m:r>
          </m:sub>
        </m:sSub>
      </m:oMath>
      <w:r>
        <w:t xml:space="preserve"> </w:t>
      </w:r>
      <w:r>
        <w:t xml:space="preserve">at</w:t>
      </w:r>
      <w:r>
        <w:t xml:space="preserve"> </w:t>
      </w:r>
      <m:oMath>
        <m:sSub>
          <m:e>
            <m:r>
              <m:t>ξ</m:t>
            </m:r>
          </m:e>
          <m:sub>
            <m:r>
              <m:t>y</m:t>
            </m:r>
          </m:sub>
        </m:sSub>
        <m:r>
          <m:rPr>
            <m:sty m:val="p"/>
          </m:rPr>
          <m:t>=</m:t>
        </m:r>
        <m:r>
          <m:t>0</m:t>
        </m:r>
      </m:oMath>
      <w:r>
        <w:t xml:space="preserve"> </w:t>
      </w:r>
      <w:r>
        <w:t xml:space="preserve">in</w:t>
      </w:r>
      <w:r>
        <w:t xml:space="preserve"> </w:t>
      </w:r>
      <w:r>
        <w:t xml:space="preserve">Fig. 23(c). Increasing the vertical chromaticity reduces the</w:t>
      </w:r>
      <w:r>
        <w:t xml:space="preserve"> </w:t>
      </w:r>
      <w:r>
        <w:t xml:space="preserve">spread of the spin precession frequencies through the betatron orbit</w:t>
      </w:r>
      <w:r>
        <w:t xml:space="preserve"> </w:t>
      </w:r>
      <w:r>
        <w:t xml:space="preserve">lengthening. A simple estimate for a particle with</w:t>
      </w:r>
      <w:r>
        <w:t xml:space="preserve"> </w:t>
      </w:r>
      <m:oMath>
        <m:sSub>
          <m:e>
            <m:r>
              <m:t>ε</m:t>
            </m:r>
          </m:e>
          <m:sub>
            <m:r>
              <m:t>y</m:t>
            </m:r>
          </m:sub>
        </m:sSub>
        <m:r>
          <m:rPr>
            <m:sty m:val="p"/>
          </m:rPr>
          <m:t>∼</m:t>
        </m:r>
        <m:r>
          <m:t>1</m:t>
        </m:r>
        <m:r>
          <m:t> </m:t>
        </m:r>
        <m:r>
          <m:rPr>
            <m:sty m:val="p"/>
          </m:rPr>
          <m:t>m</m:t>
        </m:r>
        <m:r>
          <m:rPr>
            <m:sty m:val="p"/>
          </m:rPr>
          <m:t>m</m:t>
        </m:r>
        <m:r>
          <m:rPr>
            <m:sty m:val="p"/>
          </m:rPr>
          <m:t>⋅</m:t>
        </m:r>
        <m:r>
          <m:rPr>
            <m:sty m:val="p"/>
          </m:rPr>
          <m:t>m</m:t>
        </m:r>
        <m:r>
          <m:rPr>
            <m:sty m:val="p"/>
          </m:rPr>
          <m:t>r</m:t>
        </m:r>
        <m:r>
          <m:rPr>
            <m:sty m:val="p"/>
          </m:rPr>
          <m:t>a</m:t>
        </m:r>
        <m:r>
          <m:rPr>
            <m:sty m:val="p"/>
          </m:rPr>
          <m:t>d</m:t>
        </m:r>
      </m:oMath>
      <w:r>
        <w:t xml:space="preserve"> </w:t>
      </w:r>
      <w:r>
        <w:t xml:space="preserve">and</w:t>
      </w:r>
      <w:r>
        <w:t xml:space="preserve"> </w:t>
      </w:r>
      <m:oMath>
        <m:sSub>
          <m:e>
            <m:r>
              <m:t>ξ</m:t>
            </m:r>
          </m:e>
          <m:sub>
            <m:r>
              <m:t>y</m:t>
            </m:r>
          </m:sub>
        </m:sSub>
        <m:r>
          <m:rPr>
            <m:sty m:val="p"/>
          </m:rPr>
          <m:t>=</m:t>
        </m:r>
        <m:r>
          <m:t>40</m:t>
        </m:r>
      </m:oMath>
      <w:r>
        <w:t xml:space="preserve"> </w:t>
      </w:r>
      <w:r>
        <w:t xml:space="preserve">gives</w:t>
      </w:r>
    </w:p>
    <w:p>
      <w:pPr>
        <w:pStyle w:val="BodyText"/>
      </w:pPr>
      <m:oMathPara>
        <m:oMathParaPr>
          <m:jc m:val="center"/>
        </m:oMathParaPr>
        <m:oMath>
          <m:r>
            <m:rPr>
              <m:sty m:val="p"/>
            </m:rPr>
            <m:t>Δ</m:t>
          </m:r>
          <m:sSub>
            <m:e>
              <m:r>
                <m:t>ν</m:t>
              </m:r>
            </m:e>
            <m:sub>
              <m:r>
                <m:t>s</m:t>
              </m:r>
            </m:sub>
          </m:sSub>
          <m:r>
            <m:rPr>
              <m:sty m:val="p"/>
            </m:rPr>
            <m:t>=</m:t>
          </m:r>
          <m:sSub>
            <m:e>
              <m:r>
                <m:t>ν</m:t>
              </m:r>
            </m:e>
            <m:sub>
              <m:r>
                <m:t>s</m:t>
              </m:r>
            </m:sub>
          </m:sSub>
          <m:sSub>
            <m:e>
              <m:d>
                <m:dPr>
                  <m:begChr m:val="("/>
                  <m:sepChr m:val=""/>
                  <m:endChr m:val=")"/>
                  <m:grow/>
                </m:dPr>
                <m:e>
                  <m:f>
                    <m:fPr>
                      <m:type m:val="bar"/>
                    </m:fPr>
                    <m:num>
                      <m:r>
                        <m:rPr>
                          <m:sty m:val="p"/>
                        </m:rPr>
                        <m:t>Δ</m:t>
                      </m:r>
                      <m:r>
                        <m:t>L</m:t>
                      </m:r>
                    </m:num>
                    <m:den>
                      <m:r>
                        <m:t>L</m:t>
                      </m:r>
                    </m:den>
                  </m:f>
                </m:e>
              </m:d>
            </m:e>
            <m:sub>
              <m:r>
                <m:t>β</m:t>
              </m:r>
            </m:sub>
          </m:sSub>
          <m:r>
            <m:rPr>
              <m:sty m:val="p"/>
            </m:rPr>
            <m:t>=</m:t>
          </m:r>
          <m:r>
            <m:rPr>
              <m:sty m:val="p"/>
            </m:rPr>
            <m:t>−</m:t>
          </m:r>
          <m:f>
            <m:fPr>
              <m:type m:val="bar"/>
            </m:fPr>
            <m:num>
              <m:r>
                <m:t>γ</m:t>
              </m:r>
              <m:r>
                <m:t>G</m:t>
              </m:r>
              <m:r>
                <m:t>π</m:t>
              </m:r>
            </m:num>
            <m:den>
              <m:r>
                <m:t>L</m:t>
              </m:r>
            </m:den>
          </m:f>
          <m:r>
            <m:t> </m:t>
          </m:r>
          <m:sSub>
            <m:e>
              <m:r>
                <m:t>ε</m:t>
              </m:r>
            </m:e>
            <m:sub>
              <m:r>
                <m:t>y</m:t>
              </m:r>
            </m:sub>
          </m:sSub>
          <m:sSub>
            <m:e>
              <m:r>
                <m:t>ξ</m:t>
              </m:r>
            </m:e>
            <m:sub>
              <m:r>
                <m:t>y</m:t>
              </m:r>
            </m:sub>
          </m:sSub>
          <m:r>
            <m:rPr>
              <m:sty m:val="p"/>
            </m:rPr>
            <m:t>=</m:t>
          </m:r>
          <m:r>
            <m:rPr>
              <m:sty m:val="p"/>
            </m:rPr>
            <m:t>−</m:t>
          </m:r>
          <m:r>
            <m:t>4</m:t>
          </m:r>
          <m:r>
            <m:rPr>
              <m:sty m:val="p"/>
            </m:rPr>
            <m:t>×</m:t>
          </m:r>
          <m:sSup>
            <m:e>
              <m:r>
                <m:t>10</m:t>
              </m:r>
            </m:e>
            <m:sup>
              <m:r>
                <m:rPr>
                  <m:sty m:val="p"/>
                </m:rPr>
                <m:t>−</m:t>
              </m:r>
              <m:r>
                <m:t>8</m:t>
              </m:r>
            </m:sup>
          </m:sSup>
          <m:r>
            <m:rPr>
              <m:sty m:val="p"/>
            </m:rPr>
            <m:t>,</m:t>
          </m:r>
          <m:r>
            <m:t>  </m:t>
          </m:r>
          <m:r>
            <m:rPr>
              <m:sty m:val="p"/>
            </m:rPr>
            <m:t>(</m:t>
          </m:r>
          <m:r>
            <m:t>26</m:t>
          </m:r>
          <m:r>
            <m:rPr>
              <m:sty m:val="p"/>
            </m:rPr>
            <m:t>)</m:t>
          </m:r>
        </m:oMath>
      </m:oMathPara>
    </w:p>
    <w:p>
      <w:pPr>
        <w:pStyle w:val="FirstParagraph"/>
      </w:pPr>
      <w:r>
        <w:t xml:space="preserve">which is what is needed to suppress the typical spin tune spread at</w:t>
      </w:r>
      <w:r>
        <w:t xml:space="preserve"> </w:t>
      </w:r>
      <m:oMath>
        <m:sSub>
          <m:e>
            <m:r>
              <m:t>ξ</m:t>
            </m:r>
          </m:e>
          <m:sub>
            <m:r>
              <m:t>y</m:t>
            </m:r>
          </m:sub>
        </m:sSub>
        <m:r>
          <m:rPr>
            <m:sty m:val="p"/>
          </m:rPr>
          <m:t>=</m:t>
        </m:r>
        <m:r>
          <m:t>0</m:t>
        </m:r>
      </m:oMath>
      <w:r>
        <w:t xml:space="preserve"> </w:t>
      </w:r>
      <w:r>
        <w:t xml:space="preserve">in Fig. 23(c).</w:t>
      </w:r>
    </w:p>
    <w:bookmarkEnd w:id="123"/>
    <w:bookmarkStart w:id="133" w:name="lattice-with-wien-filters."/>
    <w:p>
      <w:pPr>
        <w:pStyle w:val="Heading4"/>
      </w:pPr>
      <w:r>
        <w:t xml:space="preserve">Lattice with Wien filters.</w:t>
      </w:r>
    </w:p>
    <w:p>
      <w:pPr>
        <w:pStyle w:val="FirstParagraph"/>
      </w:pPr>
      <w:r>
        <w:t xml:space="preserve">As Figs. 24(a)–(c) show, in a ring with electrostatic fields the</w:t>
      </w:r>
      <w:r>
        <w:t xml:space="preserve"> </w:t>
      </w:r>
      <w:r>
        <w:t xml:space="preserve">optima of the betatron and spin chromaticities do not coincide either in the</w:t>
      </w:r>
      <w:r>
        <w:t xml:space="preserve"> </w:t>
      </w:r>
      <m:oMath>
        <m:r>
          <m:t>x</m:t>
        </m:r>
      </m:oMath>
      <w:r>
        <w:t xml:space="preserve">–</w:t>
      </w:r>
      <m:oMath>
        <m:r>
          <m:t>δ</m:t>
        </m:r>
      </m:oMath>
      <w:r>
        <w:t xml:space="preserve"> </w:t>
      </w:r>
      <w:r>
        <w:t xml:space="preserve">plane or in the vertical plane. As in the magnetic ring, the</w:t>
      </w:r>
      <w:r>
        <w:t xml:space="preserve"> </w:t>
      </w:r>
      <w:r>
        <w:t xml:space="preserve">preferred option for minimizing spin decoherence is to compensate the pair</w:t>
      </w:r>
      <w:r>
        <w:t xml:space="preserve"> </w:t>
      </w:r>
      <m:oMath>
        <m:r>
          <m:rPr>
            <m:sty m:val="p"/>
          </m:rPr>
          <m:t>(</m:t>
        </m:r>
        <m:sSub>
          <m:e>
            <m:r>
              <m:t>ξ</m:t>
            </m:r>
          </m:e>
          <m:sub>
            <m:r>
              <m:t>x</m:t>
            </m:r>
          </m:sub>
        </m:sSub>
        <m:r>
          <m:rPr>
            <m:sty m:val="p"/>
          </m:rPr>
          <m:t>,</m:t>
        </m:r>
        <m:sSub>
          <m:e>
            <m:r>
              <m:t>ξ</m:t>
            </m:r>
          </m:e>
          <m:sub>
            <m:r>
              <m:t>y</m:t>
            </m:r>
          </m:sub>
        </m:sSub>
        <m:r>
          <m:rPr>
            <m:sty m:val="p"/>
          </m:rPr>
          <m:t>)</m:t>
        </m:r>
      </m:oMath>
      <w:r>
        <w:t xml:space="preserve"> </w:t>
      </w:r>
      <w:r>
        <w:t xml:space="preserve">for the beam parameters given above. The residual spread</w:t>
      </w:r>
      <w:r>
        <w:t xml:space="preserve"> </w:t>
      </w:r>
      <m:oMath>
        <m:r>
          <m:rPr>
            <m:sty m:val="p"/>
          </m:rPr>
          <m:t>Δ</m:t>
        </m:r>
        <m:sSub>
          <m:e>
            <m:r>
              <m:t>ν</m:t>
            </m:r>
          </m:e>
          <m:sub>
            <m:r>
              <m:t>s</m:t>
            </m:r>
          </m:sub>
        </m:sSub>
        <m:r>
          <m:rPr>
            <m:sty m:val="p"/>
          </m:rPr>
          <m:t>∼</m:t>
        </m:r>
        <m:sSup>
          <m:e>
            <m:r>
              <m:t>10</m:t>
            </m:r>
          </m:e>
          <m:sup>
            <m:r>
              <m:rPr>
                <m:sty m:val="p"/>
              </m:rPr>
              <m:t>−</m:t>
            </m:r>
            <m:r>
              <m:t>9</m:t>
            </m:r>
          </m:sup>
        </m:sSup>
      </m:oMath>
      <w:r>
        <w:t xml:space="preserve"> </w:t>
      </w:r>
      <w:r>
        <w:t xml:space="preserve">in the energy plane gives an SCT of about</w:t>
      </w:r>
      <w:r>
        <w:t xml:space="preserve"> </w:t>
      </w:r>
      <w:r>
        <w:t xml:space="preserve">1000 s, which is sufficient for the EDM experiment. Moreover,</w:t>
      </w:r>
      <w:r>
        <w:t xml:space="preserve"> </w:t>
      </w:r>
      <w:r>
        <w:t xml:space="preserve">measurements of</w:t>
      </w:r>
      <w:r>
        <w:t xml:space="preserve"> </w:t>
      </w:r>
      <m:oMath>
        <m:r>
          <m:rPr>
            <m:sty m:val="p"/>
          </m:rPr>
          <m:t>(</m:t>
        </m:r>
        <m:sSub>
          <m:e>
            <m:r>
              <m:t>ξ</m:t>
            </m:r>
          </m:e>
          <m:sub>
            <m:r>
              <m:t>x</m:t>
            </m:r>
          </m:sub>
        </m:sSub>
        <m:r>
          <m:rPr>
            <m:sty m:val="p"/>
          </m:rPr>
          <m:t>,</m:t>
        </m:r>
        <m:sSub>
          <m:e>
            <m:r>
              <m:t>ξ</m:t>
            </m:r>
          </m:e>
          <m:sub>
            <m:r>
              <m:t>y</m:t>
            </m:r>
          </m:sub>
        </m:sSub>
        <m:r>
          <m:rPr>
            <m:sty m:val="p"/>
          </m:rPr>
          <m:t>)</m:t>
        </m:r>
      </m:oMath>
      <w:r>
        <w:t xml:space="preserve"> </w:t>
      </w:r>
      <w:r>
        <w:t xml:space="preserve">are routine in storage rings, unlike</w:t>
      </w:r>
      <w:r>
        <w:t xml:space="preserve"> </w:t>
      </w:r>
      <w:r>
        <w:t xml:space="preserve">measurements of</w:t>
      </w:r>
      <w:r>
        <w:t xml:space="preserve"> </w:t>
      </w:r>
      <m:oMath>
        <m:sSub>
          <m:e>
            <m:r>
              <m:t>α</m:t>
            </m:r>
          </m:e>
          <m:sub>
            <m:r>
              <m:t>1</m:t>
            </m:r>
          </m:sub>
        </m:sSub>
      </m:oMath>
      <w:r>
        <w:t xml:space="preserve">; with two sextupole families it is therefore</w:t>
      </w:r>
      <w:r>
        <w:t xml:space="preserve"> </w:t>
      </w:r>
      <w:r>
        <w:t xml:space="preserve">reasonable to optimize the pair</w:t>
      </w:r>
      <w:r>
        <w:t xml:space="preserve"> </w:t>
      </w:r>
      <m:oMath>
        <m:r>
          <m:rPr>
            <m:sty m:val="p"/>
          </m:rPr>
          <m:t>(</m:t>
        </m:r>
        <m:sSub>
          <m:e>
            <m:r>
              <m:t>ξ</m:t>
            </m:r>
          </m:e>
          <m:sub>
            <m:r>
              <m:t>x</m:t>
            </m:r>
          </m:sub>
        </m:sSub>
        <m:r>
          <m:rPr>
            <m:sty m:val="p"/>
          </m:rPr>
          <m:t>,</m:t>
        </m:r>
        <m:sSub>
          <m:e>
            <m:r>
              <m:t>ξ</m:t>
            </m:r>
          </m:e>
          <m:sub>
            <m:r>
              <m:t>y</m:t>
            </m:r>
          </m:sub>
        </m:sSub>
        <m:r>
          <m:rPr>
            <m:sty m:val="p"/>
          </m:rPr>
          <m:t>)</m:t>
        </m:r>
      </m:oMath>
      <w:r>
        <w:t xml:space="preserve">.</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jc w:val="center"/>
                  </w:pPr>
                  <w:r>
                    <w:drawing>
                      <wp:inline>
                        <wp:extent cx="1706880" cy="868617"/>
                        <wp:effectExtent b="0" l="0" r="0" t="0"/>
                        <wp:docPr descr="image" title="" id="125" name="Picture"/>
                        <a:graphic>
                          <a:graphicData uri="http://schemas.openxmlformats.org/drawingml/2006/picture">
                            <pic:pic>
                              <pic:nvPicPr>
                                <pic:cNvPr descr="C:/GIT_REPOS/CDR/latex/img/wf_dnu_xix.png" id="126" name="Picture"/>
                                <pic:cNvPicPr>
                                  <a:picLocks noChangeArrowheads="1" noChangeAspect="1"/>
                                </pic:cNvPicPr>
                              </pic:nvPicPr>
                              <pic:blipFill>
                                <a:blip r:embed="rId124"/>
                                <a:stretch>
                                  <a:fillRect/>
                                </a:stretch>
                              </pic:blipFill>
                              <pic:spPr bwMode="auto">
                                <a:xfrm>
                                  <a:off x="0" y="0"/>
                                  <a:ext cx="1706880" cy="868617"/>
                                </a:xfrm>
                                <a:prstGeom prst="rect">
                                  <a:avLst/>
                                </a:prstGeom>
                                <a:noFill/>
                                <a:ln w="9525">
                                  <a:noFill/>
                                  <a:headEnd/>
                                  <a:tailEnd/>
                                </a:ln>
                              </pic:spPr>
                            </pic:pic>
                          </a:graphicData>
                        </a:graphic>
                      </wp:inline>
                    </w:drawing>
                  </w:r>
                </w:p>
              </w:tc>
              <w:tc>
                <w:tcPr/>
                <w:p>
                  <w:pPr>
                    <w:pStyle w:val="Compact"/>
                    <w:jc w:val="center"/>
                    <w:jc w:val="center"/>
                  </w:pPr>
                  <w:r>
                    <w:drawing>
                      <wp:inline>
                        <wp:extent cx="1706880" cy="906091"/>
                        <wp:effectExtent b="0" l="0" r="0" t="0"/>
                        <wp:docPr descr="image" title="" id="128" name="Picture"/>
                        <a:graphic>
                          <a:graphicData uri="http://schemas.openxmlformats.org/drawingml/2006/picture">
                            <pic:pic>
                              <pic:nvPicPr>
                                <pic:cNvPr descr="C:/GIT_REPOS/CDR/latex/img/wf_dnu_kappa.png" id="129" name="Picture"/>
                                <pic:cNvPicPr>
                                  <a:picLocks noChangeArrowheads="1" noChangeAspect="1"/>
                                </pic:cNvPicPr>
                              </pic:nvPicPr>
                              <pic:blipFill>
                                <a:blip r:embed="rId127"/>
                                <a:stretch>
                                  <a:fillRect/>
                                </a:stretch>
                              </pic:blipFill>
                              <pic:spPr bwMode="auto">
                                <a:xfrm>
                                  <a:off x="0" y="0"/>
                                  <a:ext cx="1706880" cy="906091"/>
                                </a:xfrm>
                                <a:prstGeom prst="rect">
                                  <a:avLst/>
                                </a:prstGeom>
                                <a:noFill/>
                                <a:ln w="9525">
                                  <a:noFill/>
                                  <a:headEnd/>
                                  <a:tailEnd/>
                                </a:ln>
                              </pic:spPr>
                            </pic:pic>
                          </a:graphicData>
                        </a:graphic>
                      </wp:inline>
                    </w:drawing>
                  </w:r>
                </w:p>
              </w:tc>
              <w:tc>
                <w:tcPr/>
                <w:p>
                  <w:pPr>
                    <w:pStyle w:val="Compact"/>
                    <w:jc w:val="center"/>
                    <w:jc w:val="center"/>
                  </w:pPr>
                  <w:r>
                    <w:drawing>
                      <wp:inline>
                        <wp:extent cx="1706880" cy="912297"/>
                        <wp:effectExtent b="0" l="0" r="0" t="0"/>
                        <wp:docPr descr="image" title="" id="131" name="Picture"/>
                        <a:graphic>
                          <a:graphicData uri="http://schemas.openxmlformats.org/drawingml/2006/picture">
                            <pic:pic>
                              <pic:nvPicPr>
                                <pic:cNvPr descr="C:/GIT_REPOS/CDR/latex/img/wf_dnu_xiy.png" id="132" name="Picture"/>
                                <pic:cNvPicPr>
                                  <a:picLocks noChangeArrowheads="1" noChangeAspect="1"/>
                                </pic:cNvPicPr>
                              </pic:nvPicPr>
                              <pic:blipFill>
                                <a:blip r:embed="rId130"/>
                                <a:stretch>
                                  <a:fillRect/>
                                </a:stretch>
                              </pic:blipFill>
                              <pic:spPr bwMode="auto">
                                <a:xfrm>
                                  <a:off x="0" y="0"/>
                                  <a:ext cx="1706880" cy="912297"/>
                                </a:xfrm>
                                <a:prstGeom prst="rect">
                                  <a:avLst/>
                                </a:prstGeom>
                                <a:noFill/>
                                <a:ln w="9525">
                                  <a:noFill/>
                                  <a:headEnd/>
                                  <a:tailEnd/>
                                </a:ln>
                              </pic:spPr>
                            </pic:pic>
                          </a:graphicData>
                        </a:graphic>
                      </wp:inline>
                    </w:drawing>
                  </w:r>
                </w:p>
              </w:tc>
            </w:tr>
            <w:tr>
              <w:tc>
                <w:tcPr/>
                <w:p>
                  <w:pPr>
                    <w:pStyle w:val="Compact"/>
                    <w:jc w:val="center"/>
                    <w:jc w:val="center"/>
                  </w:pPr>
                  <w:r>
                    <w:t xml:space="preserve">(a)</w:t>
                  </w:r>
                </w:p>
              </w:tc>
              <w:tc>
                <w:tcPr/>
                <w:p>
                  <w:pPr>
                    <w:pStyle w:val="Compact"/>
                    <w:jc w:val="center"/>
                    <w:jc w:val="center"/>
                  </w:pPr>
                  <w:r>
                    <w:t xml:space="preserve">(b)</w:t>
                  </w:r>
                </w:p>
              </w:tc>
              <w:tc>
                <w:tcPr/>
                <w:p>
                  <w:pPr>
                    <w:pStyle w:val="Compact"/>
                    <w:jc w:val="center"/>
                    <w:jc w:val="center"/>
                  </w:pPr>
                  <w:r>
                    <w:t xml:space="preserve">(c)</w:t>
                  </w:r>
                </w:p>
              </w:tc>
            </w:tr>
          </w:tbl>
          <w:p/>
        </w:tc>
      </w:tr>
    </w:tbl>
    <w:p>
      <w:pPr>
        <w:pStyle w:val="ImageCaption"/>
      </w:pPr>
      <w:r>
        <w:t xml:space="preserve">Figure 24. Ring with Wien filters: spin tune spread (a) versus the horizontal chromaticity for particles injected with different radial offsets; (b) versus</w:t>
      </w:r>
      <w:r>
        <w:t xml:space="preserve"> </w:t>
      </w:r>
      <m:oMath>
        <m:r>
          <m:t>κ</m:t>
        </m:r>
        <m:r>
          <m:rPr>
            <m:sty m:val="p"/>
          </m:rPr>
          <m:t>=</m:t>
        </m:r>
        <m:sSub>
          <m:e>
            <m:r>
              <m:t>η</m:t>
            </m:r>
          </m:e>
          <m:sub>
            <m:r>
              <m:t>1</m:t>
            </m:r>
          </m:sub>
        </m:sSub>
      </m:oMath>
      <w:r>
        <w:t xml:space="preserve"> </w:t>
      </w:r>
      <w:r>
        <w:t xml:space="preserve">for particles with an energy offset; (c) versus the vertical chromaticity for particles with a vertical offset.</w:t>
      </w:r>
    </w:p>
    <w:p>
      <w:pPr>
        <w:pStyle w:val="BodyText"/>
      </w:pPr>
      <w:r>
        <w:t xml:space="preserve">The mismatch between the optima of the betatron and spin chromaticities in the</w:t>
      </w:r>
      <w:r>
        <w:t xml:space="preserve"> </w:t>
      </w:r>
      <m:oMath>
        <m:r>
          <m:t>x</m:t>
        </m:r>
      </m:oMath>
      <w:r>
        <w:t xml:space="preserve">–</w:t>
      </w:r>
      <m:oMath>
        <m:r>
          <m:t>δ</m:t>
        </m:r>
      </m:oMath>
      <w:r>
        <w:t xml:space="preserve"> </w:t>
      </w:r>
      <w:r>
        <w:t xml:space="preserve">plane of a ring with electrostatic fields is explained by the</w:t>
      </w:r>
      <w:r>
        <w:t xml:space="preserve"> </w:t>
      </w:r>
      <w:r>
        <w:t xml:space="preserve">particle motion in the electric field. A radial displacement of a particle in</w:t>
      </w:r>
      <w:r>
        <w:t xml:space="preserve"> </w:t>
      </w:r>
      <w:r>
        <w:t xml:space="preserve">a deflector with a radial field changes the particle energy. This follows from</w:t>
      </w:r>
      <w:r>
        <w:t xml:space="preserve"> </w:t>
      </w:r>
      <w:r>
        <w:t xml:space="preserve">the potential nature of the field and couples the orbital motion to the</w:t>
      </w:r>
      <w:r>
        <w:t xml:space="preserve"> </w:t>
      </w:r>
      <w:r>
        <w:t xml:space="preserve">particle energy.</w:t>
      </w:r>
    </w:p>
    <w:bookmarkEnd w:id="133"/>
    <w:bookmarkStart w:id="143" w:name="nica-with-bypasses."/>
    <w:p>
      <w:pPr>
        <w:pStyle w:val="Heading4"/>
      </w:pPr>
      <w:r>
        <w:t xml:space="preserve">NICA with bypasses.</w:t>
      </w:r>
    </w:p>
    <w:p>
      <w:pPr>
        <w:pStyle w:val="FirstParagraph"/>
      </w:pPr>
      <w:r>
        <w:t xml:space="preserve">For the modified NICA ring with bypasses and Wien filters described above, the</w:t>
      </w:r>
      <w:r>
        <w:t xml:space="preserve"> </w:t>
      </w:r>
      <w:r>
        <w:t xml:space="preserve">betatron chromaticity and the spin coherence were optimized separately.</w:t>
      </w:r>
    </w:p>
    <w:p>
      <w:pPr>
        <w:pStyle w:val="BodyText"/>
      </w:pPr>
      <w:r>
        <w:t xml:space="preserve">To correct the betatron chromaticity, two sextupole families are needed, as</w:t>
      </w:r>
      <w:r>
        <w:t xml:space="preserve"> </w:t>
      </w:r>
      <w:r>
        <w:t xml:space="preserve">shown above: one near the focusing quadrupoles and the other near the</w:t>
      </w:r>
      <w:r>
        <w:t xml:space="preserve"> </w:t>
      </w:r>
      <w:r>
        <w:t xml:space="preserve">defocusing quadrupoles. The natural chromaticity of the NICA ring with</w:t>
      </w:r>
      <w:r>
        <w:t xml:space="preserve"> </w:t>
      </w:r>
      <w:r>
        <w:t xml:space="preserve">bypasses is</w:t>
      </w:r>
      <w:r>
        <w:t xml:space="preserve"> </w:t>
      </w:r>
      <m:oMath>
        <m:sSub>
          <m:e>
            <m:r>
              <m:t>ξ</m:t>
            </m:r>
          </m:e>
          <m:sub>
            <m:r>
              <m:t>x</m:t>
            </m:r>
            <m:r>
              <m:rPr>
                <m:sty m:val="p"/>
              </m:rPr>
              <m:t>,</m:t>
            </m:r>
            <m:r>
              <m:t>y</m:t>
            </m:r>
          </m:sub>
        </m:sSub>
        <m:r>
          <m:rPr>
            <m:sty m:val="p"/>
          </m:rPr>
          <m:t>=</m:t>
        </m:r>
        <m:r>
          <m:rPr>
            <m:sty m:val="p"/>
          </m:rPr>
          <m:t>−</m:t>
        </m:r>
        <m:r>
          <m:t>17</m:t>
        </m:r>
        <m:r>
          <m:rPr>
            <m:sty m:val="p"/>
          </m:rPr>
          <m:t>/</m:t>
        </m:r>
        <m:r>
          <m:rPr>
            <m:sty m:val="p"/>
          </m:rPr>
          <m:t>−</m:t>
        </m:r>
        <m:r>
          <m:t>17</m:t>
        </m:r>
      </m:oMath>
      <w:r>
        <w:t xml:space="preserve">. After the correction, the spin precession</w:t>
      </w:r>
      <w:r>
        <w:t xml:space="preserve"> </w:t>
      </w:r>
      <w:r>
        <w:t xml:space="preserve">frequency can be followed in Fig. 25: the red line shows the</w:t>
      </w:r>
      <w:r>
        <w:t xml:space="preserve"> </w:t>
      </w:r>
      <w:r>
        <w:t xml:space="preserve">natural chromaticity and the blue dotted line shows the chromaticity corrected</w:t>
      </w:r>
      <w:r>
        <w:t xml:space="preserve"> </w:t>
      </w:r>
      <w:r>
        <w:t xml:space="preserve">to zero. For this case, spin tracking over</w:t>
      </w:r>
      <w:r>
        <w:t xml:space="preserve"> </w:t>
      </w:r>
      <m:oMath>
        <m:r>
          <m:t>3</m:t>
        </m:r>
        <m:r>
          <m:rPr>
            <m:sty m:val="p"/>
          </m:rPr>
          <m:t>×</m:t>
        </m:r>
        <m:sSup>
          <m:e>
            <m:r>
              <m:t>10</m:t>
            </m:r>
          </m:e>
          <m:sup>
            <m:r>
              <m:t>5</m:t>
            </m:r>
          </m:sup>
        </m:sSup>
      </m:oMath>
      <w:r>
        <w:t xml:space="preserve"> </w:t>
      </w:r>
      <w:r>
        <w:t xml:space="preserve">turns was performed</w:t>
      </w:r>
      <w:r>
        <w:t xml:space="preserve"> </w:t>
      </w:r>
      <w:r>
        <w:t xml:space="preserve">for particles with different initial offsets in</w:t>
      </w:r>
      <w:r>
        <w:t xml:space="preserve"> </w:t>
      </w:r>
      <m:oMath>
        <m:r>
          <m:t>x</m:t>
        </m:r>
      </m:oMath>
      <w:r>
        <w:t xml:space="preserve">,</w:t>
      </w:r>
      <w:r>
        <w:t xml:space="preserve"> </w:t>
      </w:r>
      <m:oMath>
        <m:r>
          <m:t>y</m:t>
        </m:r>
      </m:oMath>
      <w:r>
        <w:t xml:space="preserve"> </w:t>
      </w:r>
      <w:r>
        <w:t xml:space="preserve">and</w:t>
      </w:r>
      <w:r>
        <w:t xml:space="preserve"> </w:t>
      </w:r>
      <m:oMath>
        <m:r>
          <m:t>δ</m:t>
        </m:r>
      </m:oMath>
      <w:r>
        <w:t xml:space="preserve"> </w:t>
      </w:r>
      <w:r>
        <w:t xml:space="preserve">and with</w:t>
      </w:r>
      <w:r>
        <w:t xml:space="preserve"> </w:t>
      </w:r>
      <w:r>
        <w:t xml:space="preserve">the initial spin</w:t>
      </w:r>
      <w:r>
        <w:t xml:space="preserve"> </w:t>
      </w:r>
      <m:oMath>
        <m:sSub>
          <m:e>
            <m:acc>
              <m:accPr>
                <m:chr m:val="⃗"/>
              </m:accPr>
              <m:e>
                <m:r>
                  <m:t>S</m:t>
                </m:r>
              </m:e>
            </m:acc>
          </m:e>
          <m:sub>
            <m:r>
              <m:t>0</m:t>
            </m:r>
          </m:sub>
        </m:sSub>
      </m:oMath>
      <w:r>
        <w:t xml:space="preserve"> </w:t>
      </w:r>
      <w:r>
        <w:t xml:space="preserve">at 45° in the</w:t>
      </w:r>
      <w:r>
        <w:t xml:space="preserve"> </w:t>
      </w:r>
      <m:oMath>
        <m:r>
          <m:t>y</m:t>
        </m:r>
      </m:oMath>
      <w:r>
        <w:t xml:space="preserve">–</w:t>
      </w:r>
      <m:oMath>
        <m:r>
          <m:t>z</m:t>
        </m:r>
      </m:oMath>
      <w:r>
        <w:t xml:space="preserve"> </w:t>
      </w:r>
      <w:r>
        <w:t xml:space="preserve">plane</w:t>
      </w:r>
      <w:r>
        <w:t xml:space="preserve"> </w:t>
      </w:r>
      <w:r>
        <w:t xml:space="preserve">(Fig. 21).</w:t>
      </w:r>
    </w:p>
    <w:p>
      <w:pPr>
        <w:pStyle w:val="BodyText"/>
      </w:pPr>
      <w:r>
        <w:t xml:space="preserve">The key quantity is the spin precession frequency, which in general depends on</w:t>
      </w:r>
      <w:r>
        <w:t xml:space="preserve"> </w:t>
      </w:r>
      <w:r>
        <w:t xml:space="preserve">the coordinates and the energy. The dominant contribution is the quadratic</w:t>
      </w:r>
      <w:r>
        <w:t xml:space="preserve"> </w:t>
      </w:r>
      <w:r>
        <w:t xml:space="preserve">term in the expansion of the spin precession frequency, as seen in</w:t>
      </w:r>
      <w:r>
        <w:t xml:space="preserve"> </w:t>
      </w:r>
      <w:r>
        <w:t xml:space="preserve">Fig. 25 for both the natural and the corrected</w:t>
      </w:r>
      <w:r>
        <w:t xml:space="preserve"> </w:t>
      </w:r>
      <w:r>
        <w:t xml:space="preserve">chromaticity.</w:t>
      </w:r>
    </w:p>
    <w:p>
      <w:pPr>
        <w:pStyle w:val="BodyText"/>
      </w:pPr>
      <w:r>
        <w:t xml:space="preserve">To obtain spin coherence, the quadratic terms of the expansion were</w:t>
      </w:r>
      <w:r>
        <w:t xml:space="preserve"> </w:t>
      </w:r>
      <w:r>
        <w:t xml:space="preserve">compensated with two focusing sextupole families. These families, however,</w:t>
      </w:r>
      <w:r>
        <w:t xml:space="preserve"> </w:t>
      </w:r>
      <w:r>
        <w:t xml:space="preserve">are linearly dependent, because they are located at positions with equal</w:t>
      </w:r>
      <w:r>
        <w:t xml:space="preserve"> </w:t>
      </w:r>
      <w:r>
        <w:t xml:space="preserve">values of the beta and dispersion functions (Fig. 22), which</w:t>
      </w:r>
      <w:r>
        <w:t xml:space="preserve"> </w:t>
      </w:r>
      <w:r>
        <w:t xml:space="preserve">is typical of lattices with regular arcs. COSY Infinity cannot operate near a</w:t>
      </w:r>
      <w:r>
        <w:t xml:space="preserve"> </w:t>
      </w:r>
      <w:r>
        <w:t xml:space="preserve">zero spin precession frequency: the spin transfer matrix becomes degenerate</w:t>
      </w:r>
      <w:r>
        <w:t xml:space="preserve"> </w:t>
      </w:r>
      <w:r>
        <w:t xml:space="preserve">near the resonance and the code fails. The lattice was therefore detuned from</w:t>
      </w:r>
      <w:r>
        <w:t xml:space="preserve"> </w:t>
      </w:r>
      <w:r>
        <w:t xml:space="preserve">the resonance to</w:t>
      </w:r>
      <w:r>
        <w:t xml:space="preserve"> </w:t>
      </w:r>
      <m:oMath>
        <m:sSub>
          <m:e>
            <m:r>
              <m:t>ν</m:t>
            </m:r>
          </m:e>
          <m:sub>
            <m:r>
              <m:t>s</m:t>
            </m:r>
          </m:sub>
        </m:sSub>
        <m:r>
          <m:rPr>
            <m:sty m:val="p"/>
          </m:rPr>
          <m:t>∼</m:t>
        </m:r>
        <m:sSup>
          <m:e>
            <m:r>
              <m:t>10</m:t>
            </m:r>
          </m:e>
          <m:sup>
            <m:r>
              <m:rPr>
                <m:sty m:val="p"/>
              </m:rPr>
              <m:t>−</m:t>
            </m:r>
            <m:r>
              <m:t>4</m:t>
            </m:r>
          </m:sup>
        </m:sSup>
      </m:oMath>
      <w:r>
        <w:t xml:space="preserve">, while the particles were still required to</w:t>
      </w:r>
      <w:r>
        <w:t xml:space="preserve"> </w:t>
      </w:r>
      <w:r>
        <w:t xml:space="preserve">precess synchronously, i.e., coherently. In this approach the chromaticity is</w:t>
      </w:r>
      <w:r>
        <w:t xml:space="preserve"> </w:t>
      </w:r>
      <w:r>
        <w:t xml:space="preserve">not controlled; its value is only monitored, and with the spin chromaticity</w:t>
      </w:r>
      <w:r>
        <w:t xml:space="preserve"> </w:t>
      </w:r>
      <w:r>
        <w:t xml:space="preserve">corrected it equals</w:t>
      </w:r>
      <w:r>
        <w:t xml:space="preserve"> </w:t>
      </w:r>
      <m:oMath>
        <m:sSub>
          <m:e>
            <m:r>
              <m:t>ξ</m:t>
            </m:r>
          </m:e>
          <m:sub>
            <m:r>
              <m:t>x</m:t>
            </m:r>
            <m:r>
              <m:rPr>
                <m:sty m:val="p"/>
              </m:rPr>
              <m:t>,</m:t>
            </m:r>
            <m:r>
              <m:t>y</m:t>
            </m:r>
          </m:sub>
        </m:sSub>
        <m:r>
          <m:rPr>
            <m:sty m:val="p"/>
          </m:rPr>
          <m:t>=</m:t>
        </m:r>
        <m:r>
          <m:rPr>
            <m:sty m:val="p"/>
          </m:rPr>
          <m:t>−</m:t>
        </m:r>
        <m:r>
          <m:t>13</m:t>
        </m:r>
        <m:r>
          <m:rPr>
            <m:sty m:val="p"/>
          </m:rPr>
          <m:t>/</m:t>
        </m:r>
        <m:r>
          <m:rPr>
            <m:sty m:val="p"/>
          </m:rPr>
          <m:t>−</m:t>
        </m:r>
        <m:r>
          <m:t>18</m:t>
        </m:r>
      </m:oMath>
      <w:r>
        <w:t xml:space="preserve">.</w:t>
      </w:r>
    </w:p>
    <w:p>
      <w:pPr>
        <w:pStyle w:val="BodyText"/>
      </w:pPr>
      <w:r>
        <w:t xml:space="preserve">Correcting only the betatron chromaticity does not give a zero spread of the</w:t>
      </w:r>
      <w:r>
        <w:t xml:space="preserve"> </w:t>
      </w:r>
      <w:r>
        <w:t xml:space="preserve">spin precession frequency. Conversely, achieving spin coherence by suppressing</w:t>
      </w:r>
      <w:r>
        <w:t xml:space="preserve"> </w:t>
      </w:r>
      <w:r>
        <w:t xml:space="preserve">the quadratic term of the spin precession frequency does not correct the</w:t>
      </w:r>
      <w:r>
        <w:t xml:space="preserve"> </w:t>
      </w:r>
      <w:r>
        <w:t xml:space="preserve">chromaticity. This brings us back to Eq. (21): to ensure a zero</w:t>
      </w:r>
      <w:r>
        <w:t xml:space="preserve"> </w:t>
      </w:r>
      <w:r>
        <w:t xml:space="preserve">energy deviation, the chromaticities</w:t>
      </w:r>
      <w:r>
        <w:t xml:space="preserve"> </w:t>
      </w:r>
      <m:oMath>
        <m:sSub>
          <m:e>
            <m:r>
              <m:t>ξ</m:t>
            </m:r>
          </m:e>
          <m:sub>
            <m:r>
              <m:t>x</m:t>
            </m:r>
          </m:sub>
        </m:sSub>
      </m:oMath>
      <w:r>
        <w:t xml:space="preserve">,</w:t>
      </w:r>
      <w:r>
        <w:t xml:space="preserve"> </w:t>
      </w:r>
      <m:oMath>
        <m:sSub>
          <m:e>
            <m:r>
              <m:t>ξ</m:t>
            </m:r>
          </m:e>
          <m:sub>
            <m:r>
              <m:t>y</m:t>
            </m:r>
          </m:sub>
        </m:sSub>
      </m:oMath>
      <w:r>
        <w:t xml:space="preserve"> </w:t>
      </w:r>
      <w:r>
        <w:t xml:space="preserve">and</w:t>
      </w:r>
      <w:r>
        <w:t xml:space="preserve"> </w:t>
      </w:r>
      <m:oMath>
        <m:sSub>
          <m:e>
            <m:r>
              <m:t>η</m:t>
            </m:r>
          </m:e>
          <m:sub>
            <m:r>
              <m:t>1</m:t>
            </m:r>
          </m:sub>
        </m:sSub>
      </m:oMath>
      <w:r>
        <w:t xml:space="preserve"> </w:t>
      </w:r>
      <w:r>
        <w:t xml:space="preserve">must all be</w:t>
      </w:r>
      <w:r>
        <w:t xml:space="preserve"> </w:t>
      </w:r>
      <w:r>
        <w:t xml:space="preserve">set to zero. This is possible with three sextupole families, but it still does</w:t>
      </w:r>
      <w:r>
        <w:t xml:space="preserve"> </w:t>
      </w:r>
      <w:r>
        <w:t xml:space="preserve">not yield spin coherence. Moreover, the required maximum sextupole strength is</w:t>
      </w:r>
      <w:r>
        <w:t xml:space="preserve"> </w:t>
      </w:r>
      <w:r>
        <w:t xml:space="preserve">too high to be realized (Table 6).</w:t>
      </w:r>
    </w:p>
    <w:p>
      <w:pPr>
        <w:pStyle w:val="BodyText"/>
      </w:pPr>
      <w:r>
        <w:t xml:space="preserve">This effect has already been explained for the purely magnetic ring, where the</w:t>
      </w:r>
      <w:r>
        <w:t xml:space="preserve"> </w:t>
      </w:r>
      <w:r>
        <w:t xml:space="preserve">dependence of the spin tune on the sextupole strengths is given by</w:t>
      </w:r>
      <w:r>
        <w:t xml:space="preserve"> </w:t>
      </w:r>
      <w:r>
        <w:t xml:space="preserve">Eq. (24). In the presence of electrostatic fields, the</w:t>
      </w:r>
      <w:r>
        <w:t xml:space="preserve"> </w:t>
      </w:r>
      <w:r>
        <w:t xml:space="preserve">chromaticities</w:t>
      </w:r>
      <w:r>
        <w:t xml:space="preserve"> </w:t>
      </w:r>
      <m:oMath>
        <m:sSub>
          <m:e>
            <m:r>
              <m:t>ξ</m:t>
            </m:r>
          </m:e>
          <m:sub>
            <m:r>
              <m:t>x</m:t>
            </m:r>
          </m:sub>
        </m:sSub>
      </m:oMath>
      <w:r>
        <w:t xml:space="preserve">,</w:t>
      </w:r>
      <w:r>
        <w:t xml:space="preserve"> </w:t>
      </w:r>
      <m:oMath>
        <m:sSub>
          <m:e>
            <m:r>
              <m:t>ξ</m:t>
            </m:r>
          </m:e>
          <m:sub>
            <m:r>
              <m:t>y</m:t>
            </m:r>
          </m:sub>
        </m:sSub>
      </m:oMath>
      <w:r>
        <w:t xml:space="preserve"> </w:t>
      </w:r>
      <w:r>
        <w:t xml:space="preserve">affect the spin tune more strongly than</w:t>
      </w:r>
      <w:r>
        <w:t xml:space="preserve"> </w:t>
      </w:r>
      <m:oMath>
        <m:r>
          <m:t>κ</m:t>
        </m:r>
      </m:oMath>
      <w:r>
        <w:t xml:space="preserve">, whose contribution can be compensated by beam cooling.</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jc w:val="center"/>
                  </w:pPr>
                  <w:r>
                    <w:drawing>
                      <wp:inline>
                        <wp:extent cx="1706880" cy="1517844"/>
                        <wp:effectExtent b="0" l="0" r="0" t="0"/>
                        <wp:docPr descr="image" title="" id="135" name="Picture"/>
                        <a:graphic>
                          <a:graphicData uri="http://schemas.openxmlformats.org/drawingml/2006/picture">
                            <pic:pic>
                              <pic:nvPicPr>
                                <pic:cNvPr descr="C:/GIT_REPOS/CDR/latex/img/bypass_nu_x.png" id="136" name="Picture"/>
                                <pic:cNvPicPr>
                                  <a:picLocks noChangeArrowheads="1" noChangeAspect="1"/>
                                </pic:cNvPicPr>
                              </pic:nvPicPr>
                              <pic:blipFill>
                                <a:blip r:embed="rId134"/>
                                <a:stretch>
                                  <a:fillRect/>
                                </a:stretch>
                              </pic:blipFill>
                              <pic:spPr bwMode="auto">
                                <a:xfrm>
                                  <a:off x="0" y="0"/>
                                  <a:ext cx="1706880" cy="1517844"/>
                                </a:xfrm>
                                <a:prstGeom prst="rect">
                                  <a:avLst/>
                                </a:prstGeom>
                                <a:noFill/>
                                <a:ln w="9525">
                                  <a:noFill/>
                                  <a:headEnd/>
                                  <a:tailEnd/>
                                </a:ln>
                              </pic:spPr>
                            </pic:pic>
                          </a:graphicData>
                        </a:graphic>
                      </wp:inline>
                    </w:drawing>
                  </w:r>
                </w:p>
              </w:tc>
              <w:tc>
                <w:tcPr/>
                <w:p>
                  <w:pPr>
                    <w:pStyle w:val="Compact"/>
                    <w:jc w:val="center"/>
                    <w:jc w:val="center"/>
                  </w:pPr>
                  <w:r>
                    <w:drawing>
                      <wp:inline>
                        <wp:extent cx="1706880" cy="1545116"/>
                        <wp:effectExtent b="0" l="0" r="0" t="0"/>
                        <wp:docPr descr="image" title="" id="138" name="Picture"/>
                        <a:graphic>
                          <a:graphicData uri="http://schemas.openxmlformats.org/drawingml/2006/picture">
                            <pic:pic>
                              <pic:nvPicPr>
                                <pic:cNvPr descr="C:/GIT_REPOS/CDR/latex/img/bypass_nu_y.png" id="139" name="Picture"/>
                                <pic:cNvPicPr>
                                  <a:picLocks noChangeArrowheads="1" noChangeAspect="1"/>
                                </pic:cNvPicPr>
                              </pic:nvPicPr>
                              <pic:blipFill>
                                <a:blip r:embed="rId137"/>
                                <a:stretch>
                                  <a:fillRect/>
                                </a:stretch>
                              </pic:blipFill>
                              <pic:spPr bwMode="auto">
                                <a:xfrm>
                                  <a:off x="0" y="0"/>
                                  <a:ext cx="1706880" cy="1545116"/>
                                </a:xfrm>
                                <a:prstGeom prst="rect">
                                  <a:avLst/>
                                </a:prstGeom>
                                <a:noFill/>
                                <a:ln w="9525">
                                  <a:noFill/>
                                  <a:headEnd/>
                                  <a:tailEnd/>
                                </a:ln>
                              </pic:spPr>
                            </pic:pic>
                          </a:graphicData>
                        </a:graphic>
                      </wp:inline>
                    </w:drawing>
                  </w:r>
                </w:p>
              </w:tc>
              <w:tc>
                <w:tcPr/>
                <w:p>
                  <w:pPr>
                    <w:pStyle w:val="Compact"/>
                    <w:jc w:val="center"/>
                    <w:jc w:val="center"/>
                  </w:pPr>
                  <w:r>
                    <w:drawing>
                      <wp:inline>
                        <wp:extent cx="1706880" cy="1523404"/>
                        <wp:effectExtent b="0" l="0" r="0" t="0"/>
                        <wp:docPr descr="image" title="" id="141" name="Picture"/>
                        <a:graphic>
                          <a:graphicData uri="http://schemas.openxmlformats.org/drawingml/2006/picture">
                            <pic:pic>
                              <pic:nvPicPr>
                                <pic:cNvPr descr="C:/GIT_REPOS/CDR/latex/img/bypass_nu_d.png" id="142" name="Picture"/>
                                <pic:cNvPicPr>
                                  <a:picLocks noChangeArrowheads="1" noChangeAspect="1"/>
                                </pic:cNvPicPr>
                              </pic:nvPicPr>
                              <pic:blipFill>
                                <a:blip r:embed="rId140"/>
                                <a:stretch>
                                  <a:fillRect/>
                                </a:stretch>
                              </pic:blipFill>
                              <pic:spPr bwMode="auto">
                                <a:xfrm>
                                  <a:off x="0" y="0"/>
                                  <a:ext cx="1706880" cy="1523404"/>
                                </a:xfrm>
                                <a:prstGeom prst="rect">
                                  <a:avLst/>
                                </a:prstGeom>
                                <a:noFill/>
                                <a:ln w="9525">
                                  <a:noFill/>
                                  <a:headEnd/>
                                  <a:tailEnd/>
                                </a:ln>
                              </pic:spPr>
                            </pic:pic>
                          </a:graphicData>
                        </a:graphic>
                      </wp:inline>
                    </w:drawing>
                  </w:r>
                </w:p>
              </w:tc>
            </w:tr>
            <w:tr>
              <w:tc>
                <w:tcPr/>
                <w:p>
                  <w:pPr>
                    <w:pStyle w:val="Compact"/>
                    <w:jc w:val="center"/>
                    <w:jc w:val="center"/>
                  </w:pPr>
                  <w:r>
                    <w:t xml:space="preserve">(a)</w:t>
                  </w:r>
                </w:p>
              </w:tc>
              <w:tc>
                <w:tcPr/>
                <w:p>
                  <w:pPr>
                    <w:pStyle w:val="Compact"/>
                    <w:jc w:val="center"/>
                    <w:jc w:val="center"/>
                  </w:pPr>
                  <w:r>
                    <w:t xml:space="preserve">(b)</w:t>
                  </w:r>
                </w:p>
              </w:tc>
              <w:tc>
                <w:tcPr/>
                <w:p>
                  <w:pPr>
                    <w:pStyle w:val="Compact"/>
                    <w:jc w:val="center"/>
                    <w:jc w:val="center"/>
                  </w:pPr>
                  <w:r>
                    <w:t xml:space="preserve">(c)</w:t>
                  </w:r>
                </w:p>
              </w:tc>
            </w:tr>
          </w:tbl>
          <w:p/>
        </w:tc>
      </w:tr>
    </w:tbl>
    <w:p>
      <w:pPr>
        <w:pStyle w:val="ImageCaption"/>
      </w:pPr>
      <w:r>
        <w:t xml:space="preserve">Figure 25. Spin precession frequency versus the coordinates</w:t>
      </w:r>
      <w:r>
        <w:t xml:space="preserve"> </w:t>
      </w:r>
      <m:oMath>
        <m:r>
          <m:t>x</m:t>
        </m:r>
      </m:oMath>
      <w:r>
        <w:t xml:space="preserve"> </w:t>
      </w:r>
      <w:r>
        <w:t xml:space="preserve">(a),</w:t>
      </w:r>
      <w:r>
        <w:t xml:space="preserve"> </w:t>
      </w:r>
      <m:oMath>
        <m:r>
          <m:t>y</m:t>
        </m:r>
      </m:oMath>
      <w:r>
        <w:t xml:space="preserve"> </w:t>
      </w:r>
      <w:r>
        <w:t xml:space="preserve">(b) and</w:t>
      </w:r>
      <w:r>
        <w:t xml:space="preserve"> </w:t>
      </w:r>
      <m:oMath>
        <m:r>
          <m:t>δ</m:t>
        </m:r>
      </m:oMath>
      <w:r>
        <w:t xml:space="preserve"> </w:t>
      </w:r>
      <w:r>
        <w:t xml:space="preserve">(c) for different optimization cases: NC, natural chromaticity (red); BC, zero betatron chromaticity (blue dotted); SC, spin coherence (green); BC</w:t>
      </w:r>
      <m:oMath>
        <m:sSub>
          <m:e>
            <m:r>
              <m:t>​</m:t>
            </m:r>
          </m:e>
          <m:sub>
            <m:r>
              <m:t>α</m:t>
            </m:r>
          </m:sub>
        </m:sSub>
      </m:oMath>
      <w:r>
        <w:t xml:space="preserve">, zero chromaticity and</w:t>
      </w:r>
      <w:r>
        <w:t xml:space="preserve"> </w:t>
      </w:r>
      <m:oMath>
        <m:sSub>
          <m:e>
            <m:r>
              <m:t>α</m:t>
            </m:r>
          </m:e>
          <m:sub>
            <m:r>
              <m:t>1</m:t>
            </m:r>
          </m:sub>
        </m:sSub>
        <m:r>
          <m:rPr>
            <m:sty m:val="p"/>
          </m:rPr>
          <m:t>=</m:t>
        </m:r>
        <m:r>
          <m:t>0</m:t>
        </m:r>
      </m:oMath>
      <w:r>
        <w:t xml:space="preserve"> </w:t>
      </w:r>
      <w:r>
        <w:t xml:space="preserve">(violet); BC</w:t>
      </w:r>
      <m:oMath>
        <m:sSub>
          <m:e>
            <m:r>
              <m:t>​</m:t>
            </m:r>
          </m:e>
          <m:sub>
            <m:r>
              <m:t>η</m:t>
            </m:r>
          </m:sub>
        </m:sSub>
      </m:oMath>
      <w:r>
        <w:t xml:space="preserve">, zero chromaticity and</w:t>
      </w:r>
      <w:r>
        <w:t xml:space="preserve"> </w:t>
      </w:r>
      <m:oMath>
        <m:sSub>
          <m:e>
            <m:r>
              <m:t>η</m:t>
            </m:r>
          </m:e>
          <m:sub>
            <m:r>
              <m:t>1</m:t>
            </m:r>
          </m:sub>
        </m:sSub>
        <m:r>
          <m:rPr>
            <m:sty m:val="p"/>
          </m:rPr>
          <m:t>=</m:t>
        </m:r>
        <m:r>
          <m:t>0</m:t>
        </m:r>
      </m:oMath>
      <w:r>
        <w:t xml:space="preserve"> </w:t>
      </w:r>
      <w:r>
        <w:t xml:space="preserve">(light blue).</w:t>
      </w:r>
    </w:p>
    <w:p>
      <w:pPr>
        <w:pStyle w:val="TableCaption"/>
      </w:pPr>
      <w:r>
        <w:t xml:space="preserve">Table 6. Main parameters of the NICA ring with bypasses for different optimization cases.</w:t>
      </w:r>
      <w:r>
        <w:t xml:space="preserve"> </w:t>
      </w:r>
      <m:oMath>
        <m:sSub>
          <m:e>
            <m:r>
              <m:t>K</m:t>
            </m:r>
          </m:e>
          <m:sub>
            <m:r>
              <m:t>x</m:t>
            </m:r>
          </m:sub>
        </m:sSub>
      </m:oMath>
      <w:r>
        <w:t xml:space="preserve">,</w:t>
      </w:r>
      <w:r>
        <w:t xml:space="preserve"> </w:t>
      </w:r>
      <m:oMath>
        <m:sSub>
          <m:e>
            <m:r>
              <m:t>K</m:t>
            </m:r>
          </m:e>
          <m:sub>
            <m:r>
              <m:t>y</m:t>
            </m:r>
          </m:sub>
        </m:sSub>
      </m:oMath>
      <w:r>
        <w:t xml:space="preserve">,</w:t>
      </w:r>
      <w:r>
        <w:t xml:space="preserve"> </w:t>
      </w:r>
      <m:oMath>
        <m:sSub>
          <m:e>
            <m:r>
              <m:t>K</m:t>
            </m:r>
          </m:e>
          <m:sub>
            <m:r>
              <m:t>z</m:t>
            </m:r>
          </m:sub>
        </m:sSub>
      </m:oMath>
      <w:r>
        <w:t xml:space="preserve"> </w:t>
      </w:r>
      <w:r>
        <w:t xml:space="preserve">are the coefficients of the quadratic terms of the spin precession frequency in</w:t>
      </w:r>
      <w:r>
        <w:t xml:space="preserve"> </w:t>
      </w:r>
      <m:oMath>
        <m:r>
          <m:t>x</m:t>
        </m:r>
      </m:oMath>
      <w:r>
        <w:t xml:space="preserve">,</w:t>
      </w:r>
      <w:r>
        <w:t xml:space="preserve"> </w:t>
      </w:r>
      <m:oMath>
        <m:r>
          <m:t>y</m:t>
        </m:r>
      </m:oMath>
      <w:r>
        <w:t xml:space="preserve"> </w:t>
      </w:r>
      <w:r>
        <w:t xml:space="preserve">and</w:t>
      </w:r>
      <w:r>
        <w:t xml:space="preserve"> </w:t>
      </w:r>
      <m:oMath>
        <m:r>
          <m:t>δ</m:t>
        </m:r>
      </m:oMath>
      <w:r>
        <w:t xml:space="preserve">.</w:t>
      </w:r>
    </w:p>
    <w:tbl>
      <w:tblPr>
        <w:tblStyle w:val="Table"/>
        <w:tblW w:type="auto" w:w="0"/>
        <w:tblLook w:firstRow="1" w:lastRow="0" w:firstColumn="0" w:lastColumn="0" w:noHBand="0" w:noVBand="0" w:val="0020"/>
        <w:tblCaption w:val="Table 6. Main parameters of the NICA ring with bypasses for different optimization cases. K_x, K_y, K_z are the coefficients of the quadratic terms of the spin precession frequency in x, y and \delta."/>
      </w:tblPr>
      <w:tblGrid>
        <w:gridCol w:w="1584"/>
        <w:gridCol w:w="1584"/>
        <w:gridCol w:w="1584"/>
        <w:gridCol w:w="1584"/>
        <w:gridCol w:w="1584"/>
      </w:tblGrid>
      <w:tr>
        <w:trPr>
          <w:tblHeader w:val="on"/>
        </w:trPr>
        <w:tc>
          <w:tcPr/>
          <w:p>
            <w:pPr>
              <w:pStyle w:val="Compact"/>
              <w:jc w:val="left"/>
            </w:pPr>
            <w:r>
              <w:t xml:space="preserve">Optimization</w:t>
            </w:r>
          </w:p>
        </w:tc>
        <w:tc>
          <w:tcPr/>
          <w:p>
            <w:pPr>
              <w:pStyle w:val="Compact"/>
              <w:jc w:val="center"/>
            </w:pPr>
            <w:r>
              <w:t xml:space="preserve">None</w:t>
            </w:r>
          </w:p>
        </w:tc>
        <w:tc>
          <w:tcPr/>
          <w:p>
            <w:pPr>
              <w:pStyle w:val="Compact"/>
              <w:jc w:val="center"/>
            </w:pPr>
            <w:r>
              <w:t xml:space="preserve">Chromaticity</w:t>
            </w:r>
          </w:p>
        </w:tc>
        <w:tc>
          <w:tcPr/>
          <w:p>
            <w:pPr>
              <w:pStyle w:val="Compact"/>
              <w:jc w:val="center"/>
            </w:pPr>
            <w:r>
              <w:t xml:space="preserve">Spin coherence</w:t>
            </w:r>
          </w:p>
        </w:tc>
        <w:tc>
          <w:tcPr/>
          <w:p>
            <w:pPr>
              <w:pStyle w:val="Compact"/>
              <w:jc w:val="center"/>
            </w:pPr>
            <w:r>
              <w:t xml:space="preserve">Chromaticity</w:t>
            </w:r>
            <w:r>
              <w:t xml:space="preserve"> </w:t>
            </w:r>
            <m:oMath>
              <m:r>
                <m:rPr>
                  <m:sty m:val="p"/>
                </m:rPr>
                <m:t>+</m:t>
              </m:r>
              <m:r>
                <m:t> </m:t>
              </m:r>
              <m:sSub>
                <m:e>
                  <m:r>
                    <m:t>η</m:t>
                  </m:r>
                </m:e>
                <m:sub>
                  <m:r>
                    <m:t>1</m:t>
                  </m:r>
                </m:sub>
              </m:sSub>
            </m:oMath>
          </w:p>
        </w:tc>
      </w:tr>
      <w:tr>
        <w:tc>
          <w:tcPr/>
          <w:p>
            <w:pPr>
              <w:pStyle w:val="Compact"/>
              <w:jc w:val="left"/>
            </w:pPr>
            <w:r>
              <w:t xml:space="preserve">Chromaticity</w:t>
            </w:r>
            <w:r>
              <w:t xml:space="preserve"> </w:t>
            </w:r>
            <m:oMath>
              <m:sSub>
                <m:e>
                  <m:r>
                    <m:t>ξ</m:t>
                  </m:r>
                </m:e>
                <m:sub>
                  <m:r>
                    <m:t>x</m:t>
                  </m:r>
                </m:sub>
              </m:sSub>
              <m:r>
                <m:rPr>
                  <m:sty m:val="p"/>
                </m:rPr>
                <m:t>/</m:t>
              </m:r>
              <m:sSub>
                <m:e>
                  <m:r>
                    <m:t>ξ</m:t>
                  </m:r>
                </m:e>
                <m:sub>
                  <m:r>
                    <m:t>y</m:t>
                  </m:r>
                </m:sub>
              </m:sSub>
            </m:oMath>
          </w:p>
        </w:tc>
        <w:tc>
          <w:tcPr/>
          <w:p>
            <w:pPr>
              <w:pStyle w:val="Compact"/>
              <w:jc w:val="center"/>
            </w:pPr>
            <m:oMath>
              <m:r>
                <m:rPr>
                  <m:sty m:val="p"/>
                </m:rPr>
                <m:t>−</m:t>
              </m:r>
              <m:r>
                <m:t>17</m:t>
              </m:r>
              <m:r>
                <m:rPr>
                  <m:sty m:val="p"/>
                </m:rPr>
                <m:t>/</m:t>
              </m:r>
              <m:r>
                <m:rPr>
                  <m:sty m:val="p"/>
                </m:rPr>
                <m:t>−</m:t>
              </m:r>
              <m:r>
                <m:t>17</m:t>
              </m:r>
            </m:oMath>
          </w:p>
        </w:tc>
        <w:tc>
          <w:tcPr/>
          <w:p>
            <w:pPr>
              <w:pStyle w:val="Compact"/>
              <w:jc w:val="center"/>
            </w:pPr>
            <m:oMath>
              <m:r>
                <m:t>0</m:t>
              </m:r>
              <m:r>
                <m:rPr>
                  <m:sty m:val="p"/>
                </m:rPr>
                <m:t>/</m:t>
              </m:r>
              <m:r>
                <m:t>0</m:t>
              </m:r>
            </m:oMath>
          </w:p>
        </w:tc>
        <w:tc>
          <w:tcPr/>
          <w:p>
            <w:pPr>
              <w:pStyle w:val="Compact"/>
              <w:jc w:val="center"/>
            </w:pPr>
            <m:oMath>
              <m:r>
                <m:rPr>
                  <m:sty m:val="p"/>
                </m:rPr>
                <m:t>−</m:t>
              </m:r>
              <m:r>
                <m:t>13</m:t>
              </m:r>
              <m:r>
                <m:rPr>
                  <m:sty m:val="p"/>
                </m:rPr>
                <m:t>/</m:t>
              </m:r>
              <m:r>
                <m:rPr>
                  <m:sty m:val="p"/>
                </m:rPr>
                <m:t>−</m:t>
              </m:r>
              <m:r>
                <m:t>18</m:t>
              </m:r>
            </m:oMath>
          </w:p>
        </w:tc>
        <w:tc>
          <w:tcPr/>
          <w:p>
            <w:pPr>
              <w:pStyle w:val="Compact"/>
              <w:jc w:val="center"/>
            </w:pPr>
            <m:oMath>
              <m:r>
                <m:t>0</m:t>
              </m:r>
              <m:r>
                <m:rPr>
                  <m:sty m:val="p"/>
                </m:rPr>
                <m:t>/</m:t>
              </m:r>
              <m:r>
                <m:t>0</m:t>
              </m:r>
            </m:oMath>
          </w:p>
        </w:tc>
      </w:tr>
      <w:tr>
        <w:tc>
          <w:tcPr/>
          <w:p>
            <w:pPr>
              <w:pStyle w:val="Compact"/>
              <w:jc w:val="left"/>
            </w:pPr>
            <m:oMath>
              <m:sSub>
                <m:e>
                  <m:r>
                    <m:t>α</m:t>
                  </m:r>
                </m:e>
                <m:sub>
                  <m:r>
                    <m:t>1</m:t>
                  </m:r>
                </m:sub>
              </m:sSub>
            </m:oMath>
          </w:p>
        </w:tc>
        <w:tc>
          <w:tcPr/>
          <w:p>
            <w:pPr>
              <w:pStyle w:val="Compact"/>
              <w:jc w:val="center"/>
            </w:pPr>
            <w:r>
              <w:t xml:space="preserve">0.2</w:t>
            </w:r>
          </w:p>
        </w:tc>
        <w:tc>
          <w:tcPr/>
          <w:p>
            <w:pPr>
              <w:pStyle w:val="Compact"/>
              <w:jc w:val="center"/>
            </w:pPr>
            <m:oMath>
              <m:r>
                <m:rPr>
                  <m:sty m:val="p"/>
                </m:rPr>
                <m:t>−</m:t>
              </m:r>
              <m:r>
                <m:t>0.4</m:t>
              </m:r>
            </m:oMath>
          </w:p>
        </w:tc>
        <w:tc>
          <w:tcPr/>
          <w:p>
            <w:pPr>
              <w:pStyle w:val="Compact"/>
              <w:jc w:val="center"/>
            </w:pPr>
            <m:oMath>
              <m:r>
                <m:rPr>
                  <m:sty m:val="p"/>
                </m:rPr>
                <m:t>−</m:t>
              </m:r>
              <m:r>
                <m:t>0.37</m:t>
              </m:r>
              <m:r>
                <m:rPr>
                  <m:sty m:val="p"/>
                </m:rPr>
                <m:t>×</m:t>
              </m:r>
              <m:sSup>
                <m:e>
                  <m:r>
                    <m:t>10</m:t>
                  </m:r>
                </m:e>
                <m:sup>
                  <m:r>
                    <m:rPr>
                      <m:sty m:val="p"/>
                    </m:rPr>
                    <m:t>−</m:t>
                  </m:r>
                  <m:r>
                    <m:t>2</m:t>
                  </m:r>
                </m:sup>
              </m:sSup>
            </m:oMath>
          </w:p>
        </w:tc>
        <w:tc>
          <w:tcPr/>
          <w:p>
            <w:pPr>
              <w:pStyle w:val="Compact"/>
              <w:jc w:val="center"/>
            </w:pPr>
            <m:oMath>
              <m:r>
                <m:rPr>
                  <m:sty m:val="p"/>
                </m:rPr>
                <m:t>−</m:t>
              </m:r>
              <m:r>
                <m:t>0.85</m:t>
              </m:r>
            </m:oMath>
          </w:p>
        </w:tc>
      </w:tr>
      <w:tr>
        <w:tc>
          <w:tcPr/>
          <w:p>
            <w:pPr>
              <w:pStyle w:val="Compact"/>
              <w:jc w:val="left"/>
            </w:pPr>
            <m:oMath>
              <m:sSub>
                <m:e>
                  <m:r>
                    <m:t>K</m:t>
                  </m:r>
                </m:e>
                <m:sub>
                  <m:r>
                    <m:t>x</m:t>
                  </m:r>
                </m:sub>
              </m:sSub>
            </m:oMath>
          </w:p>
        </w:tc>
        <w:tc>
          <w:tcPr/>
          <w:p>
            <w:pPr>
              <w:pStyle w:val="Compact"/>
              <w:jc w:val="center"/>
            </w:pPr>
            <m:oMath>
              <m:r>
                <m:rPr>
                  <m:sty m:val="p"/>
                </m:rPr>
                <m:t>−</m:t>
              </m:r>
              <m:r>
                <m:t>0.16</m:t>
              </m:r>
              <m:r>
                <m:rPr>
                  <m:sty m:val="p"/>
                </m:rPr>
                <m:t>×</m:t>
              </m:r>
              <m:sSup>
                <m:e>
                  <m:r>
                    <m:t>10</m:t>
                  </m:r>
                </m:e>
                <m:sup>
                  <m:r>
                    <m:rPr>
                      <m:sty m:val="p"/>
                    </m:rPr>
                    <m:t>−</m:t>
                  </m:r>
                  <m:r>
                    <m:t>1</m:t>
                  </m:r>
                </m:sup>
              </m:sSup>
            </m:oMath>
          </w:p>
        </w:tc>
        <w:tc>
          <w:tcPr/>
          <w:p>
            <w:pPr>
              <w:pStyle w:val="Compact"/>
              <w:jc w:val="center"/>
            </w:pPr>
            <m:oMath>
              <m:r>
                <m:t>0.55</m:t>
              </m:r>
              <m:r>
                <m:rPr>
                  <m:sty m:val="p"/>
                </m:rPr>
                <m:t>×</m:t>
              </m:r>
              <m:sSup>
                <m:e>
                  <m:r>
                    <m:t>10</m:t>
                  </m:r>
                </m:e>
                <m:sup>
                  <m:r>
                    <m:rPr>
                      <m:sty m:val="p"/>
                    </m:rPr>
                    <m:t>−</m:t>
                  </m:r>
                  <m:r>
                    <m:t>1</m:t>
                  </m:r>
                </m:sup>
              </m:sSup>
            </m:oMath>
          </w:p>
        </w:tc>
        <w:tc>
          <w:tcPr/>
          <w:p>
            <w:pPr>
              <w:pStyle w:val="Compact"/>
              <w:jc w:val="center"/>
            </w:pPr>
            <m:oMath>
              <m:r>
                <m:t>0.27</m:t>
              </m:r>
              <m:r>
                <m:rPr>
                  <m:sty m:val="p"/>
                </m:rPr>
                <m:t>×</m:t>
              </m:r>
              <m:sSup>
                <m:e>
                  <m:r>
                    <m:t>10</m:t>
                  </m:r>
                </m:e>
                <m:sup>
                  <m:r>
                    <m:rPr>
                      <m:sty m:val="p"/>
                    </m:rPr>
                    <m:t>−</m:t>
                  </m:r>
                  <m:r>
                    <m:t>13</m:t>
                  </m:r>
                </m:sup>
              </m:sSup>
            </m:oMath>
          </w:p>
        </w:tc>
        <w:tc>
          <w:tcPr/>
          <w:p>
            <w:pPr>
              <w:pStyle w:val="Compact"/>
              <w:jc w:val="center"/>
            </w:pPr>
            <m:oMath>
              <m:r>
                <m:t>0.56</m:t>
              </m:r>
              <m:r>
                <m:rPr>
                  <m:sty m:val="p"/>
                </m:rPr>
                <m:t>×</m:t>
              </m:r>
              <m:sSup>
                <m:e>
                  <m:r>
                    <m:t>10</m:t>
                  </m:r>
                </m:e>
                <m:sup>
                  <m:r>
                    <m:rPr>
                      <m:sty m:val="p"/>
                    </m:rPr>
                    <m:t>−</m:t>
                  </m:r>
                  <m:r>
                    <m:t>1</m:t>
                  </m:r>
                </m:sup>
              </m:sSup>
            </m:oMath>
          </w:p>
        </w:tc>
      </w:tr>
      <w:tr>
        <w:tc>
          <w:tcPr/>
          <w:p>
            <w:pPr>
              <w:pStyle w:val="Compact"/>
              <w:jc w:val="left"/>
            </w:pPr>
            <m:oMath>
              <m:sSub>
                <m:e>
                  <m:r>
                    <m:t>K</m:t>
                  </m:r>
                </m:e>
                <m:sub>
                  <m:r>
                    <m:t>y</m:t>
                  </m:r>
                </m:sub>
              </m:sSub>
            </m:oMath>
          </w:p>
        </w:tc>
        <w:tc>
          <w:tcPr/>
          <w:p>
            <w:pPr>
              <w:pStyle w:val="Compact"/>
              <w:jc w:val="center"/>
            </w:pPr>
            <m:oMath>
              <m:r>
                <m:t>0.51</m:t>
              </m:r>
              <m:r>
                <m:rPr>
                  <m:sty m:val="p"/>
                </m:rPr>
                <m:t>×</m:t>
              </m:r>
              <m:sSup>
                <m:e>
                  <m:r>
                    <m:t>10</m:t>
                  </m:r>
                </m:e>
                <m:sup>
                  <m:r>
                    <m:rPr>
                      <m:sty m:val="p"/>
                    </m:rPr>
                    <m:t>−</m:t>
                  </m:r>
                  <m:r>
                    <m:t>2</m:t>
                  </m:r>
                </m:sup>
              </m:sSup>
            </m:oMath>
          </w:p>
        </w:tc>
        <w:tc>
          <w:tcPr/>
          <w:p>
            <w:pPr>
              <w:pStyle w:val="Compact"/>
              <w:jc w:val="center"/>
            </w:pPr>
            <m:oMath>
              <m:r>
                <m:t>0.76</m:t>
              </m:r>
              <m:r>
                <m:rPr>
                  <m:sty m:val="p"/>
                </m:rPr>
                <m:t>×</m:t>
              </m:r>
              <m:sSup>
                <m:e>
                  <m:r>
                    <m:t>10</m:t>
                  </m:r>
                </m:e>
                <m:sup>
                  <m:r>
                    <m:rPr>
                      <m:sty m:val="p"/>
                    </m:rPr>
                    <m:t>−</m:t>
                  </m:r>
                  <m:r>
                    <m:t>1</m:t>
                  </m:r>
                </m:sup>
              </m:sSup>
            </m:oMath>
          </w:p>
        </w:tc>
        <w:tc>
          <w:tcPr/>
          <w:p>
            <w:pPr>
              <w:pStyle w:val="Compact"/>
              <w:jc w:val="center"/>
            </w:pPr>
            <m:oMath>
              <m:r>
                <m:rPr>
                  <m:sty m:val="p"/>
                </m:rPr>
                <m:t>−</m:t>
              </m:r>
              <m:r>
                <m:t>0.12</m:t>
              </m:r>
              <m:r>
                <m:rPr>
                  <m:sty m:val="p"/>
                </m:rPr>
                <m:t>×</m:t>
              </m:r>
              <m:sSup>
                <m:e>
                  <m:r>
                    <m:t>10</m:t>
                  </m:r>
                </m:e>
                <m:sup>
                  <m:r>
                    <m:rPr>
                      <m:sty m:val="p"/>
                    </m:rPr>
                    <m:t>−</m:t>
                  </m:r>
                  <m:r>
                    <m:t>12</m:t>
                  </m:r>
                </m:sup>
              </m:sSup>
            </m:oMath>
          </w:p>
        </w:tc>
        <w:tc>
          <w:tcPr/>
          <w:p>
            <w:pPr>
              <w:pStyle w:val="Compact"/>
              <w:jc w:val="center"/>
            </w:pPr>
            <m:oMath>
              <m:r>
                <m:t>0.78</m:t>
              </m:r>
              <m:r>
                <m:rPr>
                  <m:sty m:val="p"/>
                </m:rPr>
                <m:t>×</m:t>
              </m:r>
              <m:sSup>
                <m:e>
                  <m:r>
                    <m:t>10</m:t>
                  </m:r>
                </m:e>
                <m:sup>
                  <m:r>
                    <m:rPr>
                      <m:sty m:val="p"/>
                    </m:rPr>
                    <m:t>−</m:t>
                  </m:r>
                  <m:r>
                    <m:t>1</m:t>
                  </m:r>
                </m:sup>
              </m:sSup>
            </m:oMath>
          </w:p>
        </w:tc>
      </w:tr>
      <w:tr>
        <w:tc>
          <w:tcPr/>
          <w:p>
            <w:pPr>
              <w:pStyle w:val="Compact"/>
              <w:jc w:val="left"/>
            </w:pPr>
            <m:oMath>
              <m:sSub>
                <m:e>
                  <m:r>
                    <m:t>K</m:t>
                  </m:r>
                </m:e>
                <m:sub>
                  <m:r>
                    <m:t>z</m:t>
                  </m:r>
                </m:sub>
              </m:sSub>
            </m:oMath>
          </w:p>
        </w:tc>
        <w:tc>
          <w:tcPr/>
          <w:p>
            <w:pPr>
              <w:pStyle w:val="Compact"/>
              <w:jc w:val="center"/>
            </w:pPr>
            <m:oMath>
              <m:r>
                <m:rPr>
                  <m:sty m:val="p"/>
                </m:rPr>
                <m:t>−</m:t>
              </m:r>
              <m:r>
                <m:t>0.43</m:t>
              </m:r>
              <m:r>
                <m:rPr>
                  <m:sty m:val="p"/>
                </m:rPr>
                <m:t>×</m:t>
              </m:r>
              <m:sSup>
                <m:e>
                  <m:r>
                    <m:t>10</m:t>
                  </m:r>
                </m:e>
                <m:sup>
                  <m:r>
                    <m:rPr>
                      <m:sty m:val="p"/>
                    </m:rPr>
                    <m:t>−</m:t>
                  </m:r>
                  <m:r>
                    <m:t>1</m:t>
                  </m:r>
                </m:sup>
              </m:sSup>
            </m:oMath>
          </w:p>
        </w:tc>
        <w:tc>
          <w:tcPr/>
          <w:p>
            <w:pPr>
              <w:pStyle w:val="Compact"/>
              <w:jc w:val="center"/>
            </w:pPr>
            <m:oMath>
              <m:r>
                <m:t>0.20</m:t>
              </m:r>
              <m:r>
                <m:rPr>
                  <m:sty m:val="p"/>
                </m:rPr>
                <m:t>×</m:t>
              </m:r>
              <m:sSup>
                <m:e>
                  <m:r>
                    <m:t>10</m:t>
                  </m:r>
                </m:e>
                <m:sup>
                  <m:r>
                    <m:rPr>
                      <m:sty m:val="p"/>
                    </m:rPr>
                    <m:t>−</m:t>
                  </m:r>
                  <m:r>
                    <m:t>1</m:t>
                  </m:r>
                </m:sup>
              </m:sSup>
            </m:oMath>
          </w:p>
        </w:tc>
        <w:tc>
          <w:tcPr/>
          <w:p>
            <w:pPr>
              <w:pStyle w:val="Compact"/>
              <w:jc w:val="center"/>
            </w:pPr>
            <m:oMath>
              <m:r>
                <m:t>0.13</m:t>
              </m:r>
              <m:r>
                <m:rPr>
                  <m:sty m:val="p"/>
                </m:rPr>
                <m:t>×</m:t>
              </m:r>
              <m:sSup>
                <m:e>
                  <m:r>
                    <m:t>10</m:t>
                  </m:r>
                </m:e>
                <m:sup>
                  <m:r>
                    <m:rPr>
                      <m:sty m:val="p"/>
                    </m:rPr>
                    <m:t>−</m:t>
                  </m:r>
                  <m:r>
                    <m:t>12</m:t>
                  </m:r>
                </m:sup>
              </m:sSup>
            </m:oMath>
          </w:p>
        </w:tc>
        <w:tc>
          <w:tcPr/>
          <w:p>
            <w:pPr>
              <w:pStyle w:val="Compact"/>
              <w:jc w:val="center"/>
            </w:pPr>
            <m:oMath>
              <m:r>
                <m:t>1.6</m:t>
              </m:r>
              <m:r>
                <m:rPr>
                  <m:sty m:val="p"/>
                </m:rPr>
                <m:t>×</m:t>
              </m:r>
              <m:sSup>
                <m:e>
                  <m:r>
                    <m:t>10</m:t>
                  </m:r>
                </m:e>
                <m:sup>
                  <m:r>
                    <m:rPr>
                      <m:sty m:val="p"/>
                    </m:rPr>
                    <m:t>−</m:t>
                  </m:r>
                  <m:r>
                    <m:t>1</m:t>
                  </m:r>
                </m:sup>
              </m:sSup>
            </m:oMath>
          </w:p>
        </w:tc>
      </w:tr>
      <w:tr>
        <w:tc>
          <w:tcPr/>
          <w:p>
            <w:pPr>
              <w:pStyle w:val="Compact"/>
              <w:jc w:val="left"/>
            </w:pPr>
            <w:r>
              <w:t xml:space="preserve">Sextupole families</w:t>
            </w:r>
          </w:p>
        </w:tc>
        <w:tc>
          <w:tcPr/>
          <w:p>
            <w:pPr>
              <w:pStyle w:val="Compact"/>
              <w:jc w:val="center"/>
            </w:pPr>
            <w:r>
              <w:t xml:space="preserve">none</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r>
      <w:tr>
        <w:tc>
          <w:tcPr/>
          <w:p>
            <w:pPr>
              <w:pStyle w:val="Compact"/>
              <w:jc w:val="left"/>
            </w:pPr>
            <w:r>
              <w:t xml:space="preserve">Max. sextupole strength, m</w:t>
            </w:r>
            <m:oMath>
              <m:sSup>
                <m:e>
                  <m:r>
                    <m:t>​</m:t>
                  </m:r>
                </m:e>
                <m:sup>
                  <m:r>
                    <m:rPr>
                      <m:sty m:val="p"/>
                    </m:rPr>
                    <m:t>−</m:t>
                  </m:r>
                  <m:r>
                    <m:t>3</m:t>
                  </m:r>
                </m:sup>
              </m:sSup>
            </m:oMath>
          </w:p>
        </w:tc>
        <w:tc>
          <w:tcPr/>
          <w:p>
            <w:pPr>
              <w:pStyle w:val="Compact"/>
              <w:jc w:val="center"/>
            </w:pPr>
            <w:r>
              <w:t xml:space="preserve">–</w:t>
            </w:r>
          </w:p>
        </w:tc>
        <w:tc>
          <w:tcPr/>
          <w:p>
            <w:pPr>
              <w:pStyle w:val="Compact"/>
              <w:jc w:val="center"/>
            </w:pPr>
            <w:r>
              <w:t xml:space="preserve">2.7</w:t>
            </w:r>
          </w:p>
        </w:tc>
        <w:tc>
          <w:tcPr/>
          <w:p>
            <w:pPr>
              <w:pStyle w:val="Compact"/>
              <w:jc w:val="center"/>
            </w:pPr>
            <w:r>
              <w:t xml:space="preserve">19.4</w:t>
            </w:r>
          </w:p>
        </w:tc>
        <w:tc>
          <w:tcPr/>
          <w:p>
            <w:pPr>
              <w:pStyle w:val="Compact"/>
              <w:jc w:val="center"/>
            </w:pPr>
            <w:r>
              <w:t xml:space="preserve">104.2</w:t>
            </w:r>
          </w:p>
        </w:tc>
      </w:tr>
    </w:tbl>
    <w:bookmarkEnd w:id="143"/>
    <w:bookmarkEnd w:id="144"/>
    <w:bookmarkStart w:id="145" w:name="conclusion"/>
    <w:p>
      <w:pPr>
        <w:pStyle w:val="Heading2"/>
      </w:pPr>
      <w:r>
        <w:t xml:space="preserve">3.7 Conclusion</w:t>
      </w:r>
    </w:p>
    <w:p>
      <w:pPr>
        <w:pStyle w:val="FirstParagraph"/>
      </w:pPr>
      <w:r>
        <w:t xml:space="preserve">For EDM experiments it is necessary to use NICA as a storage ring. For this</w:t>
      </w:r>
      <w:r>
        <w:t xml:space="preserve"> </w:t>
      </w:r>
      <w:r>
        <w:t xml:space="preserve">reason, a modernization was considered by creation of alternative straight</w:t>
      </w:r>
      <w:r>
        <w:t xml:space="preserve"> </w:t>
      </w:r>
      <w:r>
        <w:t xml:space="preserve">sections parallel to the original ones by using bypass channels. Also, the</w:t>
      </w:r>
      <w:r>
        <w:t xml:space="preserve"> </w:t>
      </w:r>
      <w:r>
        <w:t xml:space="preserve">straight sections have the ability to place special elements—Wien</w:t>
      </w:r>
      <w:r>
        <w:t xml:space="preserve"> </w:t>
      </w:r>
      <w:r>
        <w:t xml:space="preserve">filters—to compensate the spin rotation in the arcs. As the arcs remain</w:t>
      </w:r>
      <w:r>
        <w:t xml:space="preserve"> </w:t>
      </w:r>
      <w:r>
        <w:t xml:space="preserve">unchanged, this allows one to use NICA in various experiments.</w:t>
      </w:r>
    </w:p>
    <w:p>
      <w:pPr>
        <w:pStyle w:val="BodyText"/>
      </w:pPr>
      <w:r>
        <w:t xml:space="preserve">Two principal schemes of the bypass channel were considered, and finally the</w:t>
      </w:r>
      <w:r>
        <w:t xml:space="preserve"> </w:t>
      </w:r>
      <w:r>
        <w:t xml:space="preserve">most realistic case was obtained, where the straight section is fully regular.</w:t>
      </w:r>
      <w:r>
        <w:t xml:space="preserve"> </w:t>
      </w:r>
      <w:r>
        <w:t xml:space="preserve">The final structure satisfies all necessary magneto-optics requirements.</w:t>
      </w:r>
      <w:r>
        <w:t xml:space="preserve"> </w:t>
      </w:r>
      <w:r>
        <w:t xml:space="preserve">Spin-tracking research with optimized Wien filters was made, and simulations</w:t>
      </w:r>
      <w:r>
        <w:t xml:space="preserve"> </w:t>
      </w:r>
      <w:r>
        <w:t xml:space="preserve">show that the spin restores its orientation at the straight sections. The</w:t>
      </w:r>
      <w:r>
        <w:t xml:space="preserve"> </w:t>
      </w:r>
      <w:r>
        <w:t xml:space="preserve">quasi-frozen spin method can be implemented in bypass NICA.</w:t>
      </w:r>
    </w:p>
    <w:p>
      <w:pPr>
        <w:pStyle w:val="BodyText"/>
      </w:pPr>
      <w:r>
        <w:t xml:space="preserve">The material of this section has been reported</w:t>
      </w:r>
      <w:r>
        <w:t xml:space="preserve"> </w:t>
      </w:r>
      <w:r>
        <w:t xml:space="preserve">in</w:t>
      </w:r>
      <w:r>
        <w:t xml:space="preserve"> [13,14,20,22,24–30]</w:t>
      </w:r>
      <w:r>
        <w:t xml:space="preserve">.</w:t>
      </w:r>
    </w:p>
    <w:bookmarkEnd w:id="145"/>
    <w:bookmarkEnd w:id="146"/>
    <w:bookmarkStart w:id="178" w:name="modernized-nuclotron"/>
    <w:p>
      <w:pPr>
        <w:pStyle w:val="Heading1"/>
      </w:pPr>
      <w:r>
        <w:t xml:space="preserve">4 Modernized Nuclotron</w:t>
      </w:r>
    </w:p>
    <w:bookmarkStart w:id="153" w:name="present-nuclotron-lattice"/>
    <w:p>
      <w:pPr>
        <w:pStyle w:val="Heading2"/>
      </w:pPr>
      <w:r>
        <w:t xml:space="preserve">4.1 Present Nuclotron lattice</w:t>
      </w:r>
    </w:p>
    <w:p>
      <w:pPr>
        <w:pStyle w:val="FirstParagraph"/>
      </w:pPr>
      <w:r>
        <w:t xml:space="preserve">Figure 26 shows the NICA accelerator complex, which</w:t>
      </w:r>
      <w:r>
        <w:t xml:space="preserve"> </w:t>
      </w:r>
      <w:r>
        <w:t xml:space="preserve">comprises the Booster, the Nuclotron and the Collider. The Booster and the</w:t>
      </w:r>
      <w:r>
        <w:t xml:space="preserve"> </w:t>
      </w:r>
      <w:r>
        <w:t xml:space="preserve">Nuclotron serve as the injector of heavy ions, polarized protons and</w:t>
      </w:r>
      <w:r>
        <w:t xml:space="preserve"> </w:t>
      </w:r>
      <w:r>
        <w:t xml:space="preserve">deuterons into the collider. The Nuclotron lattice was originally designed to</w:t>
      </w:r>
      <w:r>
        <w:t xml:space="preserve"> </w:t>
      </w:r>
      <w:r>
        <w:t xml:space="preserve">be as close to circular as possible and has eight superperiods.</w:t>
      </w:r>
      <w:r>
        <w:t xml:space="preserve"> </w:t>
      </w:r>
      <w:r>
        <w:t xml:space="preserve">Figure 27 shows the Twiss functions of one superperiod,</w:t>
      </w:r>
      <w:r>
        <w:t xml:space="preserve"> </w:t>
      </w:r>
      <w:r>
        <w:t xml:space="preserve">which consists of a bending arc of three FODO cells, each with four bending</w:t>
      </w:r>
      <w:r>
        <w:t xml:space="preserve"> </w:t>
      </w:r>
      <w:r>
        <w:t xml:space="preserve">magnets with a maximum field of 1.8 T, and a straight section of one FODO</w:t>
      </w:r>
      <w:r>
        <w:t xml:space="preserve"> </w:t>
      </w:r>
      <w:r>
        <w:t xml:space="preserve">cell. The Nuclotron circumference is 251 m.</w:t>
      </w:r>
    </w:p>
    <w:p>
      <w:pPr>
        <w:pStyle w:val="CaptionedFigure"/>
      </w:pPr>
      <w:r>
        <w:drawing>
          <wp:inline>
            <wp:extent cx="4533900" cy="2247407"/>
            <wp:effectExtent b="0" l="0" r="0" t="0"/>
            <wp:docPr descr="" title="" id="148" name="Picture"/>
            <a:graphic>
              <a:graphicData uri="http://schemas.openxmlformats.org/drawingml/2006/picture">
                <pic:pic>
                  <pic:nvPicPr>
                    <pic:cNvPr descr="C:/GIT_REPOS/CDR/latex/img/complexNICA.png" id="149" name="Picture"/>
                    <pic:cNvPicPr>
                      <a:picLocks noChangeArrowheads="1" noChangeAspect="1"/>
                    </pic:cNvPicPr>
                  </pic:nvPicPr>
                  <pic:blipFill>
                    <a:blip r:embed="rId147"/>
                    <a:stretch>
                      <a:fillRect/>
                    </a:stretch>
                  </pic:blipFill>
                  <pic:spPr bwMode="auto">
                    <a:xfrm>
                      <a:off x="0" y="0"/>
                      <a:ext cx="4533900" cy="2247407"/>
                    </a:xfrm>
                    <a:prstGeom prst="rect">
                      <a:avLst/>
                    </a:prstGeom>
                    <a:noFill/>
                    <a:ln w="9525">
                      <a:noFill/>
                      <a:headEnd/>
                      <a:tailEnd/>
                    </a:ln>
                  </pic:spPr>
                </pic:pic>
              </a:graphicData>
            </a:graphic>
          </wp:inline>
        </w:drawing>
      </w:r>
    </w:p>
    <w:p>
      <w:pPr>
        <w:pStyle w:val="ImageCaption"/>
      </w:pPr>
      <w:r>
        <w:t xml:space="preserve">Figure 26. NICA accelerator complex.</w:t>
      </w:r>
    </w:p>
    <w:p>
      <w:pPr>
        <w:pStyle w:val="CaptionedFigure"/>
      </w:pPr>
      <w:r>
        <w:drawing>
          <wp:inline>
            <wp:extent cx="3733800" cy="1677905"/>
            <wp:effectExtent b="0" l="0" r="0" t="0"/>
            <wp:docPr descr="" title="" id="151" name="Picture"/>
            <a:graphic>
              <a:graphicData uri="http://schemas.openxmlformats.org/drawingml/2006/picture">
                <pic:pic>
                  <pic:nvPicPr>
                    <pic:cNvPr descr="C:/GIT_REPOS/CDR/latex/img/nuclotron_twiss.png" id="152" name="Picture"/>
                    <pic:cNvPicPr>
                      <a:picLocks noChangeArrowheads="1" noChangeAspect="1"/>
                    </pic:cNvPicPr>
                  </pic:nvPicPr>
                  <pic:blipFill>
                    <a:blip r:embed="rId150"/>
                    <a:stretch>
                      <a:fillRect/>
                    </a:stretch>
                  </pic:blipFill>
                  <pic:spPr bwMode="auto">
                    <a:xfrm>
                      <a:off x="0" y="0"/>
                      <a:ext cx="3733800" cy="1677905"/>
                    </a:xfrm>
                    <a:prstGeom prst="rect">
                      <a:avLst/>
                    </a:prstGeom>
                    <a:noFill/>
                    <a:ln w="9525">
                      <a:noFill/>
                      <a:headEnd/>
                      <a:tailEnd/>
                    </a:ln>
                  </pic:spPr>
                </pic:pic>
              </a:graphicData>
            </a:graphic>
          </wp:inline>
        </w:drawing>
      </w:r>
    </w:p>
    <w:p>
      <w:pPr>
        <w:pStyle w:val="ImageCaption"/>
      </w:pPr>
      <w:r>
        <w:t xml:space="preserve">Figure 27. Twiss functions of one Nuclotron superperiod.</w:t>
      </w:r>
    </w:p>
    <w:p>
      <w:pPr>
        <w:pStyle w:val="BodyText"/>
      </w:pPr>
      <w:r>
        <w:t xml:space="preserve">The main drawback of the Nuclotron, both as a collider injector and as a</w:t>
      </w:r>
      <w:r>
        <w:t xml:space="preserve"> </w:t>
      </w:r>
      <w:r>
        <w:t xml:space="preserve">stand-alone ring, is the limited length of the drift spaces in which the</w:t>
      </w:r>
      <w:r>
        <w:t xml:space="preserve"> </w:t>
      </w:r>
      <w:r>
        <w:t xml:space="preserve">equipment for these two functions must be installed. All modernization options below</w:t>
      </w:r>
      <w:r>
        <w:t xml:space="preserve"> </w:t>
      </w:r>
      <w:r>
        <w:t xml:space="preserve">are assessed with respect to this limitation.</w:t>
      </w:r>
    </w:p>
    <w:bookmarkEnd w:id="153"/>
    <w:bookmarkStart w:id="154" w:name="modernization-options"/>
    <w:p>
      <w:pPr>
        <w:pStyle w:val="Heading2"/>
      </w:pPr>
      <w:r>
        <w:t xml:space="preserve">4.2 Modernization options</w:t>
      </w:r>
    </w:p>
    <w:p>
      <w:pPr>
        <w:pStyle w:val="FirstParagraph"/>
      </w:pPr>
      <w:r>
        <w:t xml:space="preserve">Two modernization options of the Nuclotron have been studied. The adaptation of</w:t>
      </w:r>
      <w:r>
        <w:t xml:space="preserve"> </w:t>
      </w:r>
      <w:r>
        <w:t xml:space="preserve">the Nuclotron magneto-optical structure to the deuteron (and proton) EDM search</w:t>
      </w:r>
      <w:r>
        <w:t xml:space="preserve"> </w:t>
      </w:r>
      <w:r>
        <w:t xml:space="preserve">in the quasi-frozen spin regime is developed</w:t>
      </w:r>
      <w:r>
        <w:t xml:space="preserve"> </w:t>
      </w:r>
      <w:r>
        <w:t xml:space="preserve">in</w:t>
      </w:r>
      <w:r>
        <w:t xml:space="preserve"> [3,31–33]</w:t>
      </w:r>
      <w:r>
        <w:t xml:space="preserve">.</w:t>
      </w:r>
    </w:p>
    <w:p>
      <w:pPr>
        <w:pStyle w:val="BodyText"/>
      </w:pPr>
      <w:r>
        <w:t xml:space="preserve">The first option, Nuclotron 2.1, is a lattice that preserves all properties of</w:t>
      </w:r>
      <w:r>
        <w:t xml:space="preserve"> </w:t>
      </w:r>
      <w:r>
        <w:t xml:space="preserve">the existing accelerator and allows deuteron EDM experiments with electric</w:t>
      </w:r>
      <w:r>
        <w:t xml:space="preserve"> </w:t>
      </w:r>
      <w:r>
        <w:t xml:space="preserve">deflectors or Wien filters installed in the ring. Either device keeps the spin</w:t>
      </w:r>
      <w:r>
        <w:t xml:space="preserve"> </w:t>
      </w:r>
      <w:r>
        <w:t xml:space="preserve">of the polarized beam along its direction of motion around the ring. Within the</w:t>
      </w:r>
      <w:r>
        <w:t xml:space="preserve"> </w:t>
      </w:r>
      <w:r>
        <w:t xml:space="preserve">eight-superperiod lattice,</w:t>
      </w:r>
      <w:r>
        <w:t xml:space="preserve"> </w:t>
      </w:r>
      <m:oMath>
        <m:sSub>
          <m:e>
            <m:r>
              <m:t>N</m:t>
            </m:r>
          </m:e>
          <m:sub>
            <m:r>
              <m:t>s</m:t>
            </m:r>
            <m:r>
              <m:t>u</m:t>
            </m:r>
            <m:r>
              <m:t>p</m:t>
            </m:r>
            <m:r>
              <m:t>e</m:t>
            </m:r>
            <m:r>
              <m:t>r</m:t>
            </m:r>
          </m:sub>
        </m:sSub>
        <m:r>
          <m:rPr>
            <m:sty m:val="p"/>
          </m:rPr>
          <m:t>=</m:t>
        </m:r>
        <m:r>
          <m:t>8</m:t>
        </m:r>
      </m:oMath>
      <w:r>
        <w:t xml:space="preserve">, this requires implementing the</w:t>
      </w:r>
      <w:r>
        <w:t xml:space="preserve"> </w:t>
      </w:r>
      <w:r>
        <w:t xml:space="preserve">frozen (or quasi-frozen) spin concept by lengthening the straight sections</w:t>
      </w:r>
      <w:r>
        <w:t xml:space="preserve"> </w:t>
      </w:r>
      <w:r>
        <w:t xml:space="preserve">between the arcs, ensuring zero dispersion in the straight sections, and, if</w:t>
      </w:r>
      <w:r>
        <w:t xml:space="preserve"> </w:t>
      </w:r>
      <w:r>
        <w:t xml:space="preserve">possible, keeping the ring circumference so that the equipment fits into the</w:t>
      </w:r>
      <w:r>
        <w:t xml:space="preserve"> </w:t>
      </w:r>
      <w:r>
        <w:t xml:space="preserve">existing tunnel</w:t>
      </w:r>
      <w:r>
        <w:t xml:space="preserve"> [3,31]</w:t>
      </w:r>
      <w:r>
        <w:t xml:space="preserve">. An axion search could also be included in this framework,</w:t>
      </w:r>
      <w:r>
        <w:t xml:space="preserve"> </w:t>
      </w:r>
      <w:r>
        <w:t xml:space="preserve">although the treatment of the systematic errors of such an experiment is not</w:t>
      </w:r>
      <w:r>
        <w:t xml:space="preserve"> </w:t>
      </w:r>
      <w:r>
        <w:t xml:space="preserve">yet fully understood. In the Nuclotron 2.1 option, all key collider</w:t>
      </w:r>
      <w:r>
        <w:t xml:space="preserve"> </w:t>
      </w:r>
      <w:r>
        <w:t xml:space="preserve">parameters, such as the transition energy and the electron cooler parameters,</w:t>
      </w:r>
      <w:r>
        <w:t xml:space="preserve"> </w:t>
      </w:r>
      <w:r>
        <w:t xml:space="preserve">remain unchanged. This creates a serious problem at the interface between the</w:t>
      </w:r>
      <w:r>
        <w:t xml:space="preserve"> </w:t>
      </w:r>
      <w:r>
        <w:t xml:space="preserve">collider and the Nuclotron: crossing the transition energy with a cooled beam</w:t>
      </w:r>
      <w:r>
        <w:t xml:space="preserve"> </w:t>
      </w:r>
      <w:r>
        <w:t xml:space="preserve">leads to irreversible beam degradation and a lower final luminosity.</w:t>
      </w:r>
    </w:p>
    <w:p>
      <w:pPr>
        <w:pStyle w:val="BodyText"/>
      </w:pPr>
      <w:r>
        <w:t xml:space="preserve">The Nuclotron 2.2 option introduces modifications that ensure compatibility</w:t>
      </w:r>
      <w:r>
        <w:t xml:space="preserve"> </w:t>
      </w:r>
      <w:r>
        <w:t xml:space="preserve">with the collider. The injection energy of polarized protons into the collider</w:t>
      </w:r>
      <w:r>
        <w:t xml:space="preserve"> </w:t>
      </w:r>
      <w:r>
        <w:t xml:space="preserve">remains at 2–3 GeV. To eliminate the effect of transition crossing after</w:t>
      </w:r>
      <w:r>
        <w:t xml:space="preserve"> </w:t>
      </w:r>
      <w:r>
        <w:t xml:space="preserve">electron cooling, the transition energy of the collider is to be raised above</w:t>
      </w:r>
      <w:r>
        <w:t xml:space="preserve"> </w:t>
      </w:r>
      <w:r>
        <w:t xml:space="preserve">its maximum operating energy. In addition, a lower maximum energy of heavy ions</w:t>
      </w:r>
      <w:r>
        <w:t xml:space="preserve"> </w:t>
      </w:r>
      <w:r>
        <w:t xml:space="preserve">and polarized particles in Nuclotron 2.2 is considered. This frees space in the</w:t>
      </w:r>
      <w:r>
        <w:t xml:space="preserve"> </w:t>
      </w:r>
      <w:r>
        <w:t xml:space="preserve">ring for Wien filters and extends the capabilities of the Nuclotron for EDM and</w:t>
      </w:r>
      <w:r>
        <w:t xml:space="preserve"> </w:t>
      </w:r>
      <w:r>
        <w:t xml:space="preserve">axion experiments. A lower Nuclotron energy does not degrade the complex as a</w:t>
      </w:r>
      <w:r>
        <w:t xml:space="preserve"> </w:t>
      </w:r>
      <w:r>
        <w:t xml:space="preserve">whole, since the collider can take over some functions of the Nuclotron and</w:t>
      </w:r>
      <w:r>
        <w:t xml:space="preserve"> </w:t>
      </w:r>
      <w:r>
        <w:t xml:space="preserve">provide proton and heavy-ion beams over the entire Nuclotron energy range.</w:t>
      </w:r>
    </w:p>
    <w:bookmarkEnd w:id="154"/>
    <w:bookmarkStart w:id="161" w:name="Xad7a565ef51b89b01da1c27367b4810f472dbbc"/>
    <w:p>
      <w:pPr>
        <w:pStyle w:val="Heading2"/>
      </w:pPr>
      <w:r>
        <w:t xml:space="preserve">4.3 Nuclotron 2.1: quasi-frozen spin for deuterons</w:t>
      </w:r>
    </w:p>
    <w:p>
      <w:pPr>
        <w:pStyle w:val="FirstParagraph"/>
      </w:pPr>
      <w:r>
        <w:t xml:space="preserve">Adapting the Nuclotron lattice to the measurement of the deuteron EDM involves</w:t>
      </w:r>
      <w:r>
        <w:t xml:space="preserve"> </w:t>
      </w:r>
      <w:r>
        <w:t xml:space="preserve">three problems: lengthening the straight sections, suppressing the dispersion</w:t>
      </w:r>
      <w:r>
        <w:t xml:space="preserve"> </w:t>
      </w:r>
      <w:r>
        <w:t xml:space="preserve">in the straight sections, and keeping the spin direction along the momentum</w:t>
      </w:r>
      <w:r>
        <w:t xml:space="preserve"> </w:t>
      </w:r>
      <w:r>
        <w:t xml:space="preserve">around the ring.</w:t>
      </w:r>
    </w:p>
    <w:p>
      <w:pPr>
        <w:pStyle w:val="BodyText"/>
      </w:pPr>
      <w:r>
        <w:t xml:space="preserve">The first problem is solved by raising the maximum field of the bending</w:t>
      </w:r>
      <w:r>
        <w:t xml:space="preserve"> </w:t>
      </w:r>
      <w:r>
        <w:t xml:space="preserve">magnets to 1.8 T and by merging the two adjacent magnets between the</w:t>
      </w:r>
      <w:r>
        <w:t xml:space="preserve"> </w:t>
      </w:r>
      <w:r>
        <w:t xml:space="preserve">quadrupoles into one magnet. At the same time, the dispersion is suppressed by</w:t>
      </w:r>
      <w:r>
        <w:t xml:space="preserve"> </w:t>
      </w:r>
      <w:r>
        <w:t xml:space="preserve">choosing the horizontal phase advance in the arcs. One superperiod of the</w:t>
      </w:r>
      <w:r>
        <w:t xml:space="preserve"> </w:t>
      </w:r>
      <w:r>
        <w:t xml:space="preserve">modernized Nuclotron 2.1 is shown in Fig. 28. The main</w:t>
      </w:r>
      <w:r>
        <w:t xml:space="preserve"> </w:t>
      </w:r>
      <w:r>
        <w:t xml:space="preserve">parameters of Nuclotron 2.1 are: circumference 251 m; betatron tunes</w:t>
      </w:r>
      <w:r>
        <w:t xml:space="preserve"> </w:t>
      </w:r>
      <m:oMath>
        <m:sSub>
          <m:e>
            <m:r>
              <m:t>Q</m:t>
            </m:r>
          </m:e>
          <m:sub>
            <m:r>
              <m:t>x</m:t>
            </m:r>
          </m:sub>
        </m:sSub>
        <m:r>
          <m:rPr>
            <m:sty m:val="p"/>
          </m:rPr>
          <m:t>=</m:t>
        </m:r>
        <m:r>
          <m:t>9.78548</m:t>
        </m:r>
      </m:oMath>
      <w:r>
        <w:t xml:space="preserve">,</w:t>
      </w:r>
      <w:r>
        <w:t xml:space="preserve"> </w:t>
      </w:r>
      <m:oMath>
        <m:sSub>
          <m:e>
            <m:r>
              <m:t>Q</m:t>
            </m:r>
          </m:e>
          <m:sub>
            <m:r>
              <m:t>y</m:t>
            </m:r>
          </m:sub>
        </m:sSub>
        <m:r>
          <m:rPr>
            <m:sty m:val="p"/>
          </m:rPr>
          <m:t>=</m:t>
        </m:r>
        <m:r>
          <m:t>10.6839</m:t>
        </m:r>
      </m:oMath>
      <w:r>
        <w:t xml:space="preserve">; momentum compaction factor 0.0134394; slip</w:t>
      </w:r>
      <w:r>
        <w:t xml:space="preserve"> </w:t>
      </w:r>
      <w:r>
        <w:t xml:space="preserve">factor</w:t>
      </w:r>
      <w:r>
        <w:t xml:space="preserve"> </w:t>
      </w:r>
      <m:oMath>
        <m:r>
          <m:rPr>
            <m:sty m:val="p"/>
          </m:rPr>
          <m:t>−</m:t>
        </m:r>
        <m:r>
          <m:t>0.0222388</m:t>
        </m:r>
      </m:oMath>
      <w:r>
        <w:t xml:space="preserve">; natural chromaticity</w:t>
      </w:r>
      <w:r>
        <w:t xml:space="preserve"> </w:t>
      </w:r>
      <m:oMath>
        <m:r>
          <m:rPr>
            <m:sty m:val="p"/>
          </m:rPr>
          <m:t>−</m:t>
        </m:r>
        <m:r>
          <m:t>16.0394</m:t>
        </m:r>
      </m:oMath>
      <w:r>
        <w:t xml:space="preserve"> </w:t>
      </w:r>
      <w:r>
        <w:t xml:space="preserve">(horizontal) and</w:t>
      </w:r>
      <w:r>
        <w:t xml:space="preserve"> </w:t>
      </w:r>
      <m:oMath>
        <m:r>
          <m:rPr>
            <m:sty m:val="p"/>
          </m:rPr>
          <m:t>−</m:t>
        </m:r>
        <m:r>
          <m:t>17.8984</m:t>
        </m:r>
      </m:oMath>
      <w:r>
        <w:t xml:space="preserve"> </w:t>
      </w:r>
      <w:r>
        <w:t xml:space="preserve">(vertical). In the figure, D denotes a defocusing quadrupole, F a</w:t>
      </w:r>
      <w:r>
        <w:t xml:space="preserve"> </w:t>
      </w:r>
      <w:r>
        <w:t xml:space="preserve">focusing quadrupole, B a dipole magnet and ED an electrostatic deflector. The</w:t>
      </w:r>
      <w:r>
        <w:t xml:space="preserve"> </w:t>
      </w:r>
      <w:r>
        <w:t xml:space="preserve">parameters of all options are summarized in Table 7.</w:t>
      </w:r>
    </w:p>
    <w:p>
      <w:pPr>
        <w:pStyle w:val="CaptionedFigure"/>
      </w:pPr>
      <w:r>
        <w:drawing>
          <wp:inline>
            <wp:extent cx="4267200" cy="1658063"/>
            <wp:effectExtent b="0" l="0" r="0" t="0"/>
            <wp:docPr descr="" title="" id="156" name="Picture"/>
            <a:graphic>
              <a:graphicData uri="http://schemas.openxmlformats.org/drawingml/2006/picture">
                <pic:pic>
                  <pic:nvPicPr>
                    <pic:cNvPr descr="C:/GIT_REPOS/CDR/latex/img/nuclotron21_twiss.png" id="157" name="Picture"/>
                    <pic:cNvPicPr>
                      <a:picLocks noChangeArrowheads="1" noChangeAspect="1"/>
                    </pic:cNvPicPr>
                  </pic:nvPicPr>
                  <pic:blipFill>
                    <a:blip r:embed="rId155"/>
                    <a:stretch>
                      <a:fillRect/>
                    </a:stretch>
                  </pic:blipFill>
                  <pic:spPr bwMode="auto">
                    <a:xfrm>
                      <a:off x="0" y="0"/>
                      <a:ext cx="4267200" cy="1658063"/>
                    </a:xfrm>
                    <a:prstGeom prst="rect">
                      <a:avLst/>
                    </a:prstGeom>
                    <a:noFill/>
                    <a:ln w="9525">
                      <a:noFill/>
                      <a:headEnd/>
                      <a:tailEnd/>
                    </a:ln>
                  </pic:spPr>
                </pic:pic>
              </a:graphicData>
            </a:graphic>
          </wp:inline>
        </w:drawing>
      </w:r>
    </w:p>
    <w:p>
      <w:pPr>
        <w:pStyle w:val="ImageCaption"/>
      </w:pPr>
      <w:r>
        <w:t xml:space="preserve">Figure 28. Twiss functions of one superperiod of the modernized Nuclotron 2.1 with two electrostatic deflectors.</w:t>
      </w:r>
    </w:p>
    <w:p>
      <w:pPr>
        <w:pStyle w:val="BodyText"/>
      </w:pPr>
      <w:r>
        <w:t xml:space="preserve">With the bending field raised to 1.8 T, the length of the straight</w:t>
      </w:r>
      <w:r>
        <w:t xml:space="preserve"> </w:t>
      </w:r>
      <w:r>
        <w:t xml:space="preserve">section in each superperiod increases from 7.3 to 10.5 m. The third</w:t>
      </w:r>
      <w:r>
        <w:t xml:space="preserve"> </w:t>
      </w:r>
      <w:r>
        <w:t xml:space="preserve">problem, keeping the spin direction relative to the momentum as required for</w:t>
      </w:r>
      <w:r>
        <w:t xml:space="preserve"> </w:t>
      </w:r>
      <w:r>
        <w:t xml:space="preserve">the detection of the deuteron EDM signal, is solved with negative-curvature</w:t>
      </w:r>
      <w:r>
        <w:t xml:space="preserve"> </w:t>
      </w:r>
      <w:r>
        <w:t xml:space="preserve">electrostatic deflectors in each superperiod (Fig. 29).</w:t>
      </w:r>
    </w:p>
    <w:p>
      <w:pPr>
        <w:pStyle w:val="BodyText"/>
      </w:pPr>
      <w:r>
        <w:t xml:space="preserve">In the quasi-frozen spin concept, the magnetic and electric fields act in</w:t>
      </w:r>
      <w:r>
        <w:t xml:space="preserve"> </w:t>
      </w:r>
      <w:r>
        <w:t xml:space="preserve">different elements. The spin direction therefore oscillates relative to the</w:t>
      </w:r>
      <w:r>
        <w:t xml:space="preserve"> </w:t>
      </w:r>
      <w:r>
        <w:t xml:space="preserve">direction of motion, since the spin rotates in opposite directions in the</w:t>
      </w:r>
      <w:r>
        <w:t xml:space="preserve"> </w:t>
      </w:r>
      <w:r>
        <w:t xml:space="preserve">magnetic and electrostatic bending elements. The deuteron magnetic anomaly is</w:t>
      </w:r>
      <w:r>
        <w:t xml:space="preserve"> </w:t>
      </w:r>
      <w:r>
        <w:t xml:space="preserve">small,</w:t>
      </w:r>
      <w:r>
        <w:t xml:space="preserve"> </w:t>
      </w:r>
      <m:oMath>
        <m:r>
          <m:t>G</m:t>
        </m:r>
        <m:r>
          <m:rPr>
            <m:sty m:val="p"/>
          </m:rPr>
          <m:t>=</m:t>
        </m:r>
        <m:r>
          <m:rPr>
            <m:sty m:val="p"/>
          </m:rPr>
          <m:t>−</m:t>
        </m:r>
        <m:r>
          <m:t>0.143</m:t>
        </m:r>
      </m:oMath>
      <w:r>
        <w:t xml:space="preserve">. The spin oscillates around the momentum in each magnetic</w:t>
      </w:r>
      <w:r>
        <w:t xml:space="preserve"> </w:t>
      </w:r>
      <w:r>
        <w:t xml:space="preserve">arc within half of the spin phase advance,</w:t>
      </w:r>
      <w:r>
        <w:t xml:space="preserve"> </w:t>
      </w:r>
      <m:oMath>
        <m:sSub>
          <m:e>
            <m:r>
              <m:rPr>
                <m:sty m:val="p"/>
              </m:rPr>
              <m:t>Φ</m:t>
            </m:r>
          </m:e>
          <m:sub>
            <m:r>
              <m:t>s</m:t>
            </m:r>
          </m:sub>
        </m:sSub>
        <m:r>
          <m:rPr>
            <m:sty m:val="p"/>
          </m:rPr>
          <m:t>=</m:t>
        </m:r>
        <m:f>
          <m:fPr>
            <m:type m:val="bar"/>
          </m:fPr>
          <m:num>
            <m:r>
              <m:t>1</m:t>
            </m:r>
          </m:num>
          <m:den>
            <m:r>
              <m:t>2</m:t>
            </m:r>
            <m:r>
              <m:t>N</m:t>
            </m:r>
          </m:den>
        </m:f>
        <m:r>
          <m:t> </m:t>
        </m:r>
        <m:r>
          <m:t>2</m:t>
        </m:r>
        <m:r>
          <m:t>π</m:t>
        </m:r>
        <m:r>
          <m:t>γ</m:t>
        </m:r>
        <m:r>
          <m:t>G</m:t>
        </m:r>
      </m:oMath>
      <w:r>
        <w:t xml:space="preserve">, and each time it is turned back by</w:t>
      </w:r>
      <w:r>
        <w:t xml:space="preserve"> </w:t>
      </w:r>
      <m:oMath>
        <m:r>
          <m:rPr>
            <m:sty m:val="p"/>
          </m:rPr>
          <m:t>−</m:t>
        </m:r>
        <m:sSub>
          <m:e>
            <m:r>
              <m:rPr>
                <m:sty m:val="p"/>
              </m:rPr>
              <m:t>Φ</m:t>
            </m:r>
          </m:e>
          <m:sub>
            <m:r>
              <m:t>s</m:t>
            </m:r>
          </m:sub>
        </m:sSub>
      </m:oMath>
      <w:r>
        <w:t xml:space="preserve"> </w:t>
      </w:r>
      <w:r>
        <w:t xml:space="preserve">in the electrostatic deflector; here</w:t>
      </w:r>
      <w:r>
        <w:t xml:space="preserve"> </w:t>
      </w:r>
      <m:oMath>
        <m:r>
          <m:t>N</m:t>
        </m:r>
      </m:oMath>
      <w:r>
        <w:t xml:space="preserve"> </w:t>
      </w:r>
      <w:r>
        <w:t xml:space="preserve">is the arc superperiodicity.</w:t>
      </w:r>
      <w:r>
        <w:t xml:space="preserve"> </w:t>
      </w:r>
      <w:r>
        <w:t xml:space="preserve">This keeps the average spin direction along the momentum around the whole ring,</w:t>
      </w:r>
      <w:r>
        <w:t xml:space="preserve"> </w:t>
      </w:r>
      <w:r>
        <w:t xml:space="preserve">in accordance with the quasi-frozen spin concept</w:t>
      </w:r>
      <w:r>
        <w:t xml:space="preserve"> [34]</w:t>
      </w:r>
      <w:r>
        <w:t xml:space="preserve">.</w:t>
      </w:r>
    </w:p>
    <w:p>
      <w:pPr>
        <w:pStyle w:val="BodyText"/>
      </w:pPr>
      <w:r>
        <w:t xml:space="preserve">For the Nuclotron,</w:t>
      </w:r>
      <w:r>
        <w:t xml:space="preserve"> </w:t>
      </w:r>
      <m:oMath>
        <m:r>
          <m:t>N</m:t>
        </m:r>
        <m:r>
          <m:rPr>
            <m:sty m:val="p"/>
          </m:rPr>
          <m:t>=</m:t>
        </m:r>
        <m:r>
          <m:t>8</m:t>
        </m:r>
      </m:oMath>
      <w:r>
        <w:t xml:space="preserve">. Owing to the small value of</w:t>
      </w:r>
      <w:r>
        <w:t xml:space="preserve"> </w:t>
      </w:r>
      <m:oMath>
        <m:sSub>
          <m:e>
            <m:r>
              <m:rPr>
                <m:sty m:val="p"/>
              </m:rPr>
              <m:t>Φ</m:t>
            </m:r>
          </m:e>
          <m:sub>
            <m:r>
              <m:t>s</m:t>
            </m:r>
          </m:sub>
        </m:sSub>
      </m:oMath>
      <w:r>
        <w:t xml:space="preserve">, the effective</w:t>
      </w:r>
      <w:r>
        <w:t xml:space="preserve"> </w:t>
      </w:r>
      <w:r>
        <w:t xml:space="preserve">EDM signal is reduced only by the factor</w:t>
      </w:r>
    </w:p>
    <w:p>
      <w:pPr>
        <w:pStyle w:val="BodyText"/>
      </w:pPr>
      <m:oMathPara>
        <m:oMathParaPr>
          <m:jc m:val="center"/>
        </m:oMathParaPr>
        <m:oMath>
          <m:sSub>
            <m:e>
              <m:r>
                <m:t>J</m:t>
              </m:r>
            </m:e>
            <m:sub>
              <m:r>
                <m:t>0</m:t>
              </m:r>
            </m:sub>
          </m:sSub>
          <m:r>
            <m:rPr>
              <m:sty m:val="p"/>
            </m:rPr>
            <m:t>(</m:t>
          </m:r>
          <m:sSub>
            <m:e>
              <m:r>
                <m:rPr>
                  <m:sty m:val="p"/>
                </m:rPr>
                <m:t>Φ</m:t>
              </m:r>
            </m:e>
            <m:sub>
              <m:r>
                <m:t>s</m:t>
              </m:r>
            </m:sub>
          </m:sSub>
          <m:r>
            <m:rPr>
              <m:sty m:val="p"/>
            </m:rPr>
            <m:t>)</m:t>
          </m:r>
          <m:r>
            <m:rPr>
              <m:sty m:val="p"/>
            </m:rPr>
            <m:t>≈</m:t>
          </m:r>
          <m:r>
            <m:t>1</m:t>
          </m:r>
          <m:r>
            <m:rPr>
              <m:sty m:val="p"/>
            </m:rPr>
            <m:t>−</m:t>
          </m:r>
          <m:f>
            <m:fPr>
              <m:type m:val="bar"/>
            </m:fPr>
            <m:num>
              <m:sSubSup>
                <m:e>
                  <m:r>
                    <m:rPr>
                      <m:sty m:val="p"/>
                    </m:rPr>
                    <m:t>Φ</m:t>
                  </m:r>
                </m:e>
                <m:sub>
                  <m:r>
                    <m:t>s</m:t>
                  </m:r>
                </m:sub>
                <m:sup>
                  <m:r>
                    <m:t>2</m:t>
                  </m:r>
                </m:sup>
              </m:sSubSup>
            </m:num>
            <m:den>
              <m:r>
                <m:t>4</m:t>
              </m:r>
            </m:den>
          </m:f>
          <m:r>
            <m:rPr>
              <m:sty m:val="p"/>
            </m:rPr>
            <m:t>,</m:t>
          </m:r>
          <m:r>
            <m:t>  </m:t>
          </m:r>
          <m:r>
            <m:rPr>
              <m:sty m:val="p"/>
            </m:rPr>
            <m:t>(</m:t>
          </m:r>
          <m:r>
            <m:t>27</m:t>
          </m:r>
          <m:r>
            <m:rPr>
              <m:sty m:val="p"/>
            </m:rPr>
            <m:t>)</m:t>
          </m:r>
        </m:oMath>
      </m:oMathPara>
    </w:p>
    <w:p>
      <w:pPr>
        <w:pStyle w:val="FirstParagraph"/>
      </w:pPr>
      <w:r>
        <w:t xml:space="preserve">i.e., by a few percent at most.</w:t>
      </w:r>
    </w:p>
    <w:p>
      <w:pPr>
        <w:pStyle w:val="BodyText"/>
      </w:pPr>
      <w:r>
        <w:t xml:space="preserve">To determine the parameters of the electrostatic deflectors in the</w:t>
      </w:r>
      <w:r>
        <w:t xml:space="preserve"> </w:t>
      </w:r>
      <w:r>
        <w:t xml:space="preserve">quasi-frozen spin mode for deuterons, consider the lattice as consisting of</w:t>
      </w:r>
      <w:r>
        <w:t xml:space="preserve"> </w:t>
      </w:r>
      <w:r>
        <w:t xml:space="preserve">two different parts (Fig. 29). The magnetic arcs bend the</w:t>
      </w:r>
      <w:r>
        <w:t xml:space="preserve"> </w:t>
      </w:r>
      <w:r>
        <w:t xml:space="preserve">beam by</w:t>
      </w:r>
      <w:r>
        <w:t xml:space="preserve"> </w:t>
      </w:r>
      <m:oMath>
        <m:sSup>
          <m:e>
            <m:r>
              <m:rPr>
                <m:sty m:val="p"/>
              </m:rPr>
              <m:t>Φ</m:t>
            </m:r>
          </m:e>
          <m:sup>
            <m:r>
              <m:t>B</m:t>
            </m:r>
          </m:sup>
        </m:sSup>
        <m:r>
          <m:rPr>
            <m:sty m:val="p"/>
          </m:rPr>
          <m:t>=</m:t>
        </m:r>
        <m:r>
          <m:t>2</m:t>
        </m:r>
        <m:r>
          <m:t>π</m:t>
        </m:r>
        <m:r>
          <m:rPr>
            <m:sty m:val="p"/>
          </m:rPr>
          <m:t>/</m:t>
        </m:r>
        <m:r>
          <m:t>N</m:t>
        </m:r>
        <m:r>
          <m:rPr>
            <m:sty m:val="p"/>
          </m:rPr>
          <m:t>+</m:t>
        </m:r>
        <m:r>
          <m:t>2</m:t>
        </m:r>
        <m:r>
          <m:t>α</m:t>
        </m:r>
      </m:oMath>
      <w:r>
        <w:t xml:space="preserve"> </w:t>
      </w:r>
      <w:r>
        <w:t xml:space="preserve">each and rotate the spin in the horizontal</w:t>
      </w:r>
      <w:r>
        <w:t xml:space="preserve"> </w:t>
      </w:r>
      <w:r>
        <w:t xml:space="preserve">plane relative to the momentum by</w:t>
      </w:r>
      <w:r>
        <w:t xml:space="preserve"> </w:t>
      </w:r>
      <m:oMath>
        <m:sSubSup>
          <m:e>
            <m:r>
              <m:rPr>
                <m:sty m:val="p"/>
              </m:rPr>
              <m:t>Φ</m:t>
            </m:r>
          </m:e>
          <m:sub>
            <m:r>
              <m:t>s</m:t>
            </m:r>
          </m:sub>
          <m:sup>
            <m:r>
              <m:t>B</m:t>
            </m:r>
          </m:sup>
        </m:sSubSup>
        <m:r>
          <m:rPr>
            <m:sty m:val="p"/>
          </m:rPr>
          <m:t>=</m:t>
        </m:r>
        <m:sSubSup>
          <m:e>
            <m:r>
              <m:t>ν</m:t>
            </m:r>
          </m:e>
          <m:sub>
            <m:r>
              <m:t>s</m:t>
            </m:r>
          </m:sub>
          <m:sup>
            <m:r>
              <m:t>B</m:t>
            </m:r>
          </m:sup>
        </m:sSubSup>
        <m:sSup>
          <m:e>
            <m:r>
              <m:rPr>
                <m:sty m:val="p"/>
              </m:rPr>
              <m:t>Φ</m:t>
            </m:r>
          </m:e>
          <m:sup>
            <m:r>
              <m:t>B</m:t>
            </m:r>
          </m:sup>
        </m:sSup>
      </m:oMath>
      <w:r>
        <w:t xml:space="preserve">. The electrostatic</w:t>
      </w:r>
      <w:r>
        <w:t xml:space="preserve"> </w:t>
      </w:r>
      <w:r>
        <w:t xml:space="preserve">arcs with negative-curvature deflectors bend the beam by</w:t>
      </w:r>
      <w:r>
        <w:t xml:space="preserve"> </w:t>
      </w:r>
      <m:oMath>
        <m:sSup>
          <m:e>
            <m:r>
              <m:rPr>
                <m:sty m:val="p"/>
              </m:rPr>
              <m:t>Φ</m:t>
            </m:r>
          </m:e>
          <m:sup>
            <m:r>
              <m:t>E</m:t>
            </m:r>
          </m:sup>
        </m:sSup>
        <m:r>
          <m:rPr>
            <m:sty m:val="p"/>
          </m:rPr>
          <m:t>=</m:t>
        </m:r>
        <m:r>
          <m:rPr>
            <m:sty m:val="p"/>
          </m:rPr>
          <m:t>−</m:t>
        </m:r>
        <m:r>
          <m:t>2</m:t>
        </m:r>
        <m:r>
          <m:t>α</m:t>
        </m:r>
      </m:oMath>
      <w:r>
        <w:t xml:space="preserve"> </w:t>
      </w:r>
      <w:r>
        <w:t xml:space="preserve">each and rotate the spin relative to the momentum in the opposite direction by</w:t>
      </w:r>
      <w:r>
        <w:t xml:space="preserve"> </w:t>
      </w:r>
      <m:oMath>
        <m:sSubSup>
          <m:e>
            <m:r>
              <m:rPr>
                <m:sty m:val="p"/>
              </m:rPr>
              <m:t>Φ</m:t>
            </m:r>
          </m:e>
          <m:sub>
            <m:r>
              <m:t>s</m:t>
            </m:r>
          </m:sub>
          <m:sup>
            <m:r>
              <m:t>E</m:t>
            </m:r>
          </m:sup>
        </m:sSubSup>
        <m:r>
          <m:rPr>
            <m:sty m:val="p"/>
          </m:rPr>
          <m:t>=</m:t>
        </m:r>
        <m:sSubSup>
          <m:e>
            <m:r>
              <m:t>ν</m:t>
            </m:r>
          </m:e>
          <m:sub>
            <m:r>
              <m:t>s</m:t>
            </m:r>
          </m:sub>
          <m:sup>
            <m:r>
              <m:t>E</m:t>
            </m:r>
          </m:sup>
        </m:sSubSup>
        <m:sSup>
          <m:e>
            <m:r>
              <m:rPr>
                <m:sty m:val="p"/>
              </m:rPr>
              <m:t>Φ</m:t>
            </m:r>
          </m:e>
          <m:sup>
            <m:r>
              <m:t>E</m:t>
            </m:r>
          </m:sup>
        </m:sSup>
      </m:oMath>
      <w:r>
        <w:t xml:space="preserve">. The quasi-frozen spin condition requires</w:t>
      </w:r>
      <w:r>
        <w:t xml:space="preserve"> </w:t>
      </w:r>
      <m:oMath>
        <m:sSubSup>
          <m:e>
            <m:r>
              <m:rPr>
                <m:sty m:val="p"/>
              </m:rPr>
              <m:t>Φ</m:t>
            </m:r>
          </m:e>
          <m:sub>
            <m:r>
              <m:t>s</m:t>
            </m:r>
          </m:sub>
          <m:sup>
            <m:r>
              <m:t>E</m:t>
            </m:r>
          </m:sup>
        </m:sSubSup>
        <m:r>
          <m:rPr>
            <m:sty m:val="p"/>
          </m:rPr>
          <m:t>=</m:t>
        </m:r>
        <m:r>
          <m:rPr>
            <m:sty m:val="p"/>
          </m:rPr>
          <m:t>−</m:t>
        </m:r>
        <m:sSubSup>
          <m:e>
            <m:r>
              <m:rPr>
                <m:sty m:val="p"/>
              </m:rPr>
              <m:t>Φ</m:t>
            </m:r>
          </m:e>
          <m:sub>
            <m:r>
              <m:t>s</m:t>
            </m:r>
          </m:sub>
          <m:sup>
            <m:r>
              <m:t>B</m:t>
            </m:r>
          </m:sup>
        </m:sSubSup>
      </m:oMath>
      <w:r>
        <w:t xml:space="preserve">. Since in an electrostatic deflector the spin rotates</w:t>
      </w:r>
      <w:r>
        <w:t xml:space="preserve"> </w:t>
      </w:r>
      <w:r>
        <w:t xml:space="preserve">relative to the momentum many times faster than in a magnetic field, the two</w:t>
      </w:r>
      <w:r>
        <w:t xml:space="preserve"> </w:t>
      </w:r>
      <w:r>
        <w:t xml:space="preserve">types of arcs are related by</w:t>
      </w:r>
    </w:p>
    <w:p>
      <w:pPr>
        <w:pStyle w:val="BodyText"/>
      </w:pPr>
      <m:oMathPara>
        <m:oMathParaPr>
          <m:jc m:val="center"/>
        </m:oMathParaPr>
        <m:oMath>
          <m:sSubSup>
            <m:e>
              <m:r>
                <m:t>ν</m:t>
              </m:r>
            </m:e>
            <m:sub>
              <m:r>
                <m:t>s</m:t>
              </m:r>
            </m:sub>
            <m:sup>
              <m:r>
                <m:t>B</m:t>
              </m:r>
            </m:sup>
          </m:sSubSup>
          <m:d>
            <m:dPr>
              <m:begChr m:val="("/>
              <m:sepChr m:val=""/>
              <m:endChr m:val=")"/>
              <m:grow/>
            </m:dPr>
            <m:e>
              <m:f>
                <m:fPr>
                  <m:type m:val="bar"/>
                </m:fPr>
                <m:num>
                  <m:r>
                    <m:t>2</m:t>
                  </m:r>
                  <m:r>
                    <m:t>π</m:t>
                  </m:r>
                </m:num>
                <m:den>
                  <m:r>
                    <m:t>N</m:t>
                  </m:r>
                </m:den>
              </m:f>
              <m:r>
                <m:rPr>
                  <m:sty m:val="p"/>
                </m:rPr>
                <m:t>+</m:t>
              </m:r>
              <m:r>
                <m:t>2</m:t>
              </m:r>
              <m:r>
                <m:t>α</m:t>
              </m:r>
            </m:e>
          </m:d>
          <m:r>
            <m:rPr>
              <m:sty m:val="p"/>
            </m:rPr>
            <m:t>=</m:t>
          </m:r>
          <m:sSubSup>
            <m:e>
              <m:r>
                <m:t>ν</m:t>
              </m:r>
            </m:e>
            <m:sub>
              <m:r>
                <m:t>s</m:t>
              </m:r>
            </m:sub>
            <m:sup>
              <m:r>
                <m:t>E</m:t>
              </m:r>
            </m:sup>
          </m:sSubSup>
          <m:r>
            <m:t> </m:t>
          </m:r>
          <m:r>
            <m:t>2</m:t>
          </m:r>
          <m:r>
            <m:t>α</m:t>
          </m:r>
          <m:r>
            <m:rPr>
              <m:sty m:val="p"/>
            </m:rPr>
            <m:t>,</m:t>
          </m:r>
          <m:r>
            <m:t>  </m:t>
          </m:r>
          <m:r>
            <m:t>α</m:t>
          </m:r>
          <m:r>
            <m:rPr>
              <m:sty m:val="p"/>
            </m:rPr>
            <m:t>=</m:t>
          </m:r>
          <m:f>
            <m:fPr>
              <m:type m:val="bar"/>
            </m:fPr>
            <m:num>
              <m:r>
                <m:t>1</m:t>
              </m:r>
            </m:num>
            <m:den>
              <m:sSubSup>
                <m:e>
                  <m:r>
                    <m:t>ν</m:t>
                  </m:r>
                </m:e>
                <m:sub>
                  <m:r>
                    <m:t>s</m:t>
                  </m:r>
                </m:sub>
                <m:sup>
                  <m:r>
                    <m:t>E</m:t>
                  </m:r>
                </m:sup>
              </m:sSubSup>
              <m:r>
                <m:rPr>
                  <m:sty m:val="p"/>
                </m:rPr>
                <m:t>/</m:t>
              </m:r>
              <m:sSubSup>
                <m:e>
                  <m:r>
                    <m:t>ν</m:t>
                  </m:r>
                </m:e>
                <m:sub>
                  <m:r>
                    <m:t>s</m:t>
                  </m:r>
                </m:sub>
                <m:sup>
                  <m:r>
                    <m:t>B</m:t>
                  </m:r>
                </m:sup>
              </m:sSubSup>
              <m:r>
                <m:rPr>
                  <m:sty m:val="p"/>
                </m:rPr>
                <m:t>−</m:t>
              </m:r>
              <m:r>
                <m:t>1</m:t>
              </m:r>
            </m:den>
          </m:f>
          <m:r>
            <m:t> </m:t>
          </m:r>
          <m:f>
            <m:fPr>
              <m:type m:val="bar"/>
            </m:fPr>
            <m:num>
              <m:r>
                <m:t>π</m:t>
              </m:r>
            </m:num>
            <m:den>
              <m:r>
                <m:t>N</m:t>
              </m:r>
            </m:den>
          </m:f>
          <m:r>
            <m:rPr>
              <m:sty m:val="p"/>
            </m:rPr>
            <m:t>=</m:t>
          </m:r>
          <m:r>
            <m:rPr>
              <m:sty m:val="p"/>
            </m:rPr>
            <m:t>−</m:t>
          </m:r>
          <m:sSup>
            <m:e>
              <m:r>
                <m:t>γ</m:t>
              </m:r>
            </m:e>
            <m:sup>
              <m:r>
                <m:t>2</m:t>
              </m:r>
            </m:sup>
          </m:sSup>
          <m:f>
            <m:fPr>
              <m:type m:val="bar"/>
            </m:fPr>
            <m:num>
              <m:r>
                <m:t>G</m:t>
              </m:r>
            </m:num>
            <m:den>
              <m:r>
                <m:t>G</m:t>
              </m:r>
              <m:r>
                <m:rPr>
                  <m:sty m:val="p"/>
                </m:rPr>
                <m:t>+</m:t>
              </m:r>
              <m:r>
                <m:t>1</m:t>
              </m:r>
            </m:den>
          </m:f>
          <m:r>
            <m:t> </m:t>
          </m:r>
          <m:f>
            <m:fPr>
              <m:type m:val="bar"/>
            </m:fPr>
            <m:num>
              <m:r>
                <m:t>π</m:t>
              </m:r>
            </m:num>
            <m:den>
              <m:r>
                <m:t>N</m:t>
              </m:r>
            </m:den>
          </m:f>
          <m:r>
            <m:rPr>
              <m:sty m:val="p"/>
            </m:rPr>
            <m:t>,</m:t>
          </m:r>
          <m:r>
            <m:t>  </m:t>
          </m:r>
          <m:r>
            <m:rPr>
              <m:sty m:val="p"/>
            </m:rPr>
            <m:t>(</m:t>
          </m:r>
          <m:r>
            <m:t>28</m:t>
          </m:r>
          <m:r>
            <m:rPr>
              <m:sty m:val="p"/>
            </m:rPr>
            <m:t>)</m:t>
          </m:r>
        </m:oMath>
      </m:oMathPara>
    </w:p>
    <w:p>
      <w:pPr>
        <w:pStyle w:val="FirstParagraph"/>
      </w:pPr>
      <w:r>
        <w:t xml:space="preserve">where</w:t>
      </w:r>
      <w:r>
        <w:t xml:space="preserve"> </w:t>
      </w:r>
      <m:oMath>
        <m:sSubSup>
          <m:e>
            <m:r>
              <m:t>ν</m:t>
            </m:r>
          </m:e>
          <m:sub>
            <m:r>
              <m:t>s</m:t>
            </m:r>
          </m:sub>
          <m:sup>
            <m:r>
              <m:t>E</m:t>
            </m:r>
          </m:sup>
        </m:sSubSup>
      </m:oMath>
      <w:r>
        <w:t xml:space="preserve"> </w:t>
      </w:r>
      <w:r>
        <w:t xml:space="preserve">and</w:t>
      </w:r>
      <w:r>
        <w:t xml:space="preserve"> </w:t>
      </w:r>
      <m:oMath>
        <m:sSubSup>
          <m:e>
            <m:r>
              <m:t>ν</m:t>
            </m:r>
          </m:e>
          <m:sub>
            <m:r>
              <m:t>s</m:t>
            </m:r>
          </m:sub>
          <m:sup>
            <m:r>
              <m:t>B</m:t>
            </m:r>
          </m:sup>
        </m:sSubSup>
      </m:oMath>
      <w:r>
        <w:t xml:space="preserve"> </w:t>
      </w:r>
      <w:r>
        <w:t xml:space="preserve">are given by Eqs. (5)</w:t>
      </w:r>
      <w:r>
        <w:t xml:space="preserve"> </w:t>
      </w:r>
      <w:r>
        <w:t xml:space="preserve">and (6). For given bending magnets and a deflector field</w:t>
      </w:r>
      <w:r>
        <w:t xml:space="preserve"> </w:t>
      </w:r>
      <m:oMath>
        <m:sSub>
          <m:e>
            <m:r>
              <m:t>E</m:t>
            </m:r>
          </m:e>
          <m:sub>
            <m:r>
              <m:t>E</m:t>
            </m:r>
            <m:r>
              <m:t>D</m:t>
            </m:r>
          </m:sub>
        </m:sSub>
        <m:r>
          <m:rPr>
            <m:sty m:val="p"/>
          </m:rPr>
          <m:t>=</m:t>
        </m:r>
        <m:r>
          <m:t>130</m:t>
        </m:r>
        <m:r>
          <m:t> </m:t>
        </m:r>
        <m:r>
          <m:rPr>
            <m:sty m:val="p"/>
          </m:rPr>
          <m:t>k</m:t>
        </m:r>
        <m:r>
          <m:rPr>
            <m:sty m:val="p"/>
          </m:rPr>
          <m:t>V</m:t>
        </m:r>
        <m:r>
          <m:rPr>
            <m:sty m:val="p"/>
          </m:rPr>
          <m:t>/</m:t>
        </m:r>
        <m:r>
          <m:rPr>
            <m:sty m:val="p"/>
          </m:rPr>
          <m:t>c</m:t>
        </m:r>
        <m:r>
          <m:rPr>
            <m:sty m:val="p"/>
          </m:rPr>
          <m:t>m</m:t>
        </m:r>
      </m:oMath>
      <w:r>
        <w:t xml:space="preserve">, one obtains</w:t>
      </w:r>
      <w:r>
        <w:t xml:space="preserve"> </w:t>
      </w:r>
      <m:oMath>
        <m:sSubSup>
          <m:e>
            <m:r>
              <m:t>ν</m:t>
            </m:r>
          </m:e>
          <m:sub>
            <m:r>
              <m:t>s</m:t>
            </m:r>
          </m:sub>
          <m:sup>
            <m:r>
              <m:t>E</m:t>
            </m:r>
          </m:sup>
        </m:sSubSup>
        <m:r>
          <m:rPr>
            <m:sty m:val="p"/>
          </m:rPr>
          <m:t>/</m:t>
        </m:r>
        <m:sSubSup>
          <m:e>
            <m:r>
              <m:t>ν</m:t>
            </m:r>
          </m:e>
          <m:sub>
            <m:r>
              <m:t>s</m:t>
            </m:r>
          </m:sub>
          <m:sup>
            <m:r>
              <m:t>B</m:t>
            </m:r>
          </m:sup>
        </m:sSubSup>
      </m:oMath>
      <w:r>
        <w:t xml:space="preserve">, the parameter</w:t>
      </w:r>
      <w:r>
        <w:t xml:space="preserve"> </w:t>
      </w:r>
      <m:oMath>
        <m:r>
          <m:t>α</m:t>
        </m:r>
      </m:oMath>
      <w:r>
        <w:t xml:space="preserve"> </w:t>
      </w:r>
      <w:r>
        <w:t xml:space="preserve">and the radius of curvature of the deflector</w:t>
      </w:r>
      <w:r>
        <w:t xml:space="preserve"> </w:t>
      </w:r>
      <m:oMath>
        <m:sSub>
          <m:e>
            <m:r>
              <m:t>R</m:t>
            </m:r>
          </m:e>
          <m:sub>
            <m:r>
              <m:t>E</m:t>
            </m:r>
            <m:r>
              <m:t>D</m:t>
            </m:r>
          </m:sub>
        </m:sSub>
        <m:r>
          <m:rPr>
            <m:sty m:val="p"/>
          </m:rPr>
          <m:t>=</m:t>
        </m:r>
        <m:r>
          <m:t>κ</m:t>
        </m:r>
        <m:r>
          <m:rPr>
            <m:sty m:val="p"/>
          </m:rPr>
          <m:t>/</m:t>
        </m:r>
        <m:sSub>
          <m:e>
            <m:r>
              <m:t>E</m:t>
            </m:r>
          </m:e>
          <m:sub>
            <m:r>
              <m:t>E</m:t>
            </m:r>
            <m:r>
              <m:t>D</m:t>
            </m:r>
          </m:sub>
        </m:sSub>
      </m:oMath>
      <w:r>
        <w:t xml:space="preserve">,</w:t>
      </w:r>
      <w:r>
        <w:t xml:space="preserve"> </w:t>
      </w:r>
      <w:r>
        <w:t xml:space="preserve">where</w:t>
      </w:r>
      <w:r>
        <w:t xml:space="preserve"> </w:t>
      </w:r>
      <m:oMath>
        <m:r>
          <m:t>κ</m:t>
        </m:r>
        <m:r>
          <m:rPr>
            <m:sty m:val="p"/>
          </m:rPr>
          <m:t>=</m:t>
        </m:r>
        <m:sSub>
          <m:e>
            <m:r>
              <m:t>p</m:t>
            </m:r>
          </m:e>
          <m:sub>
            <m:r>
              <m:t>0</m:t>
            </m:r>
          </m:sub>
        </m:sSub>
        <m:r>
          <m:t>β</m:t>
        </m:r>
        <m:r>
          <m:t>c</m:t>
        </m:r>
        <m:r>
          <m:rPr>
            <m:sty m:val="p"/>
          </m:rPr>
          <m:t>/</m:t>
        </m:r>
        <m:r>
          <m:t>e</m:t>
        </m:r>
      </m:oMath>
      <w:r>
        <w:t xml:space="preserve"> </w:t>
      </w:r>
      <w:r>
        <w:t xml:space="preserve">is the electric rigidity and</w:t>
      </w:r>
      <w:r>
        <w:t xml:space="preserve"> </w:t>
      </w:r>
      <m:oMath>
        <m:sSub>
          <m:e>
            <m:r>
              <m:t>p</m:t>
            </m:r>
          </m:e>
          <m:sub>
            <m:r>
              <m:t>0</m:t>
            </m:r>
          </m:sub>
        </m:sSub>
        <m:r>
          <m:rPr>
            <m:sty m:val="p"/>
          </m:rPr>
          <m:t>=</m:t>
        </m:r>
        <m:r>
          <m:t>γ</m:t>
        </m:r>
        <m:r>
          <m:t>m</m:t>
        </m:r>
        <m:r>
          <m:t>β</m:t>
        </m:r>
        <m:r>
          <m:t>c</m:t>
        </m:r>
      </m:oMath>
      <w:r>
        <w:t xml:space="preserve">, so that</w:t>
      </w:r>
      <w:r>
        <w:t xml:space="preserve"> </w:t>
      </w:r>
      <m:oMath>
        <m:sSub>
          <m:e>
            <m:r>
              <m:t>R</m:t>
            </m:r>
          </m:e>
          <m:sub>
            <m:r>
              <m:t>E</m:t>
            </m:r>
            <m:r>
              <m:t>D</m:t>
            </m:r>
          </m:sub>
        </m:sSub>
        <m:r>
          <m:rPr>
            <m:sty m:val="p"/>
          </m:rPr>
          <m:t>=</m:t>
        </m:r>
        <m:f>
          <m:fPr>
            <m:type m:val="bar"/>
          </m:fPr>
          <m:num>
            <m:r>
              <m:t>m</m:t>
            </m:r>
            <m:sSup>
              <m:e>
                <m:r>
                  <m:t>c</m:t>
                </m:r>
              </m:e>
              <m:sup>
                <m:r>
                  <m:t>2</m:t>
                </m:r>
              </m:sup>
            </m:sSup>
          </m:num>
          <m:den>
            <m:r>
              <m:t>e</m:t>
            </m:r>
          </m:den>
        </m:f>
        <m:f>
          <m:fPr>
            <m:type m:val="bar"/>
          </m:fPr>
          <m:num>
            <m:r>
              <m:t>γ</m:t>
            </m:r>
            <m:sSup>
              <m:e>
                <m:r>
                  <m:t>β</m:t>
                </m:r>
              </m:e>
              <m:sup>
                <m:r>
                  <m:t>2</m:t>
                </m:r>
              </m:sup>
            </m:sSup>
          </m:num>
          <m:den>
            <m:sSub>
              <m:e>
                <m:r>
                  <m:t>E</m:t>
                </m:r>
              </m:e>
              <m:sub>
                <m:r>
                  <m:t>E</m:t>
                </m:r>
                <m:r>
                  <m:t>D</m:t>
                </m:r>
              </m:sub>
            </m:sSub>
          </m:den>
        </m:f>
      </m:oMath>
      <w:r>
        <w:t xml:space="preserve">. The deflector length is</w:t>
      </w:r>
      <w:r>
        <w:t xml:space="preserve"> </w:t>
      </w:r>
      <w:r>
        <w:t xml:space="preserve">then</w:t>
      </w:r>
      <w:r>
        <w:t xml:space="preserve"> </w:t>
      </w:r>
      <m:oMath>
        <m:sSub>
          <m:e>
            <m:r>
              <m:t>L</m:t>
            </m:r>
          </m:e>
          <m:sub>
            <m:r>
              <m:t>E</m:t>
            </m:r>
            <m:r>
              <m:t>D</m:t>
            </m:r>
          </m:sub>
        </m:sSub>
        <m:r>
          <m:rPr>
            <m:sty m:val="p"/>
          </m:rPr>
          <m:t>=</m:t>
        </m:r>
        <m:r>
          <m:t>2</m:t>
        </m:r>
        <m:r>
          <m:t>α</m:t>
        </m:r>
        <m:sSub>
          <m:e>
            <m:r>
              <m:t>R</m:t>
            </m:r>
          </m:e>
          <m:sub>
            <m:r>
              <m:t>E</m:t>
            </m:r>
            <m:r>
              <m:t>D</m:t>
            </m:r>
          </m:sub>
        </m:sSub>
        <m:r>
          <m:rPr>
            <m:sty m:val="p"/>
          </m:rPr>
          <m:t>=</m:t>
        </m:r>
        <m:r>
          <m:rPr>
            <m:sty m:val="p"/>
          </m:rPr>
          <m:t>−</m:t>
        </m:r>
        <m:r>
          <m:t>2</m:t>
        </m:r>
        <m:f>
          <m:fPr>
            <m:type m:val="bar"/>
          </m:fPr>
          <m:num>
            <m:sSup>
              <m:e>
                <m:r>
                  <m:t>γ</m:t>
                </m:r>
              </m:e>
              <m:sup>
                <m:r>
                  <m:t>2</m:t>
                </m:r>
              </m:sup>
            </m:sSup>
            <m:r>
              <m:t>G</m:t>
            </m:r>
          </m:num>
          <m:den>
            <m:r>
              <m:t>G</m:t>
            </m:r>
            <m:r>
              <m:rPr>
                <m:sty m:val="p"/>
              </m:rPr>
              <m:t>+</m:t>
            </m:r>
            <m:r>
              <m:t>1</m:t>
            </m:r>
          </m:den>
        </m:f>
        <m:f>
          <m:fPr>
            <m:type m:val="bar"/>
          </m:fPr>
          <m:num>
            <m:r>
              <m:t>π</m:t>
            </m:r>
          </m:num>
          <m:den>
            <m:r>
              <m:t>N</m:t>
            </m:r>
          </m:den>
        </m:f>
        <m:sSub>
          <m:e>
            <m:r>
              <m:t>R</m:t>
            </m:r>
          </m:e>
          <m:sub>
            <m:r>
              <m:t>E</m:t>
            </m:r>
            <m:r>
              <m:t>D</m:t>
            </m:r>
          </m:sub>
        </m:sSub>
      </m:oMath>
      <w:r>
        <w:t xml:space="preserve">.</w:t>
      </w:r>
      <w:r>
        <w:t xml:space="preserve"> </w:t>
      </w:r>
      <w:r>
        <w:t xml:space="preserve">Figure 29 shows how the electrostatic deflectors are</w:t>
      </w:r>
      <w:r>
        <w:t xml:space="preserve"> </w:t>
      </w:r>
      <w:r>
        <w:t xml:space="preserve">inserted to realize the quasi-frozen spin lattice of the Nuclotron. At the</w:t>
      </w:r>
      <w:r>
        <w:t xml:space="preserve"> </w:t>
      </w:r>
      <w:r>
        <w:t xml:space="preserve">optimal polarimeter energy</w:t>
      </w:r>
      <w:r>
        <w:t xml:space="preserve"> </w:t>
      </w:r>
      <m:oMath>
        <m:r>
          <m:t>W</m:t>
        </m:r>
        <m:r>
          <m:rPr>
            <m:sty m:val="p"/>
          </m:rPr>
          <m:t>=</m:t>
        </m:r>
        <m:r>
          <m:t>270</m:t>
        </m:r>
        <m:r>
          <m:t> </m:t>
        </m:r>
        <m:r>
          <m:rPr>
            <m:sty m:val="p"/>
          </m:rPr>
          <m:t>M</m:t>
        </m:r>
        <m:r>
          <m:rPr>
            <m:sty m:val="p"/>
          </m:rPr>
          <m:t>e</m:t>
        </m:r>
        <m:r>
          <m:rPr>
            <m:sty m:val="p"/>
          </m:rPr>
          <m:t>V</m:t>
        </m:r>
      </m:oMath>
      <w:r>
        <w:t xml:space="preserve"> [11]</w:t>
      </w:r>
      <w:r>
        <w:t xml:space="preserve">,</w:t>
      </w:r>
      <w:r>
        <w:t xml:space="preserve"> </w:t>
      </w:r>
      <m:oMath>
        <m:r>
          <m:t>α</m:t>
        </m:r>
        <m:r>
          <m:rPr>
            <m:sty m:val="p"/>
          </m:rPr>
          <m:t>=</m:t>
        </m:r>
        <m:r>
          <m:t>0.026</m:t>
        </m:r>
        <m:r>
          <m:t>π</m:t>
        </m:r>
      </m:oMath>
      <w:r>
        <w:t xml:space="preserve"> </w:t>
      </w:r>
      <w:r>
        <w:t xml:space="preserve">and the required length of the electrostatic channel is</w:t>
      </w:r>
      <w:r>
        <w:t xml:space="preserve"> </w:t>
      </w:r>
      <w:r>
        <w:t xml:space="preserve">7.3 m. The EDM signal relative to the frozen spin case,</w:t>
      </w:r>
      <w:r>
        <w:t xml:space="preserve"> </w:t>
      </w:r>
      <m:oMath>
        <m:sSubSup>
          <m:e>
            <m:r>
              <m:t>S</m:t>
            </m:r>
          </m:e>
          <m:sub>
            <m:r>
              <m:t>E</m:t>
            </m:r>
            <m:r>
              <m:t>D</m:t>
            </m:r>
            <m:r>
              <m:t>M</m:t>
            </m:r>
          </m:sub>
          <m:sup>
            <m:r>
              <m:t>Q</m:t>
            </m:r>
            <m:r>
              <m:t>F</m:t>
            </m:r>
            <m:r>
              <m:t>S</m:t>
            </m:r>
          </m:sup>
        </m:sSubSup>
        <m:r>
          <m:rPr>
            <m:sty m:val="p"/>
          </m:rPr>
          <m:t>/</m:t>
        </m:r>
        <m:sSubSup>
          <m:e>
            <m:r>
              <m:t>S</m:t>
            </m:r>
          </m:e>
          <m:sub>
            <m:r>
              <m:t>E</m:t>
            </m:r>
            <m:r>
              <m:t>D</m:t>
            </m:r>
            <m:r>
              <m:t>M</m:t>
            </m:r>
          </m:sub>
          <m:sup>
            <m:r>
              <m:t>F</m:t>
            </m:r>
            <m:r>
              <m:t>S</m:t>
            </m:r>
          </m:sup>
        </m:sSubSup>
        <m:r>
          <m:rPr>
            <m:sty m:val="p"/>
          </m:rPr>
          <m:t>=</m:t>
        </m:r>
        <m:r>
          <m:t>1</m:t>
        </m:r>
        <m:r>
          <m:rPr>
            <m:sty m:val="p"/>
          </m:rPr>
          <m:t>−</m:t>
        </m:r>
        <m:sSup>
          <m:e>
            <m:r>
              <m:t>α</m:t>
            </m:r>
          </m:e>
          <m:sup>
            <m:r>
              <m:t>2</m:t>
            </m:r>
          </m:sup>
        </m:sSup>
        <m:r>
          <m:rPr>
            <m:sty m:val="p"/>
          </m:rPr>
          <m:t>/</m:t>
        </m:r>
        <m:r>
          <m:t>4</m:t>
        </m:r>
        <m:r>
          <m:rPr>
            <m:sty m:val="p"/>
          </m:rPr>
          <m:t>≈</m:t>
        </m:r>
        <m:r>
          <m:t>0.998</m:t>
        </m:r>
      </m:oMath>
      <w:r>
        <w:t xml:space="preserve">, is reduced by only</w:t>
      </w:r>
      <w:r>
        <w:t xml:space="preserve"> </w:t>
      </w:r>
      <w:r>
        <w:t xml:space="preserve">0.2%.</w:t>
      </w:r>
    </w:p>
    <w:p>
      <w:pPr>
        <w:pStyle w:val="BodyText"/>
      </w:pPr>
      <w:r>
        <w:t xml:space="preserve">The electrostatic arc with negative curvature leaves room for the necessary</w:t>
      </w:r>
      <w:r>
        <w:t xml:space="preserve"> </w:t>
      </w:r>
      <w:r>
        <w:t xml:space="preserve">equipment in the straight section between two magnetic arcs; when the</w:t>
      </w:r>
      <w:r>
        <w:t xml:space="preserve"> </w:t>
      </w:r>
      <w:r>
        <w:t xml:space="preserve">electrostatic deflectors are switched off, the beam passes straight through</w:t>
      </w:r>
      <w:r>
        <w:t xml:space="preserve"> </w:t>
      </w:r>
      <w:r>
        <w:t xml:space="preserve">this section.</w:t>
      </w:r>
    </w:p>
    <w:p>
      <w:pPr>
        <w:pStyle w:val="CaptionedFigure"/>
      </w:pPr>
      <w:r>
        <w:drawing>
          <wp:inline>
            <wp:extent cx="4267200" cy="2087905"/>
            <wp:effectExtent b="0" l="0" r="0" t="0"/>
            <wp:docPr descr="" title="" id="159" name="Picture"/>
            <a:graphic>
              <a:graphicData uri="http://schemas.openxmlformats.org/drawingml/2006/picture">
                <pic:pic>
                  <pic:nvPicPr>
                    <pic:cNvPr descr="C:/GIT_REPOS/CDR/latex/img/nuclotron_ed_insert.png" id="160" name="Picture"/>
                    <pic:cNvPicPr>
                      <a:picLocks noChangeArrowheads="1" noChangeAspect="1"/>
                    </pic:cNvPicPr>
                  </pic:nvPicPr>
                  <pic:blipFill>
                    <a:blip r:embed="rId158"/>
                    <a:stretch>
                      <a:fillRect/>
                    </a:stretch>
                  </pic:blipFill>
                  <pic:spPr bwMode="auto">
                    <a:xfrm>
                      <a:off x="0" y="0"/>
                      <a:ext cx="4267200" cy="2087905"/>
                    </a:xfrm>
                    <a:prstGeom prst="rect">
                      <a:avLst/>
                    </a:prstGeom>
                    <a:noFill/>
                    <a:ln w="9525">
                      <a:noFill/>
                      <a:headEnd/>
                      <a:tailEnd/>
                    </a:ln>
                  </pic:spPr>
                </pic:pic>
              </a:graphicData>
            </a:graphic>
          </wp:inline>
        </w:drawing>
      </w:r>
    </w:p>
    <w:p>
      <w:pPr>
        <w:pStyle w:val="ImageCaption"/>
      </w:pPr>
      <w:r>
        <w:t xml:space="preserve">Figure 29. Electrostatic insertion compensating the spin rotation in the magnetic arc.</w:t>
      </w:r>
    </w:p>
    <w:p>
      <w:pPr>
        <w:pStyle w:val="BodyText"/>
      </w:pPr>
      <w:r>
        <w:t xml:space="preserve">A lattice with twice the number of superperiods, 16, was also considered.</w:t>
      </w:r>
      <w:r>
        <w:t xml:space="preserve"> </w:t>
      </w:r>
      <w:r>
        <w:t xml:space="preserve">By splitting the double bending magnets into individual magnets, the number of</w:t>
      </w:r>
      <w:r>
        <w:t xml:space="preserve"> </w:t>
      </w:r>
      <w:r>
        <w:t xml:space="preserve">FODO cells per superperiod is doubled, and with a 60° phase advance per</w:t>
      </w:r>
      <w:r>
        <w:t xml:space="preserve"> </w:t>
      </w:r>
      <w:r>
        <w:t xml:space="preserve">FODO cell the dispersion is suppressed in every second straight section. In</w:t>
      </w:r>
      <w:r>
        <w:t xml:space="preserve"> </w:t>
      </w:r>
      <w:r>
        <w:t xml:space="preserve">this version</w:t>
      </w:r>
      <w:r>
        <w:t xml:space="preserve"> </w:t>
      </w:r>
      <m:oMath>
        <m:r>
          <m:t>α</m:t>
        </m:r>
        <m:r>
          <m:rPr>
            <m:sty m:val="p"/>
          </m:rPr>
          <m:t>=</m:t>
        </m:r>
        <m:r>
          <m:t>0.013</m:t>
        </m:r>
        <m:r>
          <m:t>π</m:t>
        </m:r>
      </m:oMath>
      <w:r>
        <w:t xml:space="preserve">, and the EDM signal relative to the frozen spin</w:t>
      </w:r>
      <w:r>
        <w:t xml:space="preserve"> </w:t>
      </w:r>
      <w:r>
        <w:t xml:space="preserve">case is</w:t>
      </w:r>
      <w:r>
        <w:t xml:space="preserve"> </w:t>
      </w:r>
      <m:oMath>
        <m:r>
          <m:t>1</m:t>
        </m:r>
        <m:r>
          <m:rPr>
            <m:sty m:val="p"/>
          </m:rPr>
          <m:t>−</m:t>
        </m:r>
        <m:sSup>
          <m:e>
            <m:r>
              <m:t>α</m:t>
            </m:r>
          </m:e>
          <m:sup>
            <m:r>
              <m:t>2</m:t>
            </m:r>
          </m:sup>
        </m:sSup>
        <m:r>
          <m:rPr>
            <m:sty m:val="p"/>
          </m:rPr>
          <m:t>/</m:t>
        </m:r>
        <m:r>
          <m:t>4</m:t>
        </m:r>
        <m:r>
          <m:rPr>
            <m:sty m:val="p"/>
          </m:rPr>
          <m:t>≈</m:t>
        </m:r>
        <m:r>
          <m:t>0.9996</m:t>
        </m:r>
      </m:oMath>
      <w:r>
        <w:t xml:space="preserve">, i.e., reduced by only 0.04%, which makes</w:t>
      </w:r>
      <w:r>
        <w:t xml:space="preserve"> </w:t>
      </w:r>
      <w:r>
        <w:t xml:space="preserve">this lattice practically equivalent to the frozen spin one. This lattice can</w:t>
      </w:r>
      <w:r>
        <w:t xml:space="preserve"> </w:t>
      </w:r>
      <w:r>
        <w:t xml:space="preserve">also be used for the proton EDM, since the spin rotation angle of protons in</w:t>
      </w:r>
      <w:r>
        <w:t xml:space="preserve"> </w:t>
      </w:r>
      <w:r>
        <w:t xml:space="preserve">the magnetic arcs is only about 30°.</w:t>
      </w:r>
    </w:p>
    <w:bookmarkEnd w:id="161"/>
    <w:bookmarkStart w:id="171" w:name="Xbb8114f0cfb50336386618078c93fff753edfca"/>
    <w:p>
      <w:pPr>
        <w:pStyle w:val="Heading2"/>
      </w:pPr>
      <w:r>
        <w:t xml:space="preserve">4.4 Nuclotron 2.2: quasi-frozen spin with Wien filters for deuterons</w:t>
      </w:r>
    </w:p>
    <w:p>
      <w:pPr>
        <w:pStyle w:val="FirstParagraph"/>
      </w:pPr>
      <w:r>
        <w:t xml:space="preserve">In the Nuclotron 2.2 lattice, a small vertical magnetic field of about</w:t>
      </w:r>
      <w:r>
        <w:t xml:space="preserve"> </w:t>
      </w:r>
      <w:r>
        <w:t xml:space="preserve">100 mT is added to compensate the Lorentz force of the electric field,</w:t>
      </w:r>
      <w:r>
        <w:t xml:space="preserve"> </w:t>
      </w:r>
      <w:r>
        <w:t xml:space="preserve">so that the electrostatic deflectors become straight. With the magnetic field</w:t>
      </w:r>
      <w:r>
        <w:t xml:space="preserve"> </w:t>
      </w:r>
      <w:r>
        <w:t xml:space="preserve">added, the E+B element is a Wien filter. The ring then consists of arcs</w:t>
      </w:r>
      <w:r>
        <w:t xml:space="preserve"> </w:t>
      </w:r>
      <w:r>
        <w:t xml:space="preserve">connected by straight sections with Wien filters, in which crossed electric</w:t>
      </w:r>
      <w:r>
        <w:t xml:space="preserve"> </w:t>
      </w:r>
      <w:r>
        <w:t xml:space="preserve">and magnetic fields keep the particles on a straight path (zero Lorentz force)</w:t>
      </w:r>
      <w:r>
        <w:t xml:space="preserve"> </w:t>
      </w:r>
      <w:r>
        <w:t xml:space="preserve">and compensate the spin rotation accumulated in the magnetic arcs. The total</w:t>
      </w:r>
      <w:r>
        <w:t xml:space="preserve"> </w:t>
      </w:r>
      <w:r>
        <w:t xml:space="preserve">length of the Wien filters is determined by the beam parameters and by the</w:t>
      </w:r>
      <w:r>
        <w:t xml:space="preserve"> </w:t>
      </w:r>
      <w:r>
        <w:t xml:space="preserve">required compensation of the spin rotation in the arcs, whereas their number</w:t>
      </w:r>
      <w:r>
        <w:t xml:space="preserve"> </w:t>
      </w:r>
      <w:r>
        <w:t xml:space="preserve">is chosen for convenient placement around the ring.</w:t>
      </w:r>
    </w:p>
    <w:p>
      <w:pPr>
        <w:pStyle w:val="BodyText"/>
      </w:pPr>
      <w:r>
        <w:t xml:space="preserve">With</w:t>
      </w:r>
      <w:r>
        <w:t xml:space="preserve"> </w:t>
      </w:r>
      <m:oMath>
        <m:r>
          <m:t>N</m:t>
        </m:r>
      </m:oMath>
      <w:r>
        <w:t xml:space="preserve"> </w:t>
      </w:r>
      <w:r>
        <w:t xml:space="preserve">magnetic arcs in total, each arc bends the particles by</w:t>
      </w:r>
      <w:r>
        <w:t xml:space="preserve"> </w:t>
      </w:r>
      <m:oMath>
        <m:sSubSup>
          <m:e>
            <m:r>
              <m:rPr>
                <m:sty m:val="p"/>
              </m:rPr>
              <m:t>Φ</m:t>
            </m:r>
          </m:e>
          <m:sub>
            <m:r>
              <m:t>a</m:t>
            </m:r>
            <m:r>
              <m:t>r</m:t>
            </m:r>
            <m:r>
              <m:t>c</m:t>
            </m:r>
          </m:sub>
          <m:sup>
            <m:r>
              <m:t>B</m:t>
            </m:r>
          </m:sup>
        </m:sSubSup>
        <m:r>
          <m:rPr>
            <m:sty m:val="p"/>
          </m:rPr>
          <m:t>=</m:t>
        </m:r>
        <m:r>
          <m:t>2</m:t>
        </m:r>
        <m:r>
          <m:t>π</m:t>
        </m:r>
        <m:r>
          <m:rPr>
            <m:sty m:val="p"/>
          </m:rPr>
          <m:t>/</m:t>
        </m:r>
        <m:r>
          <m:t>N</m:t>
        </m:r>
      </m:oMath>
      <w:r>
        <w:t xml:space="preserve"> </w:t>
      </w:r>
      <w:r>
        <w:t xml:space="preserve">and rotates the spin in the horizontal plane relative</w:t>
      </w:r>
      <w:r>
        <w:t xml:space="preserve"> </w:t>
      </w:r>
      <w:r>
        <w:t xml:space="preserve">to the momentum by</w:t>
      </w:r>
      <w:r>
        <w:t xml:space="preserve"> </w:t>
      </w:r>
      <m:oMath>
        <m:sSubSup>
          <m:e>
            <m:r>
              <m:rPr>
                <m:sty m:val="p"/>
              </m:rPr>
              <m:t>Φ</m:t>
            </m:r>
          </m:e>
          <m:sub>
            <m:r>
              <m:t>s</m:t>
            </m:r>
          </m:sub>
          <m:sup>
            <m:r>
              <m:t>a</m:t>
            </m:r>
            <m:r>
              <m:t>r</m:t>
            </m:r>
            <m:r>
              <m:t>c</m:t>
            </m:r>
          </m:sup>
        </m:sSubSup>
        <m:r>
          <m:rPr>
            <m:sty m:val="p"/>
          </m:rPr>
          <m:t>=</m:t>
        </m:r>
        <m:r>
          <m:t>γ</m:t>
        </m:r>
        <m:r>
          <m:t>G</m:t>
        </m:r>
        <m:r>
          <m:t> </m:t>
        </m:r>
        <m:sSubSup>
          <m:e>
            <m:r>
              <m:rPr>
                <m:sty m:val="p"/>
              </m:rPr>
              <m:t>Φ</m:t>
            </m:r>
          </m:e>
          <m:sub>
            <m:r>
              <m:t>a</m:t>
            </m:r>
            <m:r>
              <m:t>r</m:t>
            </m:r>
            <m:r>
              <m:t>c</m:t>
            </m:r>
          </m:sub>
          <m:sup>
            <m:r>
              <m:t>B</m:t>
            </m:r>
          </m:sup>
        </m:sSubSup>
      </m:oMath>
      <w:r>
        <w:t xml:space="preserve">. The Wien filters</w:t>
      </w:r>
      <w:r>
        <w:t xml:space="preserve"> </w:t>
      </w:r>
      <w:r>
        <w:t xml:space="preserve">rotate the spin relative to the momentum in the opposite direction. In the</w:t>
      </w:r>
      <w:r>
        <w:t xml:space="preserve"> </w:t>
      </w:r>
      <w:r>
        <w:t xml:space="preserve">electric field</w:t>
      </w:r>
      <w:r>
        <w:t xml:space="preserve"> </w:t>
      </w:r>
      <m:oMath>
        <m:sSub>
          <m:e>
            <m:r>
              <m:t>E</m:t>
            </m:r>
          </m:e>
          <m:sub>
            <m:r>
              <m:t>w</m:t>
            </m:r>
            <m:r>
              <m:t>f</m:t>
            </m:r>
          </m:sub>
        </m:sSub>
      </m:oMath>
      <w:r>
        <w:t xml:space="preserve"> </w:t>
      </w:r>
      <w:r>
        <w:t xml:space="preserve">the spin rotation angle is</w:t>
      </w:r>
    </w:p>
    <w:p>
      <w:pPr>
        <w:pStyle w:val="BodyText"/>
      </w:pPr>
      <m:oMathPara>
        <m:oMathParaPr>
          <m:jc m:val="center"/>
        </m:oMathParaPr>
        <m:oMath>
          <m:sSubSup>
            <m:e>
              <m:r>
                <m:rPr>
                  <m:sty m:val="p"/>
                </m:rPr>
                <m:t>Φ</m:t>
              </m:r>
            </m:e>
            <m:sub>
              <m:r>
                <m:t>s</m:t>
              </m:r>
              <m:r>
                <m:t>w</m:t>
              </m:r>
              <m:r>
                <m:t>f</m:t>
              </m:r>
            </m:sub>
            <m:sup>
              <m:r>
                <m:t>E</m:t>
              </m:r>
            </m:sup>
          </m:sSubSup>
          <m:r>
            <m:rPr>
              <m:sty m:val="p"/>
            </m:rPr>
            <m:t>=</m:t>
          </m:r>
          <m:r>
            <m:rPr>
              <m:sty m:val="p"/>
            </m:rPr>
            <m:t>−</m:t>
          </m:r>
          <m:d>
            <m:dPr>
              <m:begChr m:val="("/>
              <m:sepChr m:val=""/>
              <m:endChr m:val=")"/>
              <m:grow/>
            </m:dPr>
            <m:e>
              <m:r>
                <m:t>γ</m:t>
              </m:r>
              <m:r>
                <m:t>G</m:t>
              </m:r>
              <m:r>
                <m:rPr>
                  <m:sty m:val="p"/>
                </m:rPr>
                <m:t>+</m:t>
              </m:r>
              <m:f>
                <m:fPr>
                  <m:type m:val="bar"/>
                </m:fPr>
                <m:num>
                  <m:r>
                    <m:t>γ</m:t>
                  </m:r>
                </m:num>
                <m:den>
                  <m:r>
                    <m:t>γ</m:t>
                  </m:r>
                  <m:r>
                    <m:rPr>
                      <m:sty m:val="p"/>
                    </m:rPr>
                    <m:t>+</m:t>
                  </m:r>
                  <m:r>
                    <m:t>1</m:t>
                  </m:r>
                </m:den>
              </m:f>
            </m:e>
          </m:d>
          <m:sSup>
            <m:e>
              <m:r>
                <m:t>β</m:t>
              </m:r>
            </m:e>
            <m:sup>
              <m:r>
                <m:t>2</m:t>
              </m:r>
            </m:sup>
          </m:sSup>
          <m:r>
            <m:t> </m:t>
          </m:r>
          <m:sSubSup>
            <m:e>
              <m:r>
                <m:rPr>
                  <m:sty m:val="p"/>
                </m:rPr>
                <m:t>Φ</m:t>
              </m:r>
            </m:e>
            <m:sub>
              <m:r>
                <m:t>w</m:t>
              </m:r>
              <m:r>
                <m:t>f</m:t>
              </m:r>
            </m:sub>
            <m:sup>
              <m:r>
                <m:t>E</m:t>
              </m:r>
            </m:sup>
          </m:sSubSup>
          <m:r>
            <m:rPr>
              <m:sty m:val="p"/>
            </m:rPr>
            <m:t>,</m:t>
          </m:r>
          <m:r>
            <m:t>  </m:t>
          </m:r>
          <m:r>
            <m:rPr>
              <m:sty m:val="p"/>
            </m:rPr>
            <m:t>(</m:t>
          </m:r>
          <m:r>
            <m:t>29</m:t>
          </m:r>
          <m:r>
            <m:rPr>
              <m:sty m:val="p"/>
            </m:rPr>
            <m:t>)</m:t>
          </m:r>
        </m:oMath>
      </m:oMathPara>
    </w:p>
    <w:p>
      <w:pPr>
        <w:pStyle w:val="FirstParagraph"/>
      </w:pPr>
      <w:r>
        <w:t xml:space="preserve">where</w:t>
      </w:r>
      <w:r>
        <w:t xml:space="preserve"> </w:t>
      </w:r>
      <m:oMath>
        <m:sSubSup>
          <m:e>
            <m:r>
              <m:rPr>
                <m:sty m:val="p"/>
              </m:rPr>
              <m:t>Φ</m:t>
            </m:r>
          </m:e>
          <m:sub>
            <m:r>
              <m:t>w</m:t>
            </m:r>
            <m:r>
              <m:t>f</m:t>
            </m:r>
          </m:sub>
          <m:sup>
            <m:r>
              <m:t>E</m:t>
            </m:r>
          </m:sup>
        </m:sSubSup>
        <m:r>
          <m:rPr>
            <m:sty m:val="p"/>
          </m:rPr>
          <m:t>=</m:t>
        </m:r>
        <m:f>
          <m:fPr>
            <m:type m:val="bar"/>
          </m:fPr>
          <m:num>
            <m:r>
              <m:t>e</m:t>
            </m:r>
            <m:sSub>
              <m:e>
                <m:r>
                  <m:t>E</m:t>
                </m:r>
              </m:e>
              <m:sub>
                <m:r>
                  <m:t>w</m:t>
                </m:r>
                <m:r>
                  <m:t>f</m:t>
                </m:r>
              </m:sub>
            </m:sSub>
          </m:num>
          <m:den>
            <m:sSub>
              <m:e>
                <m:r>
                  <m:t>m</m:t>
                </m:r>
              </m:e>
              <m:sub>
                <m:r>
                  <m:t>0</m:t>
                </m:r>
              </m:sub>
            </m:sSub>
            <m:sSup>
              <m:e>
                <m:r>
                  <m:t>c</m:t>
                </m:r>
              </m:e>
              <m:sup>
                <m:r>
                  <m:t>2</m:t>
                </m:r>
              </m:sup>
            </m:sSup>
            <m:r>
              <m:t>γ</m:t>
            </m:r>
            <m:sSup>
              <m:e>
                <m:r>
                  <m:t>β</m:t>
                </m:r>
              </m:e>
              <m:sup>
                <m:r>
                  <m:t>2</m:t>
                </m:r>
              </m:sup>
            </m:sSup>
          </m:den>
        </m:f>
        <m:sSub>
          <m:e>
            <m:r>
              <m:t>L</m:t>
            </m:r>
          </m:e>
          <m:sub>
            <m:r>
              <m:t>w</m:t>
            </m:r>
            <m:r>
              <m:t>f</m:t>
            </m:r>
          </m:sub>
        </m:sSub>
      </m:oMath>
      <w:r>
        <w:t xml:space="preserve"> </w:t>
      </w:r>
      <w:r>
        <w:t xml:space="preserve">is the momentum</w:t>
      </w:r>
      <w:r>
        <w:t xml:space="preserve"> </w:t>
      </w:r>
      <w:r>
        <w:t xml:space="preserve">rotation angle in the electric field of the Wien filter, and in the magnetic</w:t>
      </w:r>
      <w:r>
        <w:t xml:space="preserve"> </w:t>
      </w:r>
      <w:r>
        <w:t xml:space="preserve">field</w:t>
      </w:r>
      <w:r>
        <w:t xml:space="preserve"> </w:t>
      </w:r>
      <m:oMath>
        <m:sSub>
          <m:e>
            <m:r>
              <m:t>B</m:t>
            </m:r>
          </m:e>
          <m:sub>
            <m:r>
              <m:t>w</m:t>
            </m:r>
            <m:r>
              <m:t>f</m:t>
            </m:r>
          </m:sub>
        </m:sSub>
      </m:oMath>
      <w:r>
        <w:t xml:space="preserve"> </w:t>
      </w:r>
      <w:r>
        <w:t xml:space="preserve">it is</w:t>
      </w:r>
    </w:p>
    <w:p>
      <w:pPr>
        <w:pStyle w:val="BodyText"/>
      </w:pPr>
      <m:oMathPara>
        <m:oMathParaPr>
          <m:jc m:val="center"/>
        </m:oMathParaPr>
        <m:oMath>
          <m:sSubSup>
            <m:e>
              <m:r>
                <m:rPr>
                  <m:sty m:val="p"/>
                </m:rPr>
                <m:t>Φ</m:t>
              </m:r>
            </m:e>
            <m:sub>
              <m:r>
                <m:t>s</m:t>
              </m:r>
              <m:r>
                <m:t>w</m:t>
              </m:r>
              <m:r>
                <m:t>f</m:t>
              </m:r>
            </m:sub>
            <m:sup>
              <m:r>
                <m:t>B</m:t>
              </m:r>
            </m:sup>
          </m:sSubSup>
          <m:r>
            <m:rPr>
              <m:sty m:val="p"/>
            </m:rPr>
            <m:t>=</m:t>
          </m:r>
          <m:r>
            <m:rPr>
              <m:sty m:val="p"/>
            </m:rPr>
            <m:t>(</m:t>
          </m:r>
          <m:r>
            <m:t>γ</m:t>
          </m:r>
          <m:r>
            <m:t>G</m:t>
          </m:r>
          <m:r>
            <m:rPr>
              <m:sty m:val="p"/>
            </m:rPr>
            <m:t>+</m:t>
          </m:r>
          <m:r>
            <m:t>1</m:t>
          </m:r>
          <m:r>
            <m:rPr>
              <m:sty m:val="p"/>
            </m:rPr>
            <m:t>)</m:t>
          </m:r>
          <m:r>
            <m:t> </m:t>
          </m:r>
          <m:sSubSup>
            <m:e>
              <m:r>
                <m:rPr>
                  <m:sty m:val="p"/>
                </m:rPr>
                <m:t>Φ</m:t>
              </m:r>
            </m:e>
            <m:sub>
              <m:r>
                <m:t>w</m:t>
              </m:r>
              <m:r>
                <m:t>f</m:t>
              </m:r>
            </m:sub>
            <m:sup>
              <m:r>
                <m:t>B</m:t>
              </m:r>
            </m:sup>
          </m:sSubSup>
          <m:r>
            <m:rPr>
              <m:sty m:val="p"/>
            </m:rPr>
            <m:t>,</m:t>
          </m:r>
          <m:r>
            <m:t>  </m:t>
          </m:r>
          <m:r>
            <m:rPr>
              <m:sty m:val="p"/>
            </m:rPr>
            <m:t>(</m:t>
          </m:r>
          <m:r>
            <m:t>30</m:t>
          </m:r>
          <m:r>
            <m:rPr>
              <m:sty m:val="p"/>
            </m:rPr>
            <m:t>)</m:t>
          </m:r>
        </m:oMath>
      </m:oMathPara>
    </w:p>
    <w:p>
      <w:pPr>
        <w:pStyle w:val="FirstParagraph"/>
      </w:pPr>
      <w:r>
        <w:t xml:space="preserve">where</w:t>
      </w:r>
      <w:r>
        <w:t xml:space="preserve"> </w:t>
      </w:r>
      <m:oMath>
        <m:sSubSup>
          <m:e>
            <m:r>
              <m:rPr>
                <m:sty m:val="p"/>
              </m:rPr>
              <m:t>Φ</m:t>
            </m:r>
          </m:e>
          <m:sub>
            <m:r>
              <m:t>w</m:t>
            </m:r>
            <m:r>
              <m:t>f</m:t>
            </m:r>
          </m:sub>
          <m:sup>
            <m:r>
              <m:t>B</m:t>
            </m:r>
          </m:sup>
        </m:sSubSup>
        <m:r>
          <m:rPr>
            <m:sty m:val="p"/>
          </m:rPr>
          <m:t>=</m:t>
        </m:r>
        <m:f>
          <m:fPr>
            <m:type m:val="bar"/>
          </m:fPr>
          <m:num>
            <m:r>
              <m:t>e</m:t>
            </m:r>
            <m:sSub>
              <m:e>
                <m:r>
                  <m:t>B</m:t>
                </m:r>
              </m:e>
              <m:sub>
                <m:r>
                  <m:t>w</m:t>
                </m:r>
                <m:r>
                  <m:t>f</m:t>
                </m:r>
              </m:sub>
            </m:sSub>
          </m:num>
          <m:den>
            <m:sSub>
              <m:e>
                <m:r>
                  <m:t>m</m:t>
                </m:r>
              </m:e>
              <m:sub>
                <m:r>
                  <m:t>0</m:t>
                </m:r>
              </m:sub>
            </m:sSub>
            <m:r>
              <m:t>c</m:t>
            </m:r>
            <m:r>
              <m:t>γ</m:t>
            </m:r>
            <m:r>
              <m:t>β</m:t>
            </m:r>
          </m:den>
        </m:f>
        <m:sSub>
          <m:e>
            <m:r>
              <m:t>L</m:t>
            </m:r>
          </m:e>
          <m:sub>
            <m:r>
              <m:t>w</m:t>
            </m:r>
            <m:r>
              <m:t>f</m:t>
            </m:r>
          </m:sub>
        </m:sSub>
      </m:oMath>
      <w:r>
        <w:t xml:space="preserve"> </w:t>
      </w:r>
      <w:r>
        <w:t xml:space="preserve">is the momentum</w:t>
      </w:r>
      <w:r>
        <w:t xml:space="preserve"> </w:t>
      </w:r>
      <w:r>
        <w:t xml:space="preserve">rotation angle in the magnetic field of a Wien filter of length</w:t>
      </w:r>
      <w:r>
        <w:t xml:space="preserve"> </w:t>
      </w:r>
      <m:oMath>
        <m:sSub>
          <m:e>
            <m:r>
              <m:t>L</m:t>
            </m:r>
          </m:e>
          <m:sub>
            <m:r>
              <m:t>w</m:t>
            </m:r>
            <m:r>
              <m:t>f</m:t>
            </m:r>
          </m:sub>
        </m:sSub>
      </m:oMath>
      <w:r>
        <w:t xml:space="preserve">.</w:t>
      </w:r>
    </w:p>
    <w:p>
      <w:pPr>
        <w:pStyle w:val="BodyText"/>
      </w:pPr>
      <w:r>
        <w:t xml:space="preserve">Since the Lorentz force in the Wien filter vanishes, the angles must be equal,</w:t>
      </w:r>
      <w:r>
        <w:t xml:space="preserve"> </w:t>
      </w:r>
      <m:oMath>
        <m:sSubSup>
          <m:e>
            <m:r>
              <m:rPr>
                <m:sty m:val="p"/>
              </m:rPr>
              <m:t>Φ</m:t>
            </m:r>
          </m:e>
          <m:sub>
            <m:r>
              <m:t>w</m:t>
            </m:r>
            <m:r>
              <m:t>f</m:t>
            </m:r>
          </m:sub>
          <m:sup>
            <m:r>
              <m:t>E</m:t>
            </m:r>
          </m:sup>
        </m:sSubSup>
        <m:r>
          <m:rPr>
            <m:sty m:val="p"/>
          </m:rPr>
          <m:t>=</m:t>
        </m:r>
        <m:sSubSup>
          <m:e>
            <m:r>
              <m:rPr>
                <m:sty m:val="p"/>
              </m:rPr>
              <m:t>Φ</m:t>
            </m:r>
          </m:e>
          <m:sub>
            <m:r>
              <m:t>w</m:t>
            </m:r>
            <m:r>
              <m:t>f</m:t>
            </m:r>
          </m:sub>
          <m:sup>
            <m:r>
              <m:t>B</m:t>
            </m:r>
          </m:sup>
        </m:sSubSup>
      </m:oMath>
      <w:r>
        <w:t xml:space="preserve">, and they can be expressed through the electric</w:t>
      </w:r>
      <w:r>
        <w:t xml:space="preserve"> </w:t>
      </w:r>
      <w:r>
        <w:t xml:space="preserve">field</w:t>
      </w:r>
      <w:r>
        <w:t xml:space="preserve"> </w:t>
      </w:r>
      <m:oMath>
        <m:sSub>
          <m:e>
            <m:r>
              <m:t>E</m:t>
            </m:r>
          </m:e>
          <m:sub>
            <m:r>
              <m:t>w</m:t>
            </m:r>
            <m:r>
              <m:t>f</m:t>
            </m:r>
          </m:sub>
        </m:sSub>
      </m:oMath>
      <w:r>
        <w:t xml:space="preserve"> </w:t>
      </w:r>
      <w:r>
        <w:t xml:space="preserve">and the length</w:t>
      </w:r>
      <w:r>
        <w:t xml:space="preserve"> </w:t>
      </w:r>
      <m:oMath>
        <m:sSub>
          <m:e>
            <m:r>
              <m:t>L</m:t>
            </m:r>
          </m:e>
          <m:sub>
            <m:r>
              <m:t>w</m:t>
            </m:r>
            <m:r>
              <m:t>f</m:t>
            </m:r>
          </m:sub>
        </m:sSub>
      </m:oMath>
      <w:r>
        <w:t xml:space="preserve"> </w:t>
      </w:r>
      <w:r>
        <w:t xml:space="preserve">of the filters installed in all</w:t>
      </w:r>
      <w:r>
        <w:t xml:space="preserve"> </w:t>
      </w:r>
      <m:oMath>
        <m:r>
          <m:t>N</m:t>
        </m:r>
      </m:oMath>
      <w:r>
        <w:t xml:space="preserve"> </w:t>
      </w:r>
      <w:r>
        <w:t xml:space="preserve">straight sections. In the frozen spin option, the total spin precession</w:t>
      </w:r>
      <w:r>
        <w:t xml:space="preserve"> </w:t>
      </w:r>
      <w:r>
        <w:t xml:space="preserve">frequency relative to the momentum in the combined E+B bending element is</w:t>
      </w:r>
      <w:r>
        <w:t xml:space="preserve"> </w:t>
      </w:r>
      <w:r>
        <w:t xml:space="preserve">zero. The quasi-frozen spin option instead requires the total spin rotation</w:t>
      </w:r>
      <w:r>
        <w:t xml:space="preserve"> </w:t>
      </w:r>
      <w:r>
        <w:t xml:space="preserve">angle per turn in the E and B fields to vanish. The QFS condition therefore</w:t>
      </w:r>
      <w:r>
        <w:t xml:space="preserve"> </w:t>
      </w:r>
      <w:r>
        <w:t xml:space="preserve">reads</w:t>
      </w:r>
    </w:p>
    <w:p>
      <w:pPr>
        <w:pStyle w:val="BodyText"/>
      </w:pPr>
      <m:oMathPara>
        <m:oMathParaPr>
          <m:jc m:val="center"/>
        </m:oMathParaPr>
        <m:oMath>
          <m:r>
            <m:rPr>
              <m:sty m:val="p"/>
            </m:rPr>
            <m:t>(</m:t>
          </m:r>
          <m:r>
            <m:t>γ</m:t>
          </m:r>
          <m:r>
            <m:t>G</m:t>
          </m:r>
          <m:r>
            <m:rPr>
              <m:sty m:val="p"/>
            </m:rPr>
            <m:t>+</m:t>
          </m:r>
          <m:r>
            <m:t>1</m:t>
          </m:r>
          <m:r>
            <m:rPr>
              <m:sty m:val="p"/>
            </m:rPr>
            <m:t>)</m:t>
          </m:r>
          <m:r>
            <m:t> </m:t>
          </m:r>
          <m:sSubSup>
            <m:e>
              <m:r>
                <m:rPr>
                  <m:sty m:val="p"/>
                </m:rPr>
                <m:t>Φ</m:t>
              </m:r>
            </m:e>
            <m:sub>
              <m:r>
                <m:t>w</m:t>
              </m:r>
              <m:r>
                <m:t>f</m:t>
              </m:r>
            </m:sub>
            <m:sup>
              <m:r>
                <m:t>B</m:t>
              </m:r>
            </m:sup>
          </m:sSubSup>
          <m:r>
            <m:rPr>
              <m:sty m:val="p"/>
            </m:rPr>
            <m:t>−</m:t>
          </m:r>
          <m:d>
            <m:dPr>
              <m:begChr m:val="("/>
              <m:sepChr m:val=""/>
              <m:endChr m:val=")"/>
              <m:grow/>
            </m:dPr>
            <m:e>
              <m:r>
                <m:t>γ</m:t>
              </m:r>
              <m:r>
                <m:t>G</m:t>
              </m:r>
              <m:r>
                <m:rPr>
                  <m:sty m:val="p"/>
                </m:rPr>
                <m:t>+</m:t>
              </m:r>
              <m:f>
                <m:fPr>
                  <m:type m:val="bar"/>
                </m:fPr>
                <m:num>
                  <m:r>
                    <m:t>γ</m:t>
                  </m:r>
                </m:num>
                <m:den>
                  <m:r>
                    <m:t>γ</m:t>
                  </m:r>
                  <m:r>
                    <m:rPr>
                      <m:sty m:val="p"/>
                    </m:rPr>
                    <m:t>+</m:t>
                  </m:r>
                  <m:r>
                    <m:t>1</m:t>
                  </m:r>
                </m:den>
              </m:f>
            </m:e>
          </m:d>
          <m:sSup>
            <m:e>
              <m:r>
                <m:t>β</m:t>
              </m:r>
            </m:e>
            <m:sup>
              <m:r>
                <m:t>2</m:t>
              </m:r>
            </m:sup>
          </m:sSup>
          <m:r>
            <m:t> </m:t>
          </m:r>
          <m:sSubSup>
            <m:e>
              <m:r>
                <m:rPr>
                  <m:sty m:val="p"/>
                </m:rPr>
                <m:t>Φ</m:t>
              </m:r>
            </m:e>
            <m:sub>
              <m:r>
                <m:t>w</m:t>
              </m:r>
              <m:r>
                <m:t>f</m:t>
              </m:r>
            </m:sub>
            <m:sup>
              <m:r>
                <m:t>E</m:t>
              </m:r>
            </m:sup>
          </m:sSubSup>
          <m:r>
            <m:rPr>
              <m:sty m:val="p"/>
            </m:rPr>
            <m:t>=</m:t>
          </m:r>
          <m:r>
            <m:t>γ</m:t>
          </m:r>
          <m:r>
            <m:t>G</m:t>
          </m:r>
          <m:r>
            <m:t> </m:t>
          </m:r>
          <m:f>
            <m:fPr>
              <m:type m:val="bar"/>
            </m:fPr>
            <m:num>
              <m:r>
                <m:t>2</m:t>
              </m:r>
              <m:r>
                <m:t>π</m:t>
              </m:r>
            </m:num>
            <m:den>
              <m:r>
                <m:t>N</m:t>
              </m:r>
            </m:den>
          </m:f>
          <m:r>
            <m:rPr>
              <m:sty m:val="p"/>
            </m:rPr>
            <m:t>,</m:t>
          </m:r>
          <m:r>
            <m:t>  </m:t>
          </m:r>
          <m:r>
            <m:rPr>
              <m:sty m:val="p"/>
            </m:rPr>
            <m:t>(</m:t>
          </m:r>
          <m:r>
            <m:t>31</m:t>
          </m:r>
          <m:r>
            <m:rPr>
              <m:sty m:val="p"/>
            </m:rPr>
            <m:t>)</m:t>
          </m:r>
        </m:oMath>
      </m:oMathPara>
    </w:p>
    <w:p>
      <w:pPr>
        <w:pStyle w:val="FirstParagraph"/>
      </w:pPr>
      <w:r>
        <w:t xml:space="preserve">which gives the parameters of one Wien filter:</w:t>
      </w:r>
    </w:p>
    <w:p>
      <w:pPr>
        <w:pStyle w:val="BodyText"/>
      </w:pPr>
      <m:oMathPara>
        <m:oMathParaPr>
          <m:jc m:val="center"/>
        </m:oMathParaPr>
        <m:oMath>
          <m:sSub>
            <m:e>
              <m:r>
                <m:t>L</m:t>
              </m:r>
            </m:e>
            <m:sub>
              <m:r>
                <m:t>w</m:t>
              </m:r>
              <m:r>
                <m:t>f</m:t>
              </m:r>
            </m:sub>
          </m:sSub>
          <m:sSub>
            <m:e>
              <m:r>
                <m:t>E</m:t>
              </m:r>
            </m:e>
            <m:sub>
              <m:r>
                <m:t>w</m:t>
              </m:r>
              <m:r>
                <m:t>f</m:t>
              </m:r>
            </m:sub>
          </m:sSub>
          <m:r>
            <m:rPr>
              <m:sty m:val="p"/>
            </m:rPr>
            <m:t>=</m:t>
          </m:r>
          <m:f>
            <m:fPr>
              <m:type m:val="bar"/>
            </m:fPr>
            <m:num>
              <m:r>
                <m:t>2</m:t>
              </m:r>
              <m:r>
                <m:t>π</m:t>
              </m:r>
            </m:num>
            <m:den>
              <m:r>
                <m:t>N</m:t>
              </m:r>
            </m:den>
          </m:f>
          <m:r>
            <m:t> </m:t>
          </m:r>
          <m:f>
            <m:fPr>
              <m:type m:val="bar"/>
            </m:fPr>
            <m:num>
              <m:r>
                <m:t>G</m:t>
              </m:r>
            </m:num>
            <m:den>
              <m:r>
                <m:t>G</m:t>
              </m:r>
              <m:r>
                <m:rPr>
                  <m:sty m:val="p"/>
                </m:rPr>
                <m:t>+</m:t>
              </m:r>
              <m:r>
                <m:t>1</m:t>
              </m:r>
            </m:den>
          </m:f>
          <m:r>
            <m:t> </m:t>
          </m:r>
          <m:f>
            <m:fPr>
              <m:type m:val="bar"/>
            </m:fPr>
            <m:num>
              <m:sSub>
                <m:e>
                  <m:r>
                    <m:t>m</m:t>
                  </m:r>
                </m:e>
                <m:sub>
                  <m:r>
                    <m:t>0</m:t>
                  </m:r>
                </m:sub>
              </m:sSub>
              <m:sSup>
                <m:e>
                  <m:r>
                    <m:t>c</m:t>
                  </m:r>
                </m:e>
                <m:sup>
                  <m:r>
                    <m:t>2</m:t>
                  </m:r>
                </m:sup>
              </m:sSup>
            </m:num>
            <m:den>
              <m:r>
                <m:t>e</m:t>
              </m:r>
            </m:den>
          </m:f>
          <m:r>
            <m:t> </m:t>
          </m:r>
          <m:sSup>
            <m:e>
              <m:r>
                <m:t>β</m:t>
              </m:r>
            </m:e>
            <m:sup>
              <m:r>
                <m:t>2</m:t>
              </m:r>
            </m:sup>
          </m:sSup>
          <m:sSup>
            <m:e>
              <m:r>
                <m:t>γ</m:t>
              </m:r>
            </m:e>
            <m:sup>
              <m:r>
                <m:t>3</m:t>
              </m:r>
            </m:sup>
          </m:sSup>
          <m:r>
            <m:rPr>
              <m:sty m:val="p"/>
            </m:rPr>
            <m:t>,</m:t>
          </m:r>
          <m:r>
            <m:t>  </m:t>
          </m:r>
          <m:sSub>
            <m:e>
              <m:r>
                <m:t>B</m:t>
              </m:r>
            </m:e>
            <m:sub>
              <m:r>
                <m:t>w</m:t>
              </m:r>
              <m:r>
                <m:t>f</m:t>
              </m:r>
            </m:sub>
          </m:sSub>
          <m:r>
            <m:rPr>
              <m:sty m:val="p"/>
            </m:rPr>
            <m:t>=</m:t>
          </m:r>
          <m:r>
            <m:rPr>
              <m:sty m:val="p"/>
            </m:rPr>
            <m:t>−</m:t>
          </m:r>
          <m:f>
            <m:fPr>
              <m:type m:val="bar"/>
            </m:fPr>
            <m:num>
              <m:sSub>
                <m:e>
                  <m:r>
                    <m:t>E</m:t>
                  </m:r>
                </m:e>
                <m:sub>
                  <m:r>
                    <m:t>w</m:t>
                  </m:r>
                  <m:r>
                    <m:t>f</m:t>
                  </m:r>
                </m:sub>
              </m:sSub>
            </m:num>
            <m:den>
              <m:r>
                <m:t>c</m:t>
              </m:r>
              <m:r>
                <m:t>β</m:t>
              </m:r>
            </m:den>
          </m:f>
          <m:r>
            <m:rPr>
              <m:sty m:val="p"/>
            </m:rPr>
            <m:t>,</m:t>
          </m:r>
          <m:r>
            <m:t>  </m:t>
          </m:r>
          <m:r>
            <m:rPr>
              <m:sty m:val="p"/>
            </m:rPr>
            <m:t>(</m:t>
          </m:r>
          <m:r>
            <m:t>32</m:t>
          </m:r>
          <m:r>
            <m:rPr>
              <m:sty m:val="p"/>
            </m:rPr>
            <m:t>)</m:t>
          </m:r>
        </m:oMath>
      </m:oMathPara>
    </w:p>
    <w:p>
      <w:pPr>
        <w:pStyle w:val="FirstParagraph"/>
      </w:pPr>
      <w:r>
        <w:t xml:space="preserve">where</w:t>
      </w:r>
      <w:r>
        <w:t xml:space="preserve"> </w:t>
      </w:r>
      <m:oMath>
        <m:sSub>
          <m:e>
            <m:r>
              <m:t>L</m:t>
            </m:r>
          </m:e>
          <m:sub>
            <m:r>
              <m:t>w</m:t>
            </m:r>
            <m:r>
              <m:t>f</m:t>
            </m:r>
          </m:sub>
        </m:sSub>
      </m:oMath>
      <w:r>
        <w:t xml:space="preserve"> </w:t>
      </w:r>
      <w:r>
        <w:t xml:space="preserve">is the length of one Wien filter. The total length of all Wien</w:t>
      </w:r>
      <w:r>
        <w:t xml:space="preserve"> </w:t>
      </w:r>
      <w:r>
        <w:t xml:space="preserve">filters,</w:t>
      </w:r>
      <w:r>
        <w:t xml:space="preserve"> </w:t>
      </w:r>
      <m:oMath>
        <m:sSubSup>
          <m:e>
            <m:r>
              <m:t>L</m:t>
            </m:r>
          </m:e>
          <m:sub>
            <m:r>
              <m:t>w</m:t>
            </m:r>
            <m:r>
              <m:t>f</m:t>
            </m:r>
          </m:sub>
          <m:sup>
            <m:r>
              <m:rPr>
                <m:sty m:val="p"/>
              </m:rPr>
              <m:t>Σ</m:t>
            </m:r>
          </m:sup>
        </m:sSubSup>
        <m:sSub>
          <m:e>
            <m:r>
              <m:t>E</m:t>
            </m:r>
          </m:e>
          <m:sub>
            <m:r>
              <m:t>w</m:t>
            </m:r>
            <m:r>
              <m:t>f</m:t>
            </m:r>
          </m:sub>
        </m:sSub>
        <m:r>
          <m:rPr>
            <m:sty m:val="p"/>
          </m:rPr>
          <m:t>=</m:t>
        </m:r>
        <m:r>
          <m:t>2</m:t>
        </m:r>
        <m:r>
          <m:t>π</m:t>
        </m:r>
        <m:f>
          <m:fPr>
            <m:type m:val="bar"/>
          </m:fPr>
          <m:num>
            <m:r>
              <m:t>G</m:t>
            </m:r>
          </m:num>
          <m:den>
            <m:r>
              <m:t>G</m:t>
            </m:r>
            <m:r>
              <m:rPr>
                <m:sty m:val="p"/>
              </m:rPr>
              <m:t>+</m:t>
            </m:r>
            <m:r>
              <m:t>1</m:t>
            </m:r>
          </m:den>
        </m:f>
        <m:f>
          <m:fPr>
            <m:type m:val="bar"/>
          </m:fPr>
          <m:num>
            <m:sSub>
              <m:e>
                <m:r>
                  <m:t>m</m:t>
                </m:r>
              </m:e>
              <m:sub>
                <m:r>
                  <m:t>0</m:t>
                </m:r>
              </m:sub>
            </m:sSub>
            <m:sSup>
              <m:e>
                <m:r>
                  <m:t>c</m:t>
                </m:r>
              </m:e>
              <m:sup>
                <m:r>
                  <m:t>2</m:t>
                </m:r>
              </m:sup>
            </m:sSup>
          </m:num>
          <m:den>
            <m:r>
              <m:t>e</m:t>
            </m:r>
          </m:den>
        </m:f>
        <m:sSup>
          <m:e>
            <m:r>
              <m:t>β</m:t>
            </m:r>
          </m:e>
          <m:sup>
            <m:r>
              <m:t>2</m:t>
            </m:r>
          </m:sup>
        </m:sSup>
        <m:sSup>
          <m:e>
            <m:r>
              <m:t>γ</m:t>
            </m:r>
          </m:e>
          <m:sup>
            <m:r>
              <m:t>3</m:t>
            </m:r>
          </m:sup>
        </m:sSup>
      </m:oMath>
      <w:r>
        <w:t xml:space="preserve">,</w:t>
      </w:r>
      <w:r>
        <w:t xml:space="preserve"> </w:t>
      </w:r>
      <w:r>
        <w:t xml:space="preserve">depends only on the particle species and energy.</w:t>
      </w:r>
    </w:p>
    <w:p>
      <w:pPr>
        <w:pStyle w:val="BodyText"/>
      </w:pPr>
      <w:r>
        <w:t xml:space="preserve">Equations (28) and (32), derived for</w:t>
      </w:r>
      <w:r>
        <w:t xml:space="preserve"> </w:t>
      </w:r>
      <w:r>
        <w:t xml:space="preserve">electrostatic deflectors and for Wien filters, show that the type of the</w:t>
      </w:r>
      <w:r>
        <w:t xml:space="preserve"> </w:t>
      </w:r>
      <w:r>
        <w:t xml:space="preserve">compensating element does not matter. With the magnetic arc unchanged, the</w:t>
      </w:r>
      <w:r>
        <w:t xml:space="preserve"> </w:t>
      </w:r>
      <w:r>
        <w:t xml:space="preserve">Wien filters are shorter by the total length of the kickers, since a Wien filter</w:t>
      </w:r>
      <w:r>
        <w:t xml:space="preserve"> </w:t>
      </w:r>
      <w:r>
        <w:t xml:space="preserve">combines the functions of an electrostatic deflector and a kicker in one</w:t>
      </w:r>
      <w:r>
        <w:t xml:space="preserve"> </w:t>
      </w:r>
      <w:r>
        <w:t xml:space="preserve">element.</w:t>
      </w:r>
    </w:p>
    <w:p>
      <w:pPr>
        <w:pStyle w:val="BodyText"/>
      </w:pPr>
      <w:r>
        <w:t xml:space="preserve">Figure 30 shows the Twiss functions of one superperiod of</w:t>
      </w:r>
      <w:r>
        <w:t xml:space="preserve"> </w:t>
      </w:r>
      <w:r>
        <w:t xml:space="preserve">the first version of the modernized lattice, Nuclotron 2.2.1. Two Wien filters</w:t>
      </w:r>
      <w:r>
        <w:t xml:space="preserve"> </w:t>
      </w:r>
      <w:r>
        <w:t xml:space="preserve">installed in the central straight sections of the superperiod restore the spin</w:t>
      </w:r>
      <w:r>
        <w:t xml:space="preserve"> </w:t>
      </w:r>
      <w:r>
        <w:t xml:space="preserve">direction after each magnetic half-arc. The spin deviation angle from the</w:t>
      </w:r>
      <w:r>
        <w:t xml:space="preserve"> </w:t>
      </w:r>
      <w:r>
        <w:t xml:space="preserve">momentum,</w:t>
      </w:r>
      <w:r>
        <w:t xml:space="preserve"> </w:t>
      </w:r>
      <m:oMath>
        <m:r>
          <m:t>α</m:t>
        </m:r>
        <m:r>
          <m:rPr>
            <m:sty m:val="p"/>
          </m:rPr>
          <m:t>=</m:t>
        </m:r>
        <m:r>
          <m:t>γ</m:t>
        </m:r>
        <m:r>
          <m:t>G</m:t>
        </m:r>
        <m:r>
          <m:t> </m:t>
        </m:r>
        <m:r>
          <m:t>2</m:t>
        </m:r>
        <m:r>
          <m:t>π</m:t>
        </m:r>
        <m:r>
          <m:rPr>
            <m:sty m:val="p"/>
          </m:rPr>
          <m:t>/</m:t>
        </m:r>
        <m:r>
          <m:t>N</m:t>
        </m:r>
      </m:oMath>
      <w:r>
        <w:t xml:space="preserve">, characterizes how much the quasi-frozen</w:t>
      </w:r>
      <w:r>
        <w:t xml:space="preserve"> </w:t>
      </w:r>
      <w:r>
        <w:t xml:space="preserve">spin lattice differs from the frozen spin one. In this lattice, the number of</w:t>
      </w:r>
      <w:r>
        <w:t xml:space="preserve"> </w:t>
      </w:r>
      <w:r>
        <w:t xml:space="preserve">arcs that determine the spin deviation equals the number of superperiods,</w:t>
      </w:r>
      <w:r>
        <w:t xml:space="preserve"> </w:t>
      </w:r>
      <m:oMath>
        <m:r>
          <m:t>N</m:t>
        </m:r>
        <m:r>
          <m:rPr>
            <m:sty m:val="p"/>
          </m:rPr>
          <m:t>=</m:t>
        </m:r>
        <m:r>
          <m:t>8</m:t>
        </m:r>
      </m:oMath>
      <w:r>
        <w:t xml:space="preserve">.</w:t>
      </w:r>
    </w:p>
    <w:p>
      <w:pPr>
        <w:pStyle w:val="CaptionedFigure"/>
      </w:pPr>
      <w:r>
        <w:drawing>
          <wp:inline>
            <wp:extent cx="4267200" cy="1868643"/>
            <wp:effectExtent b="0" l="0" r="0" t="0"/>
            <wp:docPr descr="" title="" id="163" name="Picture"/>
            <a:graphic>
              <a:graphicData uri="http://schemas.openxmlformats.org/drawingml/2006/picture">
                <pic:pic>
                  <pic:nvPicPr>
                    <pic:cNvPr descr="C:/GIT_REPOS/CDR/latex/img/nuclotron221_twiss.png" id="164" name="Picture"/>
                    <pic:cNvPicPr>
                      <a:picLocks noChangeArrowheads="1" noChangeAspect="1"/>
                    </pic:cNvPicPr>
                  </pic:nvPicPr>
                  <pic:blipFill>
                    <a:blip r:embed="rId162"/>
                    <a:stretch>
                      <a:fillRect/>
                    </a:stretch>
                  </pic:blipFill>
                  <pic:spPr bwMode="auto">
                    <a:xfrm>
                      <a:off x="0" y="0"/>
                      <a:ext cx="4267200" cy="1868643"/>
                    </a:xfrm>
                    <a:prstGeom prst="rect">
                      <a:avLst/>
                    </a:prstGeom>
                    <a:noFill/>
                    <a:ln w="9525">
                      <a:noFill/>
                      <a:headEnd/>
                      <a:tailEnd/>
                    </a:ln>
                  </pic:spPr>
                </pic:pic>
              </a:graphicData>
            </a:graphic>
          </wp:inline>
        </w:drawing>
      </w:r>
    </w:p>
    <w:p>
      <w:pPr>
        <w:pStyle w:val="ImageCaption"/>
      </w:pPr>
      <w:r>
        <w:t xml:space="preserve">Figure 30. Twiss functions of one superperiod of the modernized Nuclotron 2.2.1 with two Wien filters.</w:t>
      </w:r>
    </w:p>
    <w:p>
      <w:pPr>
        <w:pStyle w:val="BodyText"/>
      </w:pPr>
      <w:r>
        <w:t xml:space="preserve">For a maximum electric field of 130 kV/cm, the magnetic field is below</w:t>
      </w:r>
      <w:r>
        <w:t xml:space="preserve"> </w:t>
      </w:r>
      <w:r>
        <w:t xml:space="preserve">80 mT. Such a low magnetic field simplifies the Wien filter design: a</w:t>
      </w:r>
      <w:r>
        <w:t xml:space="preserve"> </w:t>
      </w:r>
      <w:r>
        <w:t xml:space="preserve">permanent magnet or an air-core coil can be used. For these fields and a</w:t>
      </w:r>
      <w:r>
        <w:t xml:space="preserve"> </w:t>
      </w:r>
      <w:r>
        <w:t xml:space="preserve">deuteron energy of 270 MeV, the total length of the Wien filters in all</w:t>
      </w:r>
      <w:r>
        <w:t xml:space="preserve"> </w:t>
      </w:r>
      <w:r>
        <w:t xml:space="preserve">straight sections is about 52 m, and the length of one Wien filter is</w:t>
      </w:r>
      <w:r>
        <w:t xml:space="preserve"> </w:t>
      </w:r>
      <w:r>
        <w:t xml:space="preserve">3.25 m. At 270 MeV (135 MeV per nucleon), the maximum spin</w:t>
      </w:r>
      <w:r>
        <w:t xml:space="preserve"> </w:t>
      </w:r>
      <w:r>
        <w:t xml:space="preserve">deviation is</w:t>
      </w:r>
      <w:r>
        <w:t xml:space="preserve"> </w:t>
      </w:r>
      <m:oMath>
        <m:r>
          <m:t>α</m:t>
        </m:r>
        <m:r>
          <m:rPr>
            <m:sty m:val="p"/>
          </m:rPr>
          <m:t>∼</m:t>
        </m:r>
        <m:r>
          <m:rPr>
            <m:sty m:val="p"/>
          </m:rPr>
          <m:t>±</m:t>
        </m:r>
        <m:sSup>
          <m:e>
            <m:r>
              <m:t>3</m:t>
            </m:r>
          </m:e>
          <m:sup>
            <m:r>
              <m:rPr>
                <m:sty m:val="p"/>
              </m:rPr>
              <m:t>∘</m:t>
            </m:r>
          </m:sup>
        </m:sSup>
      </m:oMath>
      <w:r>
        <w:t xml:space="preserve"> </w:t>
      </w:r>
      <w:r>
        <w:t xml:space="preserve">over one arc, which is a good</w:t>
      </w:r>
      <w:r>
        <w:t xml:space="preserve"> </w:t>
      </w:r>
      <w:r>
        <w:t xml:space="preserve">approximation to a regular frozen spin lattice.</w:t>
      </w:r>
    </w:p>
    <w:p>
      <w:pPr>
        <w:pStyle w:val="BodyText"/>
      </w:pPr>
      <w:r>
        <w:t xml:space="preserve">In the next version, Nuclotron 2.2.2, the Wien filters are distributed over</w:t>
      </w:r>
      <w:r>
        <w:t xml:space="preserve"> </w:t>
      </w:r>
      <w:r>
        <w:t xml:space="preserve">four straight sections of the superperiod (Fig. 31). Each</w:t>
      </w:r>
      <w:r>
        <w:t xml:space="preserve"> </w:t>
      </w:r>
      <w:r>
        <w:t xml:space="preserve">arc of the superperiod is thus split into two arcs, and with respect to the</w:t>
      </w:r>
      <w:r>
        <w:t xml:space="preserve"> </w:t>
      </w:r>
      <w:r>
        <w:t xml:space="preserve">bending magnets the lattice has the superperiodicity</w:t>
      </w:r>
      <w:r>
        <w:t xml:space="preserve"> </w:t>
      </w:r>
      <m:oMath>
        <m:r>
          <m:t>N</m:t>
        </m:r>
        <m:r>
          <m:rPr>
            <m:sty m:val="p"/>
          </m:rPr>
          <m:t>=</m:t>
        </m:r>
        <m:r>
          <m:t>16</m:t>
        </m:r>
      </m:oMath>
      <w:r>
        <w:t xml:space="preserve">, while the overall</w:t>
      </w:r>
      <w:r>
        <w:t xml:space="preserve"> </w:t>
      </w:r>
      <w:r>
        <w:t xml:space="preserve">superperiodicity of the lattice with all elements remains 8. This solves two</w:t>
      </w:r>
      <w:r>
        <w:t xml:space="preserve"> </w:t>
      </w:r>
      <w:r>
        <w:t xml:space="preserve">problems. First, the ring becomes a 16-sided polygon, i.e., closer to a circle,</w:t>
      </w:r>
      <w:r>
        <w:t xml:space="preserve"> </w:t>
      </w:r>
      <w:r>
        <w:t xml:space="preserve">and fits the existing tunnel better. Second, with a bending magnet length of</w:t>
      </w:r>
      <w:r>
        <w:t xml:space="preserve"> </w:t>
      </w:r>
      <w:r>
        <w:t xml:space="preserve">1.77 m and a Wien filter length of 1.65 m, the spin deviation is</w:t>
      </w:r>
      <w:r>
        <w:t xml:space="preserve"> </w:t>
      </w:r>
      <m:oMath>
        <m:r>
          <m:t>α</m:t>
        </m:r>
        <m:r>
          <m:rPr>
            <m:sty m:val="p"/>
          </m:rPr>
          <m:t>∼</m:t>
        </m:r>
        <m:r>
          <m:rPr>
            <m:sty m:val="p"/>
          </m:rPr>
          <m:t>±</m:t>
        </m:r>
        <m:sSup>
          <m:e>
            <m:r>
              <m:t>1.5</m:t>
            </m:r>
          </m:e>
          <m:sup>
            <m:r>
              <m:rPr>
                <m:sty m:val="p"/>
              </m:rPr>
              <m:t>∘</m:t>
            </m:r>
          </m:sup>
        </m:sSup>
      </m:oMath>
      <w:r>
        <w:t xml:space="preserve">, half that of version 2.2.1. This brings the</w:t>
      </w:r>
      <w:r>
        <w:t xml:space="preserve"> </w:t>
      </w:r>
      <w:r>
        <w:t xml:space="preserve">properties of the quasi-frozen spin lattice much closer to those of the frozen</w:t>
      </w:r>
      <w:r>
        <w:t xml:space="preserve"> </w:t>
      </w:r>
      <w:r>
        <w:t xml:space="preserve">spin lattice.</w:t>
      </w:r>
    </w:p>
    <w:p>
      <w:pPr>
        <w:pStyle w:val="CaptionedFigure"/>
      </w:pPr>
      <w:r>
        <w:drawing>
          <wp:inline>
            <wp:extent cx="4267200" cy="2091764"/>
            <wp:effectExtent b="0" l="0" r="0" t="0"/>
            <wp:docPr descr="" title="" id="166" name="Picture"/>
            <a:graphic>
              <a:graphicData uri="http://schemas.openxmlformats.org/drawingml/2006/picture">
                <pic:pic>
                  <pic:nvPicPr>
                    <pic:cNvPr descr="C:/GIT_REPOS/CDR/latex/img/nuclotron222_twiss.png" id="167" name="Picture"/>
                    <pic:cNvPicPr>
                      <a:picLocks noChangeArrowheads="1" noChangeAspect="1"/>
                    </pic:cNvPicPr>
                  </pic:nvPicPr>
                  <pic:blipFill>
                    <a:blip r:embed="rId165"/>
                    <a:stretch>
                      <a:fillRect/>
                    </a:stretch>
                  </pic:blipFill>
                  <pic:spPr bwMode="auto">
                    <a:xfrm>
                      <a:off x="0" y="0"/>
                      <a:ext cx="4267200" cy="2091764"/>
                    </a:xfrm>
                    <a:prstGeom prst="rect">
                      <a:avLst/>
                    </a:prstGeom>
                    <a:noFill/>
                    <a:ln w="9525">
                      <a:noFill/>
                      <a:headEnd/>
                      <a:tailEnd/>
                    </a:ln>
                  </pic:spPr>
                </pic:pic>
              </a:graphicData>
            </a:graphic>
          </wp:inline>
        </w:drawing>
      </w:r>
    </w:p>
    <w:p>
      <w:pPr>
        <w:pStyle w:val="ImageCaption"/>
      </w:pPr>
      <w:r>
        <w:t xml:space="preserve">Figure 31. Twiss functions of one superperiod of the modernized Nuclotron 2.2.2 with four Wien filters.</w:t>
      </w:r>
    </w:p>
    <w:p>
      <w:pPr>
        <w:pStyle w:val="BodyText"/>
      </w:pPr>
      <w:r>
        <w:t xml:space="preserve">To increase the energy, the modification Nuclotron 2.2.3 with fewer empty</w:t>
      </w:r>
      <w:r>
        <w:t xml:space="preserve"> </w:t>
      </w:r>
      <w:r>
        <w:t xml:space="preserve">drift spaces and longer magnets was considered (Fig. 32).</w:t>
      </w:r>
      <w:r>
        <w:t xml:space="preserve"> </w:t>
      </w:r>
      <w:r>
        <w:t xml:space="preserve">In this lattice, the maximum energy is 3.5 GeV per nucleon for deuterons</w:t>
      </w:r>
      <w:r>
        <w:t xml:space="preserve"> </w:t>
      </w:r>
      <w:r>
        <w:t xml:space="preserve">and 7.8 GeV for protons, which is much closer to the present Nuclotron.</w:t>
      </w:r>
    </w:p>
    <w:p>
      <w:pPr>
        <w:pStyle w:val="CaptionedFigure"/>
      </w:pPr>
      <w:r>
        <w:drawing>
          <wp:inline>
            <wp:extent cx="4000500" cy="2197553"/>
            <wp:effectExtent b="0" l="0" r="0" t="0"/>
            <wp:docPr descr="" title="" id="169" name="Picture"/>
            <a:graphic>
              <a:graphicData uri="http://schemas.openxmlformats.org/drawingml/2006/picture">
                <pic:pic>
                  <pic:nvPicPr>
                    <pic:cNvPr descr="C:/GIT_REPOS/CDR/latex/img/nuclotron223_twiss.png" id="170" name="Picture"/>
                    <pic:cNvPicPr>
                      <a:picLocks noChangeArrowheads="1" noChangeAspect="1"/>
                    </pic:cNvPicPr>
                  </pic:nvPicPr>
                  <pic:blipFill>
                    <a:blip r:embed="rId168"/>
                    <a:stretch>
                      <a:fillRect/>
                    </a:stretch>
                  </pic:blipFill>
                  <pic:spPr bwMode="auto">
                    <a:xfrm>
                      <a:off x="0" y="0"/>
                      <a:ext cx="4000500" cy="2197553"/>
                    </a:xfrm>
                    <a:prstGeom prst="rect">
                      <a:avLst/>
                    </a:prstGeom>
                    <a:noFill/>
                    <a:ln w="9525">
                      <a:noFill/>
                      <a:headEnd/>
                      <a:tailEnd/>
                    </a:ln>
                  </pic:spPr>
                </pic:pic>
              </a:graphicData>
            </a:graphic>
          </wp:inline>
        </w:drawing>
      </w:r>
    </w:p>
    <w:p>
      <w:pPr>
        <w:pStyle w:val="ImageCaption"/>
      </w:pPr>
      <w:r>
        <w:t xml:space="preserve">Figure 32. Twiss functions of one superperiod of the modernized Nuclotron 2.2.3 with four Wien filters.</w:t>
      </w:r>
    </w:p>
    <w:p>
      <w:pPr>
        <w:pStyle w:val="TableCaption"/>
      </w:pPr>
      <w:r>
        <w:t xml:space="preserve">Table 7. Main parameters of the Nuclotron modifications.</w:t>
      </w:r>
    </w:p>
    <w:tbl>
      <w:tblPr>
        <w:tblStyle w:val="Table"/>
        <w:tblW w:type="auto" w:w="0"/>
        <w:tblLook w:firstRow="1" w:lastRow="0" w:firstColumn="0" w:lastColumn="0" w:noHBand="0" w:noVBand="0" w:val="0020"/>
        <w:tblCaption w:val="Table 7. Main parameters of the Nuclotron modifications."/>
      </w:tblPr>
      <w:tblGrid>
        <w:gridCol w:w="880"/>
        <w:gridCol w:w="880"/>
        <w:gridCol w:w="880"/>
        <w:gridCol w:w="880"/>
        <w:gridCol w:w="880"/>
        <w:gridCol w:w="880"/>
        <w:gridCol w:w="880"/>
        <w:gridCol w:w="880"/>
        <w:gridCol w:w="880"/>
      </w:tblGrid>
      <w:tr>
        <w:trPr>
          <w:tblHeader w:val="on"/>
        </w:trPr>
        <w:tc>
          <w:tcPr/>
          <w:p>
            <w:pPr>
              <w:pStyle w:val="Compact"/>
              <w:jc w:val="left"/>
            </w:pPr>
            <w:r>
              <w:t xml:space="preserve">Nuclotron lattice</w:t>
            </w:r>
          </w:p>
        </w:tc>
        <w:tc>
          <w:tcPr/>
          <w:p>
            <w:pPr>
              <w:pStyle w:val="Compact"/>
              <w:jc w:val="center"/>
            </w:pPr>
            <w:r>
              <w:t xml:space="preserve">Magnet length, m</w:t>
            </w:r>
          </w:p>
        </w:tc>
        <w:tc>
          <w:tcPr/>
          <w:p>
            <w:pPr>
              <w:pStyle w:val="Compact"/>
              <w:jc w:val="center"/>
            </w:pPr>
            <w:r>
              <w:t xml:space="preserve">Number of magnets</w:t>
            </w:r>
          </w:p>
        </w:tc>
        <w:tc>
          <w:tcPr/>
          <w:p>
            <w:pPr>
              <w:pStyle w:val="Compact"/>
              <w:jc w:val="center"/>
            </w:pPr>
            <w:r>
              <w:t xml:space="preserve">Total magnet length, m</w:t>
            </w:r>
          </w:p>
        </w:tc>
        <w:tc>
          <w:tcPr/>
          <w:p>
            <w:pPr>
              <w:pStyle w:val="Compact"/>
              <w:jc w:val="center"/>
            </w:pPr>
            <m:oMath>
              <m:sSub>
                <m:e>
                  <m:r>
                    <m:t>B</m:t>
                  </m:r>
                </m:e>
                <m:sub>
                  <m:r>
                    <m:t>m</m:t>
                  </m:r>
                  <m:r>
                    <m:t>a</m:t>
                  </m:r>
                  <m:r>
                    <m:t>x</m:t>
                  </m:r>
                </m:sub>
              </m:sSub>
            </m:oMath>
            <w:r>
              <w:t xml:space="preserve">, T</w:t>
            </w:r>
          </w:p>
        </w:tc>
        <w:tc>
          <w:tcPr/>
          <w:p>
            <w:pPr>
              <w:pStyle w:val="Compact"/>
              <w:jc w:val="center"/>
            </w:pPr>
            <m:oMath>
              <m:sSub>
                <m:e>
                  <m:r>
                    <m:t>B</m:t>
                  </m:r>
                </m:e>
                <m:sub>
                  <m:r>
                    <m:t>m</m:t>
                  </m:r>
                  <m:r>
                    <m:t>a</m:t>
                  </m:r>
                  <m:r>
                    <m:t>x</m:t>
                  </m:r>
                </m:sub>
              </m:sSub>
              <m:r>
                <m:t>R</m:t>
              </m:r>
            </m:oMath>
            <w:r>
              <w:t xml:space="preserve">, T</w:t>
            </w:r>
            <m:oMath>
              <m:r>
                <m:rPr>
                  <m:sty m:val="p"/>
                </m:rPr>
                <m:t>⋅</m:t>
              </m:r>
            </m:oMath>
            <w:r>
              <w:t xml:space="preserve">m</w:t>
            </w:r>
          </w:p>
        </w:tc>
        <w:tc>
          <w:tcPr/>
          <w:p>
            <w:pPr>
              <w:pStyle w:val="Compact"/>
              <w:jc w:val="center"/>
            </w:pPr>
            <m:oMath>
              <m:sSubSup>
                <m:e>
                  <m:r>
                    <m:t>W</m:t>
                  </m:r>
                </m:e>
                <m:sub>
                  <m:r>
                    <m:t>d</m:t>
                  </m:r>
                </m:sub>
                <m:sup>
                  <m:r>
                    <m:t>m</m:t>
                  </m:r>
                  <m:r>
                    <m:t>a</m:t>
                  </m:r>
                  <m:r>
                    <m:t>x</m:t>
                  </m:r>
                </m:sup>
              </m:sSubSup>
            </m:oMath>
            <w:r>
              <w:t xml:space="preserve">, GeV</w:t>
            </w:r>
          </w:p>
        </w:tc>
        <w:tc>
          <w:tcPr/>
          <w:p>
            <w:pPr>
              <w:pStyle w:val="Compact"/>
              <w:jc w:val="center"/>
            </w:pPr>
            <m:oMath>
              <m:sSubSup>
                <m:e>
                  <m:r>
                    <m:t>W</m:t>
                  </m:r>
                </m:e>
                <m:sub>
                  <m:r>
                    <m:t>d</m:t>
                  </m:r>
                </m:sub>
                <m:sup>
                  <m:r>
                    <m:t>m</m:t>
                  </m:r>
                  <m:r>
                    <m:t>a</m:t>
                  </m:r>
                  <m:r>
                    <m:t>x</m:t>
                  </m:r>
                </m:sup>
              </m:sSubSup>
            </m:oMath>
            <w:r>
              <w:t xml:space="preserve">, GeV/u</w:t>
            </w:r>
          </w:p>
        </w:tc>
        <w:tc>
          <w:tcPr/>
          <w:p>
            <w:pPr>
              <w:pStyle w:val="Compact"/>
              <w:jc w:val="center"/>
            </w:pPr>
            <m:oMath>
              <m:sSubSup>
                <m:e>
                  <m:r>
                    <m:t>W</m:t>
                  </m:r>
                </m:e>
                <m:sub>
                  <m:r>
                    <m:t>p</m:t>
                  </m:r>
                </m:sub>
                <m:sup>
                  <m:r>
                    <m:t>m</m:t>
                  </m:r>
                  <m:r>
                    <m:t>a</m:t>
                  </m:r>
                  <m:r>
                    <m:t>x</m:t>
                  </m:r>
                </m:sup>
              </m:sSubSup>
            </m:oMath>
            <w:r>
              <w:t xml:space="preserve">, GeV</w:t>
            </w:r>
          </w:p>
        </w:tc>
      </w:tr>
      <w:tr>
        <w:tc>
          <w:tcPr/>
          <w:p>
            <w:pPr>
              <w:pStyle w:val="Compact"/>
              <w:jc w:val="left"/>
            </w:pPr>
            <w:r>
              <w:t xml:space="preserve">Present</w:t>
            </w:r>
          </w:p>
        </w:tc>
        <w:tc>
          <w:tcPr/>
          <w:p>
            <w:pPr>
              <w:pStyle w:val="Compact"/>
              <w:jc w:val="center"/>
            </w:pPr>
            <w:r>
              <w:t xml:space="preserve">1.44</w:t>
            </w:r>
          </w:p>
        </w:tc>
        <w:tc>
          <w:tcPr/>
          <w:p>
            <w:pPr>
              <w:pStyle w:val="Compact"/>
              <w:jc w:val="center"/>
            </w:pPr>
            <w:r>
              <w:t xml:space="preserve">96</w:t>
            </w:r>
          </w:p>
        </w:tc>
        <w:tc>
          <w:tcPr/>
          <w:p>
            <w:pPr>
              <w:pStyle w:val="Compact"/>
              <w:jc w:val="center"/>
            </w:pPr>
            <w:r>
              <w:t xml:space="preserve">138.24</w:t>
            </w:r>
          </w:p>
        </w:tc>
        <w:tc>
          <w:tcPr/>
          <w:p>
            <w:pPr>
              <w:pStyle w:val="Compact"/>
              <w:jc w:val="center"/>
            </w:pPr>
            <w:r>
              <w:t xml:space="preserve">1.8</w:t>
            </w:r>
          </w:p>
        </w:tc>
        <w:tc>
          <w:tcPr/>
          <w:p>
            <w:pPr>
              <w:pStyle w:val="Compact"/>
              <w:jc w:val="center"/>
            </w:pPr>
            <w:r>
              <w:t xml:space="preserve">39.6</w:t>
            </w:r>
          </w:p>
        </w:tc>
        <w:tc>
          <w:tcPr/>
          <w:p>
            <w:pPr>
              <w:pStyle w:val="Compact"/>
              <w:jc w:val="center"/>
            </w:pPr>
            <w:r>
              <w:t xml:space="preserve">10.14</w:t>
            </w:r>
          </w:p>
        </w:tc>
        <w:tc>
          <w:tcPr/>
          <w:p>
            <w:pPr>
              <w:pStyle w:val="Compact"/>
              <w:jc w:val="center"/>
            </w:pPr>
            <w:r>
              <w:t xml:space="preserve">5.07</w:t>
            </w:r>
          </w:p>
        </w:tc>
        <w:tc>
          <w:tcPr/>
          <w:p>
            <w:pPr>
              <w:pStyle w:val="Compact"/>
              <w:jc w:val="center"/>
            </w:pPr>
            <w:r>
              <w:t xml:space="preserve">10.97</w:t>
            </w:r>
          </w:p>
        </w:tc>
      </w:tr>
      <w:tr>
        <w:tc>
          <w:tcPr/>
          <w:p>
            <w:pPr>
              <w:pStyle w:val="Compact"/>
              <w:jc w:val="left"/>
            </w:pPr>
            <w:r>
              <w:t xml:space="preserve">2.1</w:t>
            </w:r>
          </w:p>
        </w:tc>
        <w:tc>
          <w:tcPr/>
          <w:p>
            <w:pPr>
              <w:pStyle w:val="Compact"/>
              <w:jc w:val="center"/>
            </w:pPr>
            <w:r>
              <w:t xml:space="preserve">2.35</w:t>
            </w:r>
          </w:p>
        </w:tc>
        <w:tc>
          <w:tcPr/>
          <w:p>
            <w:pPr>
              <w:pStyle w:val="Compact"/>
              <w:jc w:val="center"/>
            </w:pPr>
            <w:r>
              <w:t xml:space="preserve">48</w:t>
            </w:r>
          </w:p>
        </w:tc>
        <w:tc>
          <w:tcPr/>
          <w:p>
            <w:pPr>
              <w:pStyle w:val="Compact"/>
              <w:jc w:val="center"/>
            </w:pPr>
            <w:r>
              <w:t xml:space="preserve">112.77</w:t>
            </w:r>
          </w:p>
        </w:tc>
        <w:tc>
          <w:tcPr/>
          <w:p>
            <w:pPr>
              <w:pStyle w:val="Compact"/>
              <w:jc w:val="center"/>
            </w:pPr>
            <w:r>
              <w:t xml:space="preserve">1.8</w:t>
            </w:r>
          </w:p>
        </w:tc>
        <w:tc>
          <w:tcPr/>
          <w:p>
            <w:pPr>
              <w:pStyle w:val="Compact"/>
              <w:jc w:val="center"/>
            </w:pPr>
            <w:r>
              <w:t xml:space="preserve">32.2</w:t>
            </w:r>
          </w:p>
        </w:tc>
        <w:tc>
          <w:tcPr/>
          <w:p>
            <w:pPr>
              <w:pStyle w:val="Compact"/>
              <w:jc w:val="center"/>
            </w:pPr>
            <w:r>
              <w:t xml:space="preserve">8</w:t>
            </w:r>
          </w:p>
        </w:tc>
        <w:tc>
          <w:tcPr/>
          <w:p>
            <w:pPr>
              <w:pStyle w:val="Compact"/>
              <w:jc w:val="center"/>
            </w:pPr>
            <w:r>
              <w:t xml:space="preserve">4</w:t>
            </w:r>
          </w:p>
        </w:tc>
        <w:tc>
          <w:tcPr/>
          <w:p>
            <w:pPr>
              <w:pStyle w:val="Compact"/>
              <w:jc w:val="center"/>
            </w:pPr>
            <w:r>
              <w:t xml:space="preserve">8.79</w:t>
            </w:r>
          </w:p>
        </w:tc>
      </w:tr>
      <w:tr>
        <w:tc>
          <w:tcPr/>
          <w:p>
            <w:pPr>
              <w:pStyle w:val="Compact"/>
              <w:jc w:val="left"/>
            </w:pPr>
            <w:r>
              <w:t xml:space="preserve">2.2.1</w:t>
            </w:r>
          </w:p>
        </w:tc>
        <w:tc>
          <w:tcPr/>
          <w:p>
            <w:pPr>
              <w:pStyle w:val="Compact"/>
              <w:jc w:val="center"/>
            </w:pPr>
            <w:r>
              <w:t xml:space="preserve">1.78</w:t>
            </w:r>
          </w:p>
        </w:tc>
        <w:tc>
          <w:tcPr/>
          <w:p>
            <w:pPr>
              <w:pStyle w:val="Compact"/>
              <w:jc w:val="center"/>
            </w:pPr>
            <w:r>
              <w:t xml:space="preserve">48</w:t>
            </w:r>
          </w:p>
        </w:tc>
        <w:tc>
          <w:tcPr/>
          <w:p>
            <w:pPr>
              <w:pStyle w:val="Compact"/>
              <w:jc w:val="center"/>
            </w:pPr>
            <w:r>
              <w:t xml:space="preserve">85.3</w:t>
            </w:r>
          </w:p>
        </w:tc>
        <w:tc>
          <w:tcPr/>
          <w:p>
            <w:pPr>
              <w:pStyle w:val="Compact"/>
              <w:jc w:val="center"/>
            </w:pPr>
            <w:r>
              <w:t xml:space="preserve">1.8</w:t>
            </w:r>
          </w:p>
        </w:tc>
        <w:tc>
          <w:tcPr/>
          <w:p>
            <w:pPr>
              <w:pStyle w:val="Compact"/>
              <w:jc w:val="center"/>
            </w:pPr>
            <w:r>
              <w:t xml:space="preserve">24.4</w:t>
            </w:r>
          </w:p>
        </w:tc>
        <w:tc>
          <w:tcPr/>
          <w:p>
            <w:pPr>
              <w:pStyle w:val="Compact"/>
              <w:jc w:val="center"/>
            </w:pPr>
            <w:r>
              <w:t xml:space="preserve">5.7</w:t>
            </w:r>
          </w:p>
        </w:tc>
        <w:tc>
          <w:tcPr/>
          <w:p>
            <w:pPr>
              <w:pStyle w:val="Compact"/>
              <w:jc w:val="center"/>
            </w:pPr>
            <w:r>
              <w:t xml:space="preserve">2.85</w:t>
            </w:r>
          </w:p>
        </w:tc>
        <w:tc>
          <w:tcPr/>
          <w:p>
            <w:pPr>
              <w:pStyle w:val="Compact"/>
              <w:jc w:val="center"/>
            </w:pPr>
            <w:r>
              <w:t xml:space="preserve">6.47</w:t>
            </w:r>
          </w:p>
        </w:tc>
      </w:tr>
      <w:tr>
        <w:tc>
          <w:tcPr/>
          <w:p>
            <w:pPr>
              <w:pStyle w:val="Compact"/>
              <w:jc w:val="left"/>
            </w:pPr>
            <w:r>
              <w:t xml:space="preserve">2.2.2</w:t>
            </w:r>
          </w:p>
        </w:tc>
        <w:tc>
          <w:tcPr/>
          <w:p>
            <w:pPr>
              <w:pStyle w:val="Compact"/>
              <w:jc w:val="center"/>
            </w:pPr>
            <w:r>
              <w:t xml:space="preserve">1.78</w:t>
            </w:r>
          </w:p>
        </w:tc>
        <w:tc>
          <w:tcPr/>
          <w:p>
            <w:pPr>
              <w:pStyle w:val="Compact"/>
              <w:jc w:val="center"/>
            </w:pPr>
            <w:r>
              <w:t xml:space="preserve">48</w:t>
            </w:r>
          </w:p>
        </w:tc>
        <w:tc>
          <w:tcPr/>
          <w:p>
            <w:pPr>
              <w:pStyle w:val="Compact"/>
              <w:jc w:val="center"/>
            </w:pPr>
            <w:r>
              <w:t xml:space="preserve">85.44</w:t>
            </w:r>
          </w:p>
        </w:tc>
        <w:tc>
          <w:tcPr/>
          <w:p>
            <w:pPr>
              <w:pStyle w:val="Compact"/>
              <w:jc w:val="center"/>
            </w:pPr>
            <w:r>
              <w:t xml:space="preserve">1.8</w:t>
            </w:r>
          </w:p>
        </w:tc>
        <w:tc>
          <w:tcPr/>
          <w:p>
            <w:pPr>
              <w:pStyle w:val="Compact"/>
              <w:jc w:val="center"/>
            </w:pPr>
            <w:r>
              <w:t xml:space="preserve">24.5</w:t>
            </w:r>
          </w:p>
        </w:tc>
        <w:tc>
          <w:tcPr/>
          <w:p>
            <w:pPr>
              <w:pStyle w:val="Compact"/>
              <w:jc w:val="center"/>
            </w:pPr>
            <w:r>
              <w:t xml:space="preserve">5.7</w:t>
            </w:r>
          </w:p>
        </w:tc>
        <w:tc>
          <w:tcPr/>
          <w:p>
            <w:pPr>
              <w:pStyle w:val="Compact"/>
              <w:jc w:val="center"/>
            </w:pPr>
            <w:r>
              <w:t xml:space="preserve">2.85</w:t>
            </w:r>
          </w:p>
        </w:tc>
        <w:tc>
          <w:tcPr/>
          <w:p>
            <w:pPr>
              <w:pStyle w:val="Compact"/>
              <w:jc w:val="center"/>
            </w:pPr>
            <w:r>
              <w:t xml:space="preserve">6.47</w:t>
            </w:r>
          </w:p>
        </w:tc>
      </w:tr>
      <w:tr>
        <w:tc>
          <w:tcPr/>
          <w:p>
            <w:pPr>
              <w:pStyle w:val="Compact"/>
              <w:jc w:val="left"/>
            </w:pPr>
            <w:r>
              <w:t xml:space="preserve">2.2.3</w:t>
            </w:r>
          </w:p>
        </w:tc>
        <w:tc>
          <w:tcPr/>
          <w:p>
            <w:pPr>
              <w:pStyle w:val="Compact"/>
              <w:jc w:val="center"/>
            </w:pPr>
            <w:r>
              <w:t xml:space="preserve">2.10</w:t>
            </w:r>
          </w:p>
        </w:tc>
        <w:tc>
          <w:tcPr/>
          <w:p>
            <w:pPr>
              <w:pStyle w:val="Compact"/>
              <w:jc w:val="center"/>
            </w:pPr>
            <w:r>
              <w:t xml:space="preserve">48</w:t>
            </w:r>
          </w:p>
        </w:tc>
        <w:tc>
          <w:tcPr/>
          <w:p>
            <w:pPr>
              <w:pStyle w:val="Compact"/>
              <w:jc w:val="center"/>
            </w:pPr>
            <w:r>
              <w:t xml:space="preserve">101</w:t>
            </w:r>
          </w:p>
        </w:tc>
        <w:tc>
          <w:tcPr/>
          <w:p>
            <w:pPr>
              <w:pStyle w:val="Compact"/>
              <w:jc w:val="center"/>
            </w:pPr>
            <w:r>
              <w:t xml:space="preserve">1.8</w:t>
            </w:r>
          </w:p>
        </w:tc>
        <w:tc>
          <w:tcPr/>
          <w:p>
            <w:pPr>
              <w:pStyle w:val="Compact"/>
              <w:jc w:val="center"/>
            </w:pPr>
            <w:r>
              <w:t xml:space="preserve">28.93</w:t>
            </w:r>
          </w:p>
        </w:tc>
        <w:tc>
          <w:tcPr/>
          <w:p>
            <w:pPr>
              <w:pStyle w:val="Compact"/>
              <w:jc w:val="center"/>
            </w:pPr>
            <w:r>
              <w:t xml:space="preserve">7.0</w:t>
            </w:r>
          </w:p>
        </w:tc>
        <w:tc>
          <w:tcPr/>
          <w:p>
            <w:pPr>
              <w:pStyle w:val="Compact"/>
              <w:jc w:val="center"/>
            </w:pPr>
            <w:r>
              <w:t xml:space="preserve">3.5</w:t>
            </w:r>
          </w:p>
        </w:tc>
        <w:tc>
          <w:tcPr/>
          <w:p>
            <w:pPr>
              <w:pStyle w:val="Compact"/>
              <w:jc w:val="center"/>
            </w:pPr>
            <w:r>
              <w:t xml:space="preserve">7.8</w:t>
            </w:r>
          </w:p>
        </w:tc>
      </w:tr>
    </w:tbl>
    <w:bookmarkEnd w:id="171"/>
    <w:bookmarkStart w:id="175" w:name="X058dac6b95ffc546b9b3ad4efda6a45ae4c6884"/>
    <w:p>
      <w:pPr>
        <w:pStyle w:val="Heading2"/>
      </w:pPr>
      <w:r>
        <w:t xml:space="preserve">4.5 Nuclotron 2.2.2: quasi-frozen spin with Wien filters for protons</w:t>
      </w:r>
    </w:p>
    <w:p>
      <w:pPr>
        <w:pStyle w:val="FirstParagraph"/>
      </w:pPr>
      <w:r>
        <w:t xml:space="preserve">With a magnetic superperiodicity of 16, the lattice can also be used for</w:t>
      </w:r>
      <w:r>
        <w:t xml:space="preserve"> </w:t>
      </w:r>
      <w:r>
        <w:t xml:space="preserve">protons at a reduced energy. The energy is then limited mainly by the free</w:t>
      </w:r>
      <w:r>
        <w:t xml:space="preserve"> </w:t>
      </w:r>
      <w:r>
        <w:t xml:space="preserve">space for the Wien filters, which is 52 m in this lattice. The maximum</w:t>
      </w:r>
      <w:r>
        <w:t xml:space="preserve"> </w:t>
      </w:r>
      <w:r>
        <w:t xml:space="preserve">proton energy follows from Eq. (32):</w:t>
      </w:r>
    </w:p>
    <w:p>
      <w:pPr>
        <w:pStyle w:val="BodyText"/>
      </w:pPr>
      <m:oMathPara>
        <m:oMathParaPr>
          <m:jc m:val="center"/>
        </m:oMathParaPr>
        <m:oMath>
          <m:r>
            <m:t>γ</m:t>
          </m:r>
          <m:r>
            <m:rPr>
              <m:sty m:val="p"/>
            </m:rPr>
            <m:t>(</m:t>
          </m:r>
          <m:sSup>
            <m:e>
              <m:r>
                <m:t>γ</m:t>
              </m:r>
            </m:e>
            <m:sup>
              <m:r>
                <m:t>2</m:t>
              </m:r>
            </m:sup>
          </m:sSup>
          <m:r>
            <m:rPr>
              <m:sty m:val="p"/>
            </m:rPr>
            <m:t>−</m:t>
          </m:r>
          <m:r>
            <m:t>1</m:t>
          </m:r>
          <m:r>
            <m:rPr>
              <m:sty m:val="p"/>
            </m:rPr>
            <m:t>)</m:t>
          </m:r>
          <m:r>
            <m:rPr>
              <m:sty m:val="p"/>
            </m:rPr>
            <m:t>=</m:t>
          </m:r>
          <m:sSub>
            <m:e>
              <m:r>
                <m:t>L</m:t>
              </m:r>
            </m:e>
            <m:sub>
              <m:r>
                <m:t>w</m:t>
              </m:r>
              <m:r>
                <m:t>f</m:t>
              </m:r>
            </m:sub>
          </m:sSub>
          <m:r>
            <m:t> </m:t>
          </m:r>
          <m:f>
            <m:fPr>
              <m:type m:val="bar"/>
            </m:fPr>
            <m:num>
              <m:r>
                <m:t>e</m:t>
              </m:r>
              <m:sSub>
                <m:e>
                  <m:r>
                    <m:t>E</m:t>
                  </m:r>
                </m:e>
                <m:sub>
                  <m:r>
                    <m:t>w</m:t>
                  </m:r>
                  <m:r>
                    <m:t>f</m:t>
                  </m:r>
                </m:sub>
              </m:sSub>
            </m:num>
            <m:den>
              <m:r>
                <m:t>m</m:t>
              </m:r>
              <m:sSup>
                <m:e>
                  <m:r>
                    <m:t>c</m:t>
                  </m:r>
                </m:e>
                <m:sup>
                  <m:r>
                    <m:t>2</m:t>
                  </m:r>
                </m:sup>
              </m:sSup>
            </m:den>
          </m:f>
          <m:r>
            <m:t> </m:t>
          </m:r>
          <m:f>
            <m:fPr>
              <m:type m:val="bar"/>
            </m:fPr>
            <m:num>
              <m:r>
                <m:t>N</m:t>
              </m:r>
            </m:num>
            <m:den>
              <m:r>
                <m:t>2</m:t>
              </m:r>
              <m:r>
                <m:t>π</m:t>
              </m:r>
            </m:den>
          </m:f>
          <m:r>
            <m:t> </m:t>
          </m:r>
          <m:f>
            <m:fPr>
              <m:type m:val="bar"/>
            </m:fPr>
            <m:num>
              <m:sSub>
                <m:e>
                  <m:r>
                    <m:t>G</m:t>
                  </m:r>
                </m:e>
                <m:sub>
                  <m:r>
                    <m:t>p</m:t>
                  </m:r>
                </m:sub>
              </m:sSub>
              <m:r>
                <m:rPr>
                  <m:sty m:val="p"/>
                </m:rPr>
                <m:t>+</m:t>
              </m:r>
              <m:r>
                <m:t>1</m:t>
              </m:r>
            </m:num>
            <m:den>
              <m:sSub>
                <m:e>
                  <m:r>
                    <m:t>G</m:t>
                  </m:r>
                </m:e>
                <m:sub>
                  <m:r>
                    <m:t>p</m:t>
                  </m:r>
                </m:sub>
              </m:sSub>
            </m:den>
          </m:f>
          <m:r>
            <m:rPr>
              <m:sty m:val="p"/>
            </m:rPr>
            <m:t>,</m:t>
          </m:r>
          <m:r>
            <m:t>  </m:t>
          </m:r>
          <m:r>
            <m:rPr>
              <m:sty m:val="p"/>
            </m:rPr>
            <m:t>(</m:t>
          </m:r>
          <m:r>
            <m:t>33</m:t>
          </m:r>
          <m:r>
            <m:rPr>
              <m:sty m:val="p"/>
            </m:rPr>
            <m:t>)</m:t>
          </m:r>
        </m:oMath>
      </m:oMathPara>
    </w:p>
    <w:p>
      <w:pPr>
        <w:pStyle w:val="FirstParagraph"/>
      </w:pPr>
      <w:r>
        <w:t xml:space="preserve">where</w:t>
      </w:r>
      <w:r>
        <w:t xml:space="preserve"> </w:t>
      </w:r>
      <m:oMath>
        <m:sSub>
          <m:e>
            <m:r>
              <m:t>L</m:t>
            </m:r>
          </m:e>
          <m:sub>
            <m:r>
              <m:t>w</m:t>
            </m:r>
            <m:r>
              <m:t>f</m:t>
            </m:r>
          </m:sub>
        </m:sSub>
        <m:r>
          <m:t>N</m:t>
        </m:r>
        <m:r>
          <m:rPr>
            <m:sty m:val="p"/>
          </m:rPr>
          <m:t>=</m:t>
        </m:r>
        <m:r>
          <m:t>52</m:t>
        </m:r>
        <m:r>
          <m:t> </m:t>
        </m:r>
        <m:r>
          <m:rPr>
            <m:sty m:val="p"/>
          </m:rPr>
          <m:t>m</m:t>
        </m:r>
      </m:oMath>
      <w:r>
        <w:t xml:space="preserve"> </w:t>
      </w:r>
      <w:r>
        <w:t xml:space="preserve">and</w:t>
      </w:r>
      <w:r>
        <w:t xml:space="preserve"> </w:t>
      </w:r>
      <m:oMath>
        <m:sSub>
          <m:e>
            <m:r>
              <m:t>G</m:t>
            </m:r>
          </m:e>
          <m:sub>
            <m:r>
              <m:t>p</m:t>
            </m:r>
          </m:sub>
        </m:sSub>
        <m:r>
          <m:rPr>
            <m:sty m:val="p"/>
          </m:rPr>
          <m:t>=</m:t>
        </m:r>
        <m:r>
          <m:t>1.793</m:t>
        </m:r>
      </m:oMath>
      <w:r>
        <w:t xml:space="preserve"> </w:t>
      </w:r>
      <w:r>
        <w:t xml:space="preserve">is the proton magnetic anomaly.</w:t>
      </w:r>
      <w:r>
        <w:t xml:space="preserve"> </w:t>
      </w:r>
      <w:r>
        <w:t xml:space="preserve">Solving for</w:t>
      </w:r>
      <w:r>
        <w:t xml:space="preserve"> </w:t>
      </w:r>
      <m:oMath>
        <m:r>
          <m:t>γ</m:t>
        </m:r>
      </m:oMath>
      <w:r>
        <w:t xml:space="preserve"> </w:t>
      </w:r>
      <w:r>
        <w:t xml:space="preserve">gives</w:t>
      </w:r>
      <w:r>
        <w:t xml:space="preserve"> </w:t>
      </w:r>
      <m:oMath>
        <m:r>
          <m:t>γ</m:t>
        </m:r>
        <m:r>
          <m:rPr>
            <m:sty m:val="p"/>
          </m:rPr>
          <m:t>=</m:t>
        </m:r>
        <m:r>
          <m:t>1.08047</m:t>
        </m:r>
      </m:oMath>
      <w:r>
        <w:t xml:space="preserve">, i.e.,</w:t>
      </w:r>
      <w:r>
        <w:t xml:space="preserve"> </w:t>
      </w:r>
      <m:oMath>
        <m:sSub>
          <m:e>
            <m:r>
              <m:t>W</m:t>
            </m:r>
          </m:e>
          <m:sub>
            <m:r>
              <m:t>p</m:t>
            </m:r>
          </m:sub>
        </m:sSub>
        <m:r>
          <m:rPr>
            <m:sty m:val="p"/>
          </m:rPr>
          <m:t>≈</m:t>
        </m:r>
        <m:r>
          <m:t>80</m:t>
        </m:r>
        <m:r>
          <m:t> </m:t>
        </m:r>
        <m:r>
          <m:rPr>
            <m:sty m:val="p"/>
          </m:rPr>
          <m:t>M</m:t>
        </m:r>
        <m:r>
          <m:rPr>
            <m:sty m:val="p"/>
          </m:rPr>
          <m:t>e</m:t>
        </m:r>
        <m:r>
          <m:rPr>
            <m:sty m:val="p"/>
          </m:rPr>
          <m:t>V</m:t>
        </m:r>
      </m:oMath>
      <w:r>
        <w:t xml:space="preserve">.</w:t>
      </w:r>
      <w:r>
        <w:t xml:space="preserve"> </w:t>
      </w:r>
      <w:r>
        <w:t xml:space="preserve">At this energy, the spin deviation in a magnetic arc is determined by</w:t>
      </w:r>
      <w:r>
        <w:t xml:space="preserve"> </w:t>
      </w:r>
      <m:oMath>
        <m:r>
          <m:t>γ</m:t>
        </m:r>
        <m:sSub>
          <m:e>
            <m:r>
              <m:t>G</m:t>
            </m:r>
          </m:e>
          <m:sub>
            <m:r>
              <m:t>p</m:t>
            </m:r>
          </m:sub>
        </m:sSub>
        <m:r>
          <m:rPr>
            <m:sty m:val="p"/>
          </m:rPr>
          <m:t>=</m:t>
        </m:r>
        <m:r>
          <m:t>1.93711</m:t>
        </m:r>
      </m:oMath>
      <w:r>
        <w:t xml:space="preserve">, and the spin deviation angle is</w:t>
      </w:r>
      <w:r>
        <w:t xml:space="preserve"> </w:t>
      </w:r>
      <m:oMath>
        <m:r>
          <m:t>α</m:t>
        </m:r>
        <m:r>
          <m:rPr>
            <m:sty m:val="p"/>
          </m:rPr>
          <m:t>=</m:t>
        </m:r>
        <m:r>
          <m:rPr>
            <m:sty m:val="p"/>
          </m:rPr>
          <m:t>±</m:t>
        </m:r>
        <m:f>
          <m:fPr>
            <m:type m:val="bar"/>
          </m:fPr>
          <m:num>
            <m:r>
              <m:t>1</m:t>
            </m:r>
          </m:num>
          <m:den>
            <m:r>
              <m:t>2</m:t>
            </m:r>
          </m:den>
        </m:f>
        <m:f>
          <m:fPr>
            <m:type m:val="bar"/>
          </m:fPr>
          <m:num>
            <m:r>
              <m:t>γ</m:t>
            </m:r>
            <m:sSub>
              <m:e>
                <m:r>
                  <m:t>G</m:t>
                </m:r>
              </m:e>
              <m:sub>
                <m:r>
                  <m:t>p</m:t>
                </m:r>
              </m:sub>
            </m:sSub>
          </m:num>
          <m:den>
            <m:r>
              <m:t>16</m:t>
            </m:r>
          </m:den>
        </m:f>
      </m:oMath>
      <w:r>
        <w:t xml:space="preserve">, which amounts to</w:t>
      </w:r>
      <w:r>
        <w:t xml:space="preserve"> </w:t>
      </w:r>
      <m:oMath>
        <m:r>
          <m:t>α</m:t>
        </m:r>
        <m:r>
          <m:rPr>
            <m:sty m:val="p"/>
          </m:rPr>
          <m:t>=</m:t>
        </m:r>
        <m:sSup>
          <m:e>
            <m:r>
              <m:t>3.5</m:t>
            </m:r>
          </m:e>
          <m:sup>
            <m:r>
              <m:rPr>
                <m:sty m:val="p"/>
              </m:rPr>
              <m:t>∘</m:t>
            </m:r>
          </m:sup>
        </m:sSup>
      </m:oMath>
      <w:r>
        <w:t xml:space="preserve">.</w:t>
      </w:r>
      <w:r>
        <w:t xml:space="preserve"> </w:t>
      </w:r>
      <w:r>
        <w:t xml:space="preserve">The same lattice as for deuterons can be used for protons, but at a lower</w:t>
      </w:r>
      <w:r>
        <w:t xml:space="preserve"> </w:t>
      </w:r>
      <w:r>
        <w:t xml:space="preserve">energy and with the Wien filters rotated by 180°, since the magnetic</w:t>
      </w:r>
      <w:r>
        <w:t xml:space="preserve"> </w:t>
      </w:r>
      <w:r>
        <w:t xml:space="preserve">anomalies of the two particles have opposite signs. At a proton energy of</w:t>
      </w:r>
      <w:r>
        <w:t xml:space="preserve"> </w:t>
      </w:r>
      <w:r>
        <w:t xml:space="preserve">80 MeV the lattice thus behaves practically as a frozen spin lattice.</w:t>
      </w:r>
      <w:r>
        <w:t xml:space="preserve"> </w:t>
      </w:r>
      <w:r>
        <w:t xml:space="preserve">Figure 33 shows the p–C analyzing power in terms of the</w:t>
      </w:r>
      <w:r>
        <w:t xml:space="preserve"> </w:t>
      </w:r>
      <w:r>
        <w:t xml:space="preserve">“average analyzing power”</w:t>
      </w:r>
      <w:r>
        <w:t xml:space="preserve"> </w:t>
      </w:r>
      <w:r>
        <w:t xml:space="preserve">taken from Ref.</w:t>
      </w:r>
      <w:r>
        <w:t xml:space="preserve"> [10]</w:t>
      </w:r>
      <w:r>
        <w:t xml:space="preserve">.</w:t>
      </w:r>
    </w:p>
    <w:p>
      <w:pPr>
        <w:pStyle w:val="CaptionedFigure"/>
      </w:pPr>
      <w:r>
        <w:drawing>
          <wp:inline>
            <wp:extent cx="3200400" cy="2037215"/>
            <wp:effectExtent b="0" l="0" r="0" t="0"/>
            <wp:docPr descr="" title="" id="173" name="Picture"/>
            <a:graphic>
              <a:graphicData uri="http://schemas.openxmlformats.org/drawingml/2006/picture">
                <pic:pic>
                  <pic:nvPicPr>
                    <pic:cNvPr descr="C:/GIT_REPOS/CDR/latex/img/pc_analyzing_power.png" id="174" name="Picture"/>
                    <pic:cNvPicPr>
                      <a:picLocks noChangeArrowheads="1" noChangeAspect="1"/>
                    </pic:cNvPicPr>
                  </pic:nvPicPr>
                  <pic:blipFill>
                    <a:blip r:embed="rId172"/>
                    <a:stretch>
                      <a:fillRect/>
                    </a:stretch>
                  </pic:blipFill>
                  <pic:spPr bwMode="auto">
                    <a:xfrm>
                      <a:off x="0" y="0"/>
                      <a:ext cx="3200400" cy="2037215"/>
                    </a:xfrm>
                    <a:prstGeom prst="rect">
                      <a:avLst/>
                    </a:prstGeom>
                    <a:noFill/>
                    <a:ln w="9525">
                      <a:noFill/>
                      <a:headEnd/>
                      <a:tailEnd/>
                    </a:ln>
                  </pic:spPr>
                </pic:pic>
              </a:graphicData>
            </a:graphic>
          </wp:inline>
        </w:drawing>
      </w:r>
    </w:p>
    <w:p>
      <w:pPr>
        <w:pStyle w:val="ImageCaption"/>
      </w:pPr>
      <w:r>
        <w:t xml:space="preserve">Figure 33. Average p–C analyzing power</w:t>
      </w:r>
      <w:r>
        <w:t xml:space="preserve"> </w:t>
      </w:r>
      <m:oMath>
        <m:bar>
          <m:barPr>
            <m:pos m:val="top"/>
          </m:barPr>
          <m:e>
            <m:sSub>
              <m:e>
                <m:r>
                  <m:t>A</m:t>
                </m:r>
              </m:e>
              <m:sub>
                <m:r>
                  <m:t>c</m:t>
                </m:r>
              </m:sub>
            </m:sSub>
          </m:e>
        </m:bar>
      </m:oMath>
      <w:r>
        <w:t xml:space="preserve"> </w:t>
      </w:r>
      <w:r>
        <w:t xml:space="preserve">for</w:t>
      </w:r>
      <w:r>
        <w:t xml:space="preserve"> </w:t>
      </w:r>
      <m:oMath>
        <m:sSub>
          <m:e>
            <m:r>
              <m:t>θ</m:t>
            </m:r>
          </m:e>
          <m:sub>
            <m:r>
              <m:t>l</m:t>
            </m:r>
            <m:r>
              <m:t>a</m:t>
            </m:r>
            <m:r>
              <m:t>b</m:t>
            </m:r>
          </m:sub>
        </m:sSub>
        <m:r>
          <m:rPr>
            <m:sty m:val="p"/>
          </m:rPr>
          <m:t>=</m:t>
        </m:r>
        <m:sSup>
          <m:e>
            <m:r>
              <m:t>5</m:t>
            </m:r>
          </m:e>
          <m:sup>
            <m:r>
              <m:rPr>
                <m:sty m:val="p"/>
              </m:rPr>
              <m:t>∘</m:t>
            </m:r>
          </m:sup>
        </m:sSup>
      </m:oMath>
      <w:r>
        <w:t xml:space="preserve">–20° at discrete energies (points) and its continuous energy dependence (solid line). The data are from SIN (</w:t>
      </w:r>
      <m:oMath>
        <m:r>
          <m:rPr>
            <m:sty m:val="p"/>
          </m:rPr>
          <m:t>△</m:t>
        </m:r>
      </m:oMath>
      <w:r>
        <w:t xml:space="preserve">), TRIUMF (</w:t>
      </w:r>
      <m:oMath>
        <m:r>
          <m:rPr>
            <m:sty m:val="p"/>
          </m:rPr>
          <m:t>×</m:t>
        </m:r>
      </m:oMath>
      <w:r>
        <w:t xml:space="preserve">) and LAMPF (</w:t>
      </w:r>
      <m:oMath>
        <m:r>
          <m:rPr>
            <m:sty m:val="p"/>
          </m:rPr>
          <m:t>•</m:t>
        </m:r>
      </m:oMath>
      <w:r>
        <w:t xml:space="preserve">)</w:t>
      </w:r>
      <w:r>
        <w:t xml:space="preserve"> [10]</w:t>
      </w:r>
      <w:r>
        <w:t xml:space="preserve">.</w:t>
      </w:r>
    </w:p>
    <w:p>
      <w:pPr>
        <w:pStyle w:val="BodyText"/>
      </w:pPr>
      <w:r>
        <w:t xml:space="preserve">Figure 33 shows that the analyzing power near 100 MeV is</w:t>
      </w:r>
      <w:r>
        <w:t xml:space="preserve"> </w:t>
      </w:r>
      <w:r>
        <w:t xml:space="preserve">about 0.2, i.e., 0.35 of its maximum value</w:t>
      </w:r>
      <w:r>
        <w:t xml:space="preserve"> </w:t>
      </w:r>
      <m:oMath>
        <m:sSub>
          <m:e>
            <m:r>
              <m:t>A</m:t>
            </m:r>
          </m:e>
          <m:sub>
            <m:r>
              <m:t>c</m:t>
            </m:r>
          </m:sub>
        </m:sSub>
        <m:r>
          <m:rPr>
            <m:sty m:val="p"/>
          </m:rPr>
          <m:t>=</m:t>
        </m:r>
        <m:r>
          <m:t>0.53</m:t>
        </m:r>
      </m:oMath>
      <w:r>
        <w:t xml:space="preserve"> </w:t>
      </w:r>
      <w:r>
        <w:t xml:space="preserve">at 230 MeV. This</w:t>
      </w:r>
      <w:r>
        <w:t xml:space="preserve"> </w:t>
      </w:r>
      <w:r>
        <w:t xml:space="preserve">makes proton EDM studies at this energy in the Nuclotron 2.2.2 lattice</w:t>
      </w:r>
      <w:r>
        <w:t xml:space="preserve"> </w:t>
      </w:r>
      <w:r>
        <w:t xml:space="preserve">feasible in parallel with full-scale deuteron measurements.</w:t>
      </w:r>
    </w:p>
    <w:p>
      <w:pPr>
        <w:pStyle w:val="BodyText"/>
      </w:pPr>
      <w:r>
        <w:t xml:space="preserve">Galactic axions can be searched for with the same equipment as the EDM.</w:t>
      </w:r>
      <w:r>
        <w:t xml:space="preserve"> </w:t>
      </w:r>
      <w:r>
        <w:t xml:space="preserve">Varying the spin precession frequency at a fixed beam energy turns the booster</w:t>
      </w:r>
      <w:r>
        <w:t xml:space="preserve"> </w:t>
      </w:r>
      <w:r>
        <w:t xml:space="preserve">with Wien filters into a broadband antenna that searches for axions through a</w:t>
      </w:r>
      <w:r>
        <w:t xml:space="preserve"> </w:t>
      </w:r>
      <w:r>
        <w:t xml:space="preserve">resonant full or partial spin flip in the oscillating pseudomagnetic field of</w:t>
      </w:r>
      <w:r>
        <w:t xml:space="preserve"> </w:t>
      </w:r>
      <w:r>
        <w:t xml:space="preserve">the axion halo of our Galaxy</w:t>
      </w:r>
      <w:r>
        <w:t xml:space="preserve"> [12]</w:t>
      </w:r>
      <w:r>
        <w:t xml:space="preserve">. The growth of the</w:t>
      </w:r>
      <w:r>
        <w:t xml:space="preserve"> </w:t>
      </w:r>
      <w:r>
        <w:t xml:space="preserve">horizontal polarization induced by axions is extracted by a Fourier analysis of</w:t>
      </w:r>
      <w:r>
        <w:t xml:space="preserve"> </w:t>
      </w:r>
      <w:r>
        <w:t xml:space="preserve">the oscillating vertical asymmetry in the internal</w:t>
      </w:r>
      <w:r>
        <w:t xml:space="preserve"> </w:t>
      </w:r>
      <w:r>
        <w:t xml:space="preserve">polarimeter</w:t>
      </w:r>
      <w:r>
        <w:t xml:space="preserve"> [35]</w:t>
      </w:r>
      <w:r>
        <w:t xml:space="preserve">.</w:t>
      </w:r>
    </w:p>
    <w:bookmarkEnd w:id="175"/>
    <w:bookmarkStart w:id="176" w:name="X2e048998472acf64803ef35af7c95a60e71aa32"/>
    <w:p>
      <w:pPr>
        <w:pStyle w:val="Heading2"/>
      </w:pPr>
      <w:r>
        <w:t xml:space="preserve">4.6 Maximum energy of heavy ions and protons in Nuclotron 2.2.2</w:t>
      </w:r>
    </w:p>
    <w:p>
      <w:pPr>
        <w:pStyle w:val="FirstParagraph"/>
      </w:pPr>
      <w:r>
        <w:t xml:space="preserve">The calculations show that deuteron and proton EDM experiments in the</w:t>
      </w:r>
      <w:r>
        <w:t xml:space="preserve"> </w:t>
      </w:r>
      <w:r>
        <w:t xml:space="preserve">Nuclotron 2.2.2 lattice require free space for Wien filters with a total length</w:t>
      </w:r>
      <w:r>
        <w:t xml:space="preserve"> </w:t>
      </w:r>
      <w:r>
        <w:t xml:space="preserve">of 52 m. With the tunnel circumference fixed at 251 m, this is</w:t>
      </w:r>
      <w:r>
        <w:t xml:space="preserve"> </w:t>
      </w:r>
      <w:r>
        <w:t xml:space="preserve">possible either by raising the field of the bending magnets, which is already</w:t>
      </w:r>
      <w:r>
        <w:t xml:space="preserve"> </w:t>
      </w:r>
      <w:r>
        <w:t xml:space="preserve">set to 1.8 T, or by reducing their total length. Assuming that the</w:t>
      </w:r>
      <w:r>
        <w:t xml:space="preserve"> </w:t>
      </w:r>
      <w:r>
        <w:t xml:space="preserve">bending field does not exceed 1.8 T, the second option was chosen, which</w:t>
      </w:r>
      <w:r>
        <w:t xml:space="preserve"> </w:t>
      </w:r>
      <w:r>
        <w:t xml:space="preserve">inevitably lowers the maximum particle energy in the Nuclotron.</w:t>
      </w:r>
    </w:p>
    <w:bookmarkEnd w:id="176"/>
    <w:bookmarkStart w:id="177" w:name="Xe31b83ed5c9ebe71141fdce4c8b61eb301313e0"/>
    <w:p>
      <w:pPr>
        <w:pStyle w:val="Heading2"/>
      </w:pPr>
      <w:r>
        <w:t xml:space="preserve">4.7 Features of the modernized Nuclotron lattice</w:t>
      </w:r>
    </w:p>
    <w:p>
      <w:pPr>
        <w:pStyle w:val="FirstParagraph"/>
      </w:pPr>
      <w:r>
        <w:t xml:space="preserve">The lattice of the modernized Nuclotron was designed with several goals.</w:t>
      </w:r>
      <w:r>
        <w:t xml:space="preserve"> </w:t>
      </w:r>
      <w:r>
        <w:t xml:space="preserve">First, the superperiod has a drift without bending magnets in its central</w:t>
      </w:r>
      <w:r>
        <w:t xml:space="preserve"> </w:t>
      </w:r>
      <w:r>
        <w:t xml:space="preserve">cell, where the dispersion function reaches its maximum and the orbit</w:t>
      </w:r>
      <w:r>
        <w:t xml:space="preserve"> </w:t>
      </w:r>
      <w:r>
        <w:t xml:space="preserve">curvature is zero (</w:t>
      </w:r>
      <m:oMath>
        <m:r>
          <m:t>ρ</m:t>
        </m:r>
        <m:r>
          <m:rPr>
            <m:sty m:val="p"/>
          </m:rPr>
          <m:t>→</m:t>
        </m:r>
        <m:r>
          <m:rPr>
            <m:sty m:val="p"/>
          </m:rPr>
          <m:t>∞</m:t>
        </m:r>
      </m:oMath>
      <w:r>
        <w:t xml:space="preserve">). This makes it possible to raise the</w:t>
      </w:r>
      <w:r>
        <w:t xml:space="preserve"> </w:t>
      </w:r>
      <w:r>
        <w:t xml:space="preserve">transition energy, since the momentum compaction factor is</w:t>
      </w:r>
    </w:p>
    <w:p>
      <w:pPr>
        <w:pStyle w:val="BodyText"/>
      </w:pPr>
      <m:oMathPara>
        <m:oMathParaPr>
          <m:jc m:val="center"/>
        </m:oMathParaPr>
        <m:oMath>
          <m:r>
            <m:t>α</m:t>
          </m:r>
          <m:r>
            <m:rPr>
              <m:sty m:val="p"/>
            </m:rPr>
            <m:t>=</m:t>
          </m:r>
          <m:f>
            <m:fPr>
              <m:type m:val="bar"/>
            </m:fPr>
            <m:num>
              <m:r>
                <m:t>1</m:t>
              </m:r>
            </m:num>
            <m:den>
              <m:r>
                <m:t>C</m:t>
              </m:r>
            </m:den>
          </m:f>
          <m:r>
            <m:rPr>
              <m:sty m:val="p"/>
            </m:rPr>
            <m:t>∮</m:t>
          </m:r>
          <m:f>
            <m:fPr>
              <m:type m:val="bar"/>
            </m:fPr>
            <m:num>
              <m:r>
                <m:t>D</m:t>
              </m:r>
              <m:r>
                <m:rPr>
                  <m:sty m:val="p"/>
                </m:rPr>
                <m:t>(</m:t>
              </m:r>
              <m:r>
                <m:t>s</m:t>
              </m:r>
              <m:r>
                <m:rPr>
                  <m:sty m:val="p"/>
                </m:rPr>
                <m:t>)</m:t>
              </m:r>
            </m:num>
            <m:den>
              <m:r>
                <m:t>ρ</m:t>
              </m:r>
              <m:r>
                <m:rPr>
                  <m:sty m:val="p"/>
                </m:rPr>
                <m:t>(</m:t>
              </m:r>
              <m:r>
                <m:t>s</m:t>
              </m:r>
              <m:r>
                <m:rPr>
                  <m:sty m:val="p"/>
                </m:rPr>
                <m:t>)</m:t>
              </m:r>
            </m:den>
          </m:f>
          <m:r>
            <m:t> </m:t>
          </m:r>
          <m:r>
            <m:t>d</m:t>
          </m:r>
          <m:r>
            <m:t>s</m:t>
          </m:r>
          <m:r>
            <m:rPr>
              <m:sty m:val="p"/>
            </m:rPr>
            <m:t>.</m:t>
          </m:r>
          <m:r>
            <m:t>  </m:t>
          </m:r>
          <m:r>
            <m:rPr>
              <m:sty m:val="p"/>
            </m:rPr>
            <m:t>(</m:t>
          </m:r>
          <m:r>
            <m:t>34</m:t>
          </m:r>
          <m:r>
            <m:rPr>
              <m:sty m:val="p"/>
            </m:rPr>
            <m:t>)</m:t>
          </m:r>
        </m:oMath>
      </m:oMathPara>
    </w:p>
    <w:p>
      <w:pPr>
        <w:pStyle w:val="FirstParagraph"/>
      </w:pPr>
      <w:r>
        <w:t xml:space="preserve">Second, the number of superperiods</w:t>
      </w:r>
      <w:r>
        <w:t xml:space="preserve"> </w:t>
      </w:r>
      <m:oMath>
        <m:r>
          <m:t>s</m:t>
        </m:r>
        <m:r>
          <m:rPr>
            <m:sty m:val="p"/>
          </m:rPr>
          <m:t>=</m:t>
        </m:r>
        <m:r>
          <m:t>8</m:t>
        </m:r>
      </m:oMath>
      <w:r>
        <w:t xml:space="preserve"> </w:t>
      </w:r>
      <w:r>
        <w:t xml:space="preserve">is only slightly larger than the</w:t>
      </w:r>
      <w:r>
        <w:t xml:space="preserve"> </w:t>
      </w:r>
      <w:r>
        <w:t xml:space="preserve">horizontal betatron tune</w:t>
      </w:r>
      <w:r>
        <w:t xml:space="preserve"> </w:t>
      </w:r>
      <m:oMath>
        <m:sSub>
          <m:e>
            <m:r>
              <m:t>ν</m:t>
            </m:r>
          </m:e>
          <m:sub>
            <m:r>
              <m:t>x</m:t>
            </m:r>
          </m:sub>
        </m:sSub>
      </m:oMath>
      <w:r>
        <w:t xml:space="preserve">, which makes the momentum compaction factor</w:t>
      </w:r>
      <w:r>
        <w:t xml:space="preserve"> </w:t>
      </w:r>
      <w:r>
        <w:t xml:space="preserve">easy to adjust, as in the resonant lattices with a low or negative momentum</w:t>
      </w:r>
      <w:r>
        <w:t xml:space="preserve"> </w:t>
      </w:r>
      <w:r>
        <w:t xml:space="preserve">compaction factor</w:t>
      </w:r>
      <w:r>
        <w:t xml:space="preserve"> [36–40]</w:t>
      </w:r>
      <w:r>
        <w:t xml:space="preserve">:</w:t>
      </w:r>
    </w:p>
    <w:p>
      <w:pPr>
        <w:pStyle w:val="BodyText"/>
      </w:pPr>
      <m:oMathPara>
        <m:oMathParaPr>
          <m:jc m:val="center"/>
        </m:oMathParaPr>
        <m:oMath>
          <m:r>
            <m:t>α</m:t>
          </m:r>
          <m:r>
            <m:rPr>
              <m:sty m:val="p"/>
            </m:rPr>
            <m:t>=</m:t>
          </m:r>
          <m:f>
            <m:fPr>
              <m:type m:val="bar"/>
            </m:fPr>
            <m:num>
              <m:sSubSup>
                <m:e>
                  <m:r>
                    <m:t>ν</m:t>
                  </m:r>
                </m:e>
                <m:sub>
                  <m:r>
                    <m:t>x</m:t>
                  </m:r>
                </m:sub>
                <m:sup>
                  <m:r>
                    <m:t>3</m:t>
                  </m:r>
                </m:sup>
              </m:sSubSup>
            </m:num>
            <m:den>
              <m:r>
                <m:t>R</m:t>
              </m:r>
            </m:den>
          </m:f>
          <m:nary>
            <m:naryPr>
              <m:chr m:val="∑"/>
              <m:limLoc m:val="undOvr"/>
              <m:subHide m:val="off"/>
              <m:supHide m:val="off"/>
            </m:naryPr>
            <m:sub>
              <m:r>
                <m:t>k</m:t>
              </m:r>
              <m:r>
                <m:rPr>
                  <m:sty m:val="p"/>
                </m:rPr>
                <m:t>=</m:t>
              </m:r>
              <m:r>
                <m:t>0</m:t>
              </m:r>
            </m:sub>
            <m:sup>
              <m:r>
                <m:rPr>
                  <m:sty m:val="p"/>
                </m:rPr>
                <m:t>∞</m:t>
              </m:r>
            </m:sup>
            <m:e>
              <m:f>
                <m:fPr>
                  <m:type m:val="bar"/>
                </m:fPr>
                <m:num>
                  <m:sSubSup>
                    <m:e>
                      <m:r>
                        <m:t>a</m:t>
                      </m:r>
                    </m:e>
                    <m:sub>
                      <m:r>
                        <m:t>k</m:t>
                      </m:r>
                    </m:sub>
                    <m:sup>
                      <m:r>
                        <m:t>2</m:t>
                      </m:r>
                    </m:sup>
                  </m:sSubSup>
                </m:num>
                <m:den>
                  <m:sSubSup>
                    <m:e>
                      <m:r>
                        <m:t>ν</m:t>
                      </m:r>
                    </m:e>
                    <m:sub>
                      <m:r>
                        <m:t>x</m:t>
                      </m:r>
                    </m:sub>
                    <m:sup>
                      <m:r>
                        <m:t>2</m:t>
                      </m:r>
                    </m:sup>
                  </m:sSubSup>
                  <m:r>
                    <m:rPr>
                      <m:sty m:val="p"/>
                    </m:rPr>
                    <m:t>−</m:t>
                  </m:r>
                  <m:r>
                    <m:rPr>
                      <m:sty m:val="p"/>
                    </m:rPr>
                    <m:t>(</m:t>
                  </m:r>
                  <m:r>
                    <m:t>k</m:t>
                  </m:r>
                  <m:r>
                    <m:t>s</m:t>
                  </m:r>
                  <m:sSup>
                    <m:e>
                      <m:r>
                        <m:rPr>
                          <m:sty m:val="p"/>
                        </m:rPr>
                        <m:t>)</m:t>
                      </m:r>
                    </m:e>
                    <m:sup>
                      <m:r>
                        <m:t>2</m:t>
                      </m:r>
                    </m:sup>
                  </m:sSup>
                </m:den>
              </m:f>
            </m:e>
          </m:nary>
          <m:r>
            <m:rPr>
              <m:sty m:val="p"/>
            </m:rPr>
            <m:t>,</m:t>
          </m:r>
          <m:r>
            <m:t>  </m:t>
          </m:r>
          <m:r>
            <m:rPr>
              <m:sty m:val="p"/>
            </m:rPr>
            <m:t>(</m:t>
          </m:r>
          <m:r>
            <m:t>35</m:t>
          </m:r>
          <m:r>
            <m:rPr>
              <m:sty m:val="p"/>
            </m:rPr>
            <m:t>)</m:t>
          </m:r>
        </m:oMath>
      </m:oMathPara>
    </w:p>
    <w:p>
      <w:pPr>
        <w:pStyle w:val="FirstParagraph"/>
      </w:pPr>
      <w:r>
        <w:t xml:space="preserve">where</w:t>
      </w:r>
      <w:r>
        <w:t xml:space="preserve"> </w:t>
      </w:r>
      <m:oMath>
        <m:sSub>
          <m:e>
            <m:r>
              <m:t>a</m:t>
            </m:r>
          </m:e>
          <m:sub>
            <m:r>
              <m:t>k</m:t>
            </m:r>
          </m:sub>
        </m:sSub>
      </m:oMath>
      <w:r>
        <w:t xml:space="preserve"> </w:t>
      </w:r>
      <w:r>
        <w:t xml:space="preserve">are the harmonics of the dispersion-generating perturbation.</w:t>
      </w:r>
      <w:r>
        <w:t xml:space="preserve"> </w:t>
      </w:r>
      <w:r>
        <w:t xml:space="preserve">Third, the central drift simplifies the placement of the three sextupole</w:t>
      </w:r>
      <w:r>
        <w:t xml:space="preserve"> </w:t>
      </w:r>
      <w:r>
        <w:t xml:space="preserve">families needed to control the betatron and spin chromaticities, whereas the</w:t>
      </w:r>
      <w:r>
        <w:t xml:space="preserve"> </w:t>
      </w:r>
      <w:r>
        <w:t xml:space="preserve">side drifts are convenient for the Wien filters. Finally, the maximum of the</w:t>
      </w:r>
      <w:r>
        <w:t xml:space="preserve"> </w:t>
      </w:r>
      <w:r>
        <w:t xml:space="preserve">dispersion at the center of the superperiod coincides with the minimum of the</w:t>
      </w:r>
      <w:r>
        <w:t xml:space="preserve"> </w:t>
      </w:r>
      <w:r>
        <w:t xml:space="preserve">horizontal beta function</w:t>
      </w:r>
      <w:r>
        <w:t xml:space="preserve"> </w:t>
      </w:r>
      <m:oMath>
        <m:sSub>
          <m:e>
            <m:r>
              <m:t>β</m:t>
            </m:r>
          </m:e>
          <m:sub>
            <m:r>
              <m:t>x</m:t>
            </m:r>
          </m:sub>
        </m:sSub>
      </m:oMath>
      <w:r>
        <w:t xml:space="preserve">.</w:t>
      </w:r>
    </w:p>
    <w:p>
      <w:pPr>
        <w:pStyle w:val="BodyText"/>
      </w:pPr>
      <w:r>
        <w:t xml:space="preserve">The material of this section has been reported</w:t>
      </w:r>
      <w:r>
        <w:t xml:space="preserve"> </w:t>
      </w:r>
      <w:r>
        <w:t xml:space="preserve">in</w:t>
      </w:r>
      <w:r>
        <w:t xml:space="preserve"> [2,3,14,31–33,41]</w:t>
      </w:r>
      <w:r>
        <w:t xml:space="preserve">.</w:t>
      </w:r>
    </w:p>
    <w:bookmarkEnd w:id="177"/>
    <w:bookmarkEnd w:id="178"/>
    <w:bookmarkStart w:id="212" w:name="specialized-frozen-spin-rings-at-jinr"/>
    <w:p>
      <w:pPr>
        <w:pStyle w:val="Heading1"/>
      </w:pPr>
      <w:r>
        <w:t xml:space="preserve">5 Specialized frozen spin rings at JINR</w:t>
      </w:r>
    </w:p>
    <w:p>
      <w:pPr>
        <w:pStyle w:val="FirstParagraph"/>
      </w:pPr>
      <w:r>
        <w:t xml:space="preserve">This section presents two specialized frozen spin lattices designed</w:t>
      </w:r>
      <w:r>
        <w:t xml:space="preserve"> </w:t>
      </w:r>
      <w:r>
        <w:t xml:space="preserve">exclusively for the search for the electric dipole moments of the proton and</w:t>
      </w:r>
      <w:r>
        <w:t xml:space="preserve"> </w:t>
      </w:r>
      <w:r>
        <w:t xml:space="preserve">the deuteron: an all-electrostatic ring for protons and a ring with combined</w:t>
      </w:r>
      <w:r>
        <w:t xml:space="preserve"> </w:t>
      </w:r>
      <w:r>
        <w:t xml:space="preserve">E+B deflectors for deuterons.</w:t>
      </w:r>
    </w:p>
    <w:bookmarkStart w:id="191" w:name="frozen-spin-option-for-the-proton-beam"/>
    <w:p>
      <w:pPr>
        <w:pStyle w:val="Heading2"/>
      </w:pPr>
      <w:r>
        <w:t xml:space="preserve">5.1 Frozen spin option for the proton beam</w:t>
      </w:r>
    </w:p>
    <w:p>
      <w:pPr>
        <w:pStyle w:val="FirstParagraph"/>
      </w:pPr>
      <w:r>
        <w:t xml:space="preserve">The frozen spin lattice for a proton beam is the simplest one in terms of</w:t>
      </w:r>
      <w:r>
        <w:t xml:space="preserve"> </w:t>
      </w:r>
      <w:r>
        <w:t xml:space="preserve">parameter choice and is uniquely defined. It consists of electrostatic</w:t>
      </w:r>
      <w:r>
        <w:t xml:space="preserve"> </w:t>
      </w:r>
      <w:r>
        <w:t xml:space="preserve">deflectors whose total length</w:t>
      </w:r>
      <w:r>
        <w:t xml:space="preserve"> </w:t>
      </w:r>
      <m:oMath>
        <m:sSub>
          <m:e>
            <m:r>
              <m:t>L</m:t>
            </m:r>
          </m:e>
          <m:sub>
            <m:r>
              <m:t>t</m:t>
            </m:r>
            <m:r>
              <m:t>o</m:t>
            </m:r>
            <m:r>
              <m:t>t</m:t>
            </m:r>
            <m:r>
              <m:t>a</m:t>
            </m:r>
            <m:r>
              <m:t>l</m:t>
            </m:r>
          </m:sub>
        </m:sSub>
      </m:oMath>
      <w:r>
        <w:t xml:space="preserve"> </w:t>
      </w:r>
      <w:r>
        <w:t xml:space="preserve">is determined by the beam energy and</w:t>
      </w:r>
      <w:r>
        <w:t xml:space="preserve"> </w:t>
      </w:r>
      <w:r>
        <w:t xml:space="preserve">the maximum permissible electrostatic field strength:</w:t>
      </w:r>
    </w:p>
    <w:p>
      <w:pPr>
        <w:pStyle w:val="BodyText"/>
      </w:pPr>
      <m:oMathPara>
        <m:oMathParaPr>
          <m:jc m:val="center"/>
        </m:oMathParaPr>
        <m:oMath>
          <m:sSub>
            <m:e>
              <m:r>
                <m:t>L</m:t>
              </m:r>
            </m:e>
            <m:sub>
              <m:r>
                <m:t>t</m:t>
              </m:r>
              <m:r>
                <m:t>o</m:t>
              </m:r>
              <m:r>
                <m:t>t</m:t>
              </m:r>
              <m:r>
                <m:t>a</m:t>
              </m:r>
              <m:r>
                <m:t>l</m:t>
              </m:r>
            </m:sub>
          </m:sSub>
          <m:r>
            <m:rPr>
              <m:sty m:val="p"/>
            </m:rPr>
            <m:t>=</m:t>
          </m:r>
          <m:r>
            <m:t>2</m:t>
          </m:r>
          <m:r>
            <m:t>π</m:t>
          </m:r>
          <m:r>
            <m:t> </m:t>
          </m:r>
          <m:f>
            <m:fPr>
              <m:type m:val="bar"/>
            </m:fPr>
            <m:num>
              <m:r>
                <m:t>m</m:t>
              </m:r>
              <m:sSup>
                <m:e>
                  <m:r>
                    <m:t>c</m:t>
                  </m:r>
                </m:e>
                <m:sup>
                  <m:r>
                    <m:t>2</m:t>
                  </m:r>
                </m:sup>
              </m:sSup>
            </m:num>
            <m:den>
              <m:r>
                <m:t>e</m:t>
              </m:r>
              <m:r>
                <m:t>E</m:t>
              </m:r>
            </m:den>
          </m:f>
          <m:r>
            <m:t> </m:t>
          </m:r>
          <m:r>
            <m:t>γ</m:t>
          </m:r>
          <m:sSup>
            <m:e>
              <m:r>
                <m:t>β</m:t>
              </m:r>
            </m:e>
            <m:sup>
              <m:r>
                <m:t>2</m:t>
              </m:r>
            </m:sup>
          </m:sSup>
          <m:r>
            <m:rPr>
              <m:sty m:val="p"/>
            </m:rPr>
            <m:t>.</m:t>
          </m:r>
          <m:r>
            <m:t>  </m:t>
          </m:r>
          <m:r>
            <m:rPr>
              <m:sty m:val="p"/>
            </m:rPr>
            <m:t>(</m:t>
          </m:r>
          <m:r>
            <m:t>36</m:t>
          </m:r>
          <m:r>
            <m:rPr>
              <m:sty m:val="p"/>
            </m:rPr>
            <m:t>)</m:t>
          </m:r>
        </m:oMath>
      </m:oMathPara>
    </w:p>
    <w:p>
      <w:pPr>
        <w:pStyle w:val="FirstParagraph"/>
      </w:pPr>
      <w:r>
        <w:t xml:space="preserve">For an energy of 233 MeV and a maximum field of</w:t>
      </w:r>
      <w:r>
        <w:t xml:space="preserve"> </w:t>
      </w:r>
      <m:oMath>
        <m:r>
          <m:t>E</m:t>
        </m:r>
        <m:r>
          <m:rPr>
            <m:sty m:val="p"/>
          </m:rPr>
          <m:t>=</m:t>
        </m:r>
        <m:r>
          <m:t>120</m:t>
        </m:r>
        <m:r>
          <m:t> </m:t>
        </m:r>
        <m:r>
          <m:rPr>
            <m:sty m:val="p"/>
          </m:rPr>
          <m:t>k</m:t>
        </m:r>
        <m:r>
          <m:rPr>
            <m:sty m:val="p"/>
          </m:rPr>
          <m:t>V</m:t>
        </m:r>
        <m:r>
          <m:rPr>
            <m:sty m:val="p"/>
          </m:rPr>
          <m:t>/</m:t>
        </m:r>
        <m:r>
          <m:rPr>
            <m:sty m:val="p"/>
          </m:rPr>
          <m:t>c</m:t>
        </m:r>
        <m:r>
          <m:rPr>
            <m:sty m:val="p"/>
          </m:rPr>
          <m:t>m</m:t>
        </m:r>
      </m:oMath>
      <w:r>
        <w:t xml:space="preserve">,</w:t>
      </w:r>
      <w:r>
        <w:t xml:space="preserve"> </w:t>
      </w:r>
      <w:r>
        <w:t xml:space="preserve">the total length of all electrostatic deflectors is</w:t>
      </w:r>
      <w:r>
        <w:t xml:space="preserve"> </w:t>
      </w:r>
      <m:oMath>
        <m:sSub>
          <m:e>
            <m:r>
              <m:t>L</m:t>
            </m:r>
          </m:e>
          <m:sub>
            <m:r>
              <m:t>t</m:t>
            </m:r>
            <m:r>
              <m:t>o</m:t>
            </m:r>
            <m:r>
              <m:t>t</m:t>
            </m:r>
            <m:r>
              <m:t>a</m:t>
            </m:r>
            <m:r>
              <m:t>l</m:t>
            </m:r>
          </m:sub>
        </m:sSub>
        <m:r>
          <m:rPr>
            <m:sty m:val="p"/>
          </m:rPr>
          <m:t>=</m:t>
        </m:r>
        <m:r>
          <m:t>219.55</m:t>
        </m:r>
        <m:r>
          <m:t> </m:t>
        </m:r>
        <m:r>
          <m:rPr>
            <m:sty m:val="p"/>
          </m:rPr>
          <m:t>m</m:t>
        </m:r>
      </m:oMath>
      <w:r>
        <w:t xml:space="preserve">.</w:t>
      </w:r>
    </w:p>
    <w:p>
      <w:pPr>
        <w:pStyle w:val="BodyText"/>
      </w:pPr>
      <w:r>
        <w:t xml:space="preserve">With 50 deflectors placed around the ring, the length of a single deflector is</w:t>
      </w:r>
      <w:r>
        <w:t xml:space="preserve"> </w:t>
      </w:r>
      <m:oMath>
        <m:sSub>
          <m:e>
            <m:r>
              <m:t>L</m:t>
            </m:r>
          </m:e>
          <m:sub>
            <m:r>
              <m:t>d</m:t>
            </m:r>
            <m:r>
              <m:t>e</m:t>
            </m:r>
            <m:r>
              <m:t>f</m:t>
            </m:r>
          </m:sub>
        </m:sSub>
        <m:r>
          <m:rPr>
            <m:sty m:val="p"/>
          </m:rPr>
          <m:t>=</m:t>
        </m:r>
        <m:r>
          <m:t>4.39</m:t>
        </m:r>
        <m:r>
          <m:t> </m:t>
        </m:r>
        <m:r>
          <m:rPr>
            <m:sty m:val="p"/>
          </m:rPr>
          <m:t>m</m:t>
        </m:r>
      </m:oMath>
      <w:r>
        <w:t xml:space="preserve">. The 50 deflectors are divided into five groups, each</w:t>
      </w:r>
      <w:r>
        <w:t xml:space="preserve"> </w:t>
      </w:r>
      <w:r>
        <w:t xml:space="preserve">consisting of five FODO cells and containing ten deflectors</w:t>
      </w:r>
      <w:r>
        <w:t xml:space="preserve"> </w:t>
      </w:r>
      <w:r>
        <w:t xml:space="preserve">(Fig. 34).</w:t>
      </w:r>
    </w:p>
    <w:p>
      <w:pPr>
        <w:pStyle w:val="CaptionedFigure"/>
      </w:pPr>
      <w:r>
        <w:drawing>
          <wp:inline>
            <wp:extent cx="4267200" cy="1910316"/>
            <wp:effectExtent b="0" l="0" r="0" t="0"/>
            <wp:docPr descr="" title="" id="180" name="Picture"/>
            <a:graphic>
              <a:graphicData uri="http://schemas.openxmlformats.org/drawingml/2006/picture">
                <pic:pic>
                  <pic:nvPicPr>
                    <pic:cNvPr descr="C:/GIT_REPOS/CDR/latex/img/pring_superperiod.png" id="181" name="Picture"/>
                    <pic:cNvPicPr>
                      <a:picLocks noChangeArrowheads="1" noChangeAspect="1"/>
                    </pic:cNvPicPr>
                  </pic:nvPicPr>
                  <pic:blipFill>
                    <a:blip r:embed="rId179"/>
                    <a:stretch>
                      <a:fillRect/>
                    </a:stretch>
                  </pic:blipFill>
                  <pic:spPr bwMode="auto">
                    <a:xfrm>
                      <a:off x="0" y="0"/>
                      <a:ext cx="4267200" cy="1910316"/>
                    </a:xfrm>
                    <a:prstGeom prst="rect">
                      <a:avLst/>
                    </a:prstGeom>
                    <a:noFill/>
                    <a:ln w="9525">
                      <a:noFill/>
                      <a:headEnd/>
                      <a:tailEnd/>
                    </a:ln>
                  </pic:spPr>
                </pic:pic>
              </a:graphicData>
            </a:graphic>
          </wp:inline>
        </w:drawing>
      </w:r>
    </w:p>
    <w:p>
      <w:pPr>
        <w:pStyle w:val="ImageCaption"/>
      </w:pPr>
      <w:r>
        <w:t xml:space="preserve">Figure 34. Twiss functions of one superperiod of the electrostatic proton ring.</w:t>
      </w:r>
    </w:p>
    <w:p>
      <w:pPr>
        <w:pStyle w:val="BodyText"/>
      </w:pPr>
      <w:r>
        <w:t xml:space="preserve">Figure 35 shows the whole ring, which consists of five</w:t>
      </w:r>
      <w:r>
        <w:t xml:space="preserve"> </w:t>
      </w:r>
      <w:r>
        <w:t xml:space="preserve">superperiods. Each superperiod comprises an achromat with drift spaces at both</w:t>
      </w:r>
      <w:r>
        <w:t xml:space="preserve"> </w:t>
      </w:r>
      <w:r>
        <w:t xml:space="preserve">ends, so that the phase advance per superperiod is not an integer multiple of</w:t>
      </w:r>
      <w:r>
        <w:t xml:space="preserve"> </w:t>
      </w:r>
      <m:oMath>
        <m:r>
          <m:t>2</m:t>
        </m:r>
        <m:r>
          <m:t>π</m:t>
        </m:r>
      </m:oMath>
      <w:r>
        <w:t xml:space="preserve">. The ring circumference is 419.1 m. The layout of the</w:t>
      </w:r>
      <w:r>
        <w:t xml:space="preserve"> </w:t>
      </w:r>
      <w:r>
        <w:t xml:space="preserve">electrostatic ring is shown in Fig. 36; it closely</w:t>
      </w:r>
      <w:r>
        <w:t xml:space="preserve"> </w:t>
      </w:r>
      <w:r>
        <w:t xml:space="preserve">resembles a circle.</w:t>
      </w:r>
    </w:p>
    <w:p>
      <w:pPr>
        <w:pStyle w:val="CaptionedFigure"/>
      </w:pPr>
      <w:r>
        <w:drawing>
          <wp:inline>
            <wp:extent cx="4267200" cy="2383143"/>
            <wp:effectExtent b="0" l="0" r="0" t="0"/>
            <wp:docPr descr="" title="" id="183" name="Picture"/>
            <a:graphic>
              <a:graphicData uri="http://schemas.openxmlformats.org/drawingml/2006/picture">
                <pic:pic>
                  <pic:nvPicPr>
                    <pic:cNvPr descr="C:/GIT_REPOS/CDR/latex/img/pring_twiss.png" id="184" name="Picture"/>
                    <pic:cNvPicPr>
                      <a:picLocks noChangeArrowheads="1" noChangeAspect="1"/>
                    </pic:cNvPicPr>
                  </pic:nvPicPr>
                  <pic:blipFill>
                    <a:blip r:embed="rId182"/>
                    <a:stretch>
                      <a:fillRect/>
                    </a:stretch>
                  </pic:blipFill>
                  <pic:spPr bwMode="auto">
                    <a:xfrm>
                      <a:off x="0" y="0"/>
                      <a:ext cx="4267200" cy="2383143"/>
                    </a:xfrm>
                    <a:prstGeom prst="rect">
                      <a:avLst/>
                    </a:prstGeom>
                    <a:noFill/>
                    <a:ln w="9525">
                      <a:noFill/>
                      <a:headEnd/>
                      <a:tailEnd/>
                    </a:ln>
                  </pic:spPr>
                </pic:pic>
              </a:graphicData>
            </a:graphic>
          </wp:inline>
        </w:drawing>
      </w:r>
    </w:p>
    <w:p>
      <w:pPr>
        <w:pStyle w:val="ImageCaption"/>
      </w:pPr>
      <w:r>
        <w:t xml:space="preserve">Figure 35. Twiss functions along the whole electrostatic proton ring.</w:t>
      </w:r>
    </w:p>
    <w:p>
      <w:pPr>
        <w:pStyle w:val="CaptionedFigure"/>
      </w:pPr>
      <w:r>
        <w:drawing>
          <wp:inline>
            <wp:extent cx="3200400" cy="3205198"/>
            <wp:effectExtent b="0" l="0" r="0" t="0"/>
            <wp:docPr descr="" title="" id="186" name="Picture"/>
            <a:graphic>
              <a:graphicData uri="http://schemas.openxmlformats.org/drawingml/2006/picture">
                <pic:pic>
                  <pic:nvPicPr>
                    <pic:cNvPr descr="C:/GIT_REPOS/CDR/latex/img/pring_layout.png" id="187" name="Picture"/>
                    <pic:cNvPicPr>
                      <a:picLocks noChangeArrowheads="1" noChangeAspect="1"/>
                    </pic:cNvPicPr>
                  </pic:nvPicPr>
                  <pic:blipFill>
                    <a:blip r:embed="rId185"/>
                    <a:stretch>
                      <a:fillRect/>
                    </a:stretch>
                  </pic:blipFill>
                  <pic:spPr bwMode="auto">
                    <a:xfrm>
                      <a:off x="0" y="0"/>
                      <a:ext cx="3200400" cy="3205198"/>
                    </a:xfrm>
                    <a:prstGeom prst="rect">
                      <a:avLst/>
                    </a:prstGeom>
                    <a:noFill/>
                    <a:ln w="9525">
                      <a:noFill/>
                      <a:headEnd/>
                      <a:tailEnd/>
                    </a:ln>
                  </pic:spPr>
                </pic:pic>
              </a:graphicData>
            </a:graphic>
          </wp:inline>
        </w:drawing>
      </w:r>
    </w:p>
    <w:p>
      <w:pPr>
        <w:pStyle w:val="ImageCaption"/>
      </w:pPr>
      <w:r>
        <w:t xml:space="preserve">Figure 36. Layout of the electrostatic proton ring.</w:t>
      </w:r>
    </w:p>
    <w:p>
      <w:pPr>
        <w:pStyle w:val="BodyText"/>
      </w:pPr>
      <w:r>
        <w:t xml:space="preserve">Tables 8 and 9 summarize the ring parameters</w:t>
      </w:r>
      <w:r>
        <w:t xml:space="preserve"> </w:t>
      </w:r>
      <w:r>
        <w:t xml:space="preserve">required to estimate its dimensions and cost.</w:t>
      </w:r>
    </w:p>
    <w:p>
      <w:pPr>
        <w:pStyle w:val="TableCaption"/>
      </w:pPr>
      <w:r>
        <w:t xml:space="preserve">Table 8. Parameters of the frozen spin electrostatic ring for the proton EDM search.</w:t>
      </w:r>
    </w:p>
    <w:tbl>
      <w:tblPr>
        <w:tblStyle w:val="Table"/>
        <w:tblW w:type="pct" w:w="4600"/>
        <w:tblLayout w:type="fixed"/>
        <w:tblLook w:firstRow="1" w:lastRow="0" w:firstColumn="0" w:lastColumn="0" w:noHBand="0" w:noVBand="0" w:val="0020"/>
        <w:tblCaption w:val="Table 8. Parameters of the frozen spin electrostatic ring for the proton EDM search."/>
      </w:tblPr>
      <w:tblGrid>
        <w:gridCol w:w="4752"/>
        <w:gridCol w:w="2534"/>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Circumference, m</w:t>
            </w:r>
          </w:p>
        </w:tc>
        <w:tc>
          <w:tcPr/>
          <w:p>
            <w:pPr>
              <w:pStyle w:val="Compact"/>
              <w:jc w:val="left"/>
            </w:pPr>
            <w:r>
              <w:t xml:space="preserve">419.1</w:t>
            </w:r>
          </w:p>
        </w:tc>
      </w:tr>
      <w:tr>
        <w:tc>
          <w:tcPr/>
          <w:p>
            <w:pPr>
              <w:pStyle w:val="Compact"/>
              <w:jc w:val="left"/>
            </w:pPr>
            <w:r>
              <w:t xml:space="preserve">Symmetry order (number of arcs and straight sections)</w:t>
            </w:r>
          </w:p>
        </w:tc>
        <w:tc>
          <w:tcPr/>
          <w:p>
            <w:pPr>
              <w:pStyle w:val="Compact"/>
              <w:jc w:val="left"/>
            </w:pPr>
            <w:r>
              <w:t xml:space="preserve">5</w:t>
            </w:r>
          </w:p>
        </w:tc>
      </w:tr>
      <w:tr>
        <w:tc>
          <w:tcPr/>
          <w:p>
            <w:pPr>
              <w:pStyle w:val="Compact"/>
              <w:jc w:val="left"/>
            </w:pPr>
            <w:r>
              <w:t xml:space="preserve">Injection energy, MeV</w:t>
            </w:r>
          </w:p>
        </w:tc>
        <w:tc>
          <w:tcPr/>
          <w:p>
            <w:pPr>
              <w:pStyle w:val="Compact"/>
              <w:jc w:val="left"/>
            </w:pPr>
            <w:r>
              <w:t xml:space="preserve">20</w:t>
            </w:r>
          </w:p>
        </w:tc>
      </w:tr>
      <w:tr>
        <w:tc>
          <w:tcPr/>
          <w:p>
            <w:pPr>
              <w:pStyle w:val="Compact"/>
              <w:jc w:val="left"/>
            </w:pPr>
            <w:r>
              <w:t xml:space="preserve">Proton magnetic anomaly</w:t>
            </w:r>
            <w:r>
              <w:t xml:space="preserve"> </w:t>
            </w:r>
            <m:oMath>
              <m:r>
                <m:t>G</m:t>
              </m:r>
            </m:oMath>
          </w:p>
        </w:tc>
        <w:tc>
          <w:tcPr/>
          <w:p>
            <w:pPr>
              <w:pStyle w:val="Compact"/>
              <w:jc w:val="left"/>
            </w:pPr>
            <w:r>
              <w:t xml:space="preserve">1.793</w:t>
            </w:r>
          </w:p>
        </w:tc>
      </w:tr>
      <w:tr>
        <w:tc>
          <w:tcPr/>
          <w:p>
            <w:pPr>
              <w:pStyle w:val="Compact"/>
              <w:jc w:val="left"/>
            </w:pPr>
            <w:r>
              <w:t xml:space="preserve">Final energy, MeV</w:t>
            </w:r>
          </w:p>
        </w:tc>
        <w:tc>
          <w:tcPr/>
          <w:p>
            <w:pPr>
              <w:pStyle w:val="Compact"/>
              <w:jc w:val="left"/>
            </w:pPr>
            <w:r>
              <w:t xml:space="preserve">233.8</w:t>
            </w:r>
          </w:p>
        </w:tc>
      </w:tr>
      <w:tr>
        <w:tc>
          <w:tcPr/>
          <w:p>
            <w:pPr>
              <w:pStyle w:val="Compact"/>
              <w:jc w:val="left"/>
            </w:pPr>
            <w:r>
              <w:t xml:space="preserve">EDM experiment energy, MeV</w:t>
            </w:r>
          </w:p>
        </w:tc>
        <w:tc>
          <w:tcPr/>
          <w:p>
            <w:pPr>
              <w:pStyle w:val="Compact"/>
              <w:jc w:val="left"/>
            </w:pPr>
            <w:r>
              <w:t xml:space="preserve">233.8</w:t>
            </w:r>
          </w:p>
        </w:tc>
      </w:tr>
      <w:tr>
        <w:tc>
          <w:tcPr/>
          <w:p>
            <w:pPr>
              <w:pStyle w:val="Compact"/>
              <w:jc w:val="left"/>
            </w:pPr>
            <w:r>
              <w:t xml:space="preserve">Initial and final relative velocity and Lorentz factor</w:t>
            </w:r>
          </w:p>
        </w:tc>
        <w:tc>
          <w:tcPr/>
          <w:p>
            <w:pPr>
              <w:pStyle w:val="Compact"/>
              <w:jc w:val="left"/>
            </w:pPr>
            <m:oMath>
              <m:r>
                <m:t>β</m:t>
              </m:r>
              <m:r>
                <m:rPr>
                  <m:sty m:val="p"/>
                </m:rPr>
                <m:t>=</m:t>
              </m:r>
              <m:r>
                <m:t>0.2</m:t>
              </m:r>
            </m:oMath>
            <w:r>
              <w:t xml:space="preserve">,</w:t>
            </w:r>
            <w:r>
              <w:t xml:space="preserve"> </w:t>
            </w:r>
            <m:oMath>
              <m:r>
                <m:t>γ</m:t>
              </m:r>
              <m:r>
                <m:rPr>
                  <m:sty m:val="p"/>
                </m:rPr>
                <m:t>=</m:t>
              </m:r>
              <m:r>
                <m:t>1.0213</m:t>
              </m:r>
            </m:oMath>
            <w:r>
              <w:t xml:space="preserve">;</w:t>
            </w:r>
            <w:r>
              <w:t xml:space="preserve"> </w:t>
            </w:r>
            <m:oMath>
              <m:r>
                <m:t>β</m:t>
              </m:r>
              <m:r>
                <m:rPr>
                  <m:sty m:val="p"/>
                </m:rPr>
                <m:t>=</m:t>
              </m:r>
              <m:r>
                <m:t>0.6</m:t>
              </m:r>
            </m:oMath>
            <w:r>
              <w:t xml:space="preserve">,</w:t>
            </w:r>
            <w:r>
              <w:t xml:space="preserve"> </w:t>
            </w:r>
            <m:oMath>
              <m:r>
                <m:t>γ</m:t>
              </m:r>
              <m:r>
                <m:rPr>
                  <m:sty m:val="p"/>
                </m:rPr>
                <m:t>=</m:t>
              </m:r>
              <m:r>
                <m:t>1.248</m:t>
              </m:r>
            </m:oMath>
          </w:p>
        </w:tc>
      </w:tr>
      <w:tr>
        <w:tc>
          <w:tcPr/>
          <w:p>
            <w:pPr>
              <w:pStyle w:val="Compact"/>
              <w:jc w:val="left"/>
            </w:pPr>
            <w:r>
              <w:t xml:space="preserve">Revolution frequency at the beginning and end of the cycle, MHz</w:t>
            </w:r>
          </w:p>
        </w:tc>
        <w:tc>
          <w:tcPr/>
          <w:p>
            <w:pPr>
              <w:pStyle w:val="Compact"/>
              <w:jc w:val="left"/>
            </w:pPr>
            <w:r>
              <w:t xml:space="preserve">0.143–0.429</w:t>
            </w:r>
          </w:p>
        </w:tc>
      </w:tr>
      <w:tr>
        <w:tc>
          <w:tcPr/>
          <w:p>
            <w:pPr>
              <w:pStyle w:val="Compact"/>
              <w:jc w:val="left"/>
            </w:pPr>
            <w:r>
              <w:t xml:space="preserve">Harmonic number</w:t>
            </w:r>
          </w:p>
        </w:tc>
        <w:tc>
          <w:tcPr/>
          <w:p>
            <w:pPr>
              <w:pStyle w:val="Compact"/>
              <w:jc w:val="left"/>
            </w:pPr>
            <w:r>
              <w:t xml:space="preserve">20</w:t>
            </w:r>
          </w:p>
        </w:tc>
      </w:tr>
      <w:tr>
        <w:tc>
          <w:tcPr/>
          <w:p>
            <w:pPr>
              <w:pStyle w:val="Compact"/>
              <w:jc w:val="left"/>
            </w:pPr>
            <w:r>
              <w:t xml:space="preserve">RF frequency at the beginning and end of the cycle, MHz</w:t>
            </w:r>
          </w:p>
        </w:tc>
        <w:tc>
          <w:tcPr/>
          <w:p>
            <w:pPr>
              <w:pStyle w:val="Compact"/>
              <w:jc w:val="left"/>
            </w:pPr>
            <w:r>
              <w:t xml:space="preserve">2.8–8.6</w:t>
            </w:r>
          </w:p>
        </w:tc>
      </w:tr>
    </w:tbl>
    <w:p/>
    <w:p>
      <w:pPr>
        <w:pStyle w:val="TableCaption"/>
      </w:pPr>
      <w:r>
        <w:t xml:space="preserve">Table 9. Parameters of the frozen spin electrostatic ring for the proton EDM search (continued).</w:t>
      </w:r>
    </w:p>
    <w:tbl>
      <w:tblPr>
        <w:tblStyle w:val="Table"/>
        <w:tblW w:type="pct" w:w="4600"/>
        <w:tblLayout w:type="fixed"/>
        <w:tblLook w:firstRow="1" w:lastRow="0" w:firstColumn="0" w:lastColumn="0" w:noHBand="0" w:noVBand="0" w:val="0020"/>
        <w:tblCaption w:val="Table 9. Parameters of the frozen spin electrostatic ring for the proton EDM search (continued)."/>
      </w:tblPr>
      <w:tblGrid>
        <w:gridCol w:w="4752"/>
        <w:gridCol w:w="2534"/>
      </w:tblGrid>
      <w:tr>
        <w:trPr>
          <w:tblHeader w:val="on"/>
        </w:trPr>
        <w:tc>
          <w:tcPr/>
          <w:p>
            <w:pPr>
              <w:pStyle w:val="Compact"/>
              <w:jc w:val="left"/>
            </w:pPr>
            <w:r>
              <w:t xml:space="preserve">Parameter</w:t>
            </w:r>
          </w:p>
        </w:tc>
        <w:tc>
          <w:tcPr/>
          <w:p>
            <w:pPr>
              <w:pStyle w:val="Compact"/>
              <w:jc w:val="left"/>
            </w:pPr>
            <w:r>
              <w:t xml:space="preserve">Value</w:t>
            </w:r>
          </w:p>
        </w:tc>
      </w:tr>
      <w:tr>
        <w:tc>
          <w:tcPr>
            <w:gridSpan w:val="2"/>
          </w:tcPr>
          <w:p>
            <w:pPr>
              <w:pStyle w:val="Compact"/>
              <w:jc w:val="center"/>
            </w:pPr>
            <w:r>
              <w:rPr>
                <w:b/>
                <w:bCs/>
              </w:rPr>
              <w:t xml:space="preserve">Arcs</w:t>
            </w:r>
          </w:p>
        </w:tc>
      </w:tr>
      <w:tr>
        <w:tc>
          <w:tcPr/>
          <w:p>
            <w:pPr>
              <w:pStyle w:val="Compact"/>
              <w:jc w:val="left"/>
            </w:pPr>
            <w:r>
              <w:t xml:space="preserve">Arc length, m</w:t>
            </w:r>
          </w:p>
        </w:tc>
        <w:tc>
          <w:tcPr/>
          <w:p>
            <w:pPr>
              <w:pStyle w:val="Compact"/>
              <w:jc w:val="left"/>
            </w:pPr>
            <w:r>
              <w:t xml:space="preserve">70.1</w:t>
            </w:r>
          </w:p>
        </w:tc>
      </w:tr>
      <w:tr>
        <w:tc>
          <w:tcPr/>
          <w:p>
            <w:pPr>
              <w:pStyle w:val="Compact"/>
              <w:jc w:val="left"/>
            </w:pPr>
            <w:r>
              <w:t xml:space="preserve">Arc superperiodicity</w:t>
            </w:r>
          </w:p>
        </w:tc>
        <w:tc>
          <w:tcPr/>
          <w:p>
            <w:pPr>
              <w:pStyle w:val="Compact"/>
              <w:jc w:val="left"/>
            </w:pPr>
            <w:r>
              <w:t xml:space="preserve">regular lattice</w:t>
            </w:r>
          </w:p>
        </w:tc>
      </w:tr>
      <w:tr>
        <w:tc>
          <w:tcPr/>
          <w:p>
            <w:pPr>
              <w:pStyle w:val="Compact"/>
              <w:jc w:val="left"/>
            </w:pPr>
            <w:r>
              <w:t xml:space="preserve">Arc lattice</w:t>
            </w:r>
          </w:p>
        </w:tc>
        <w:tc>
          <w:tcPr/>
          <w:p>
            <w:pPr>
              <w:pStyle w:val="Compact"/>
              <w:jc w:val="left"/>
            </w:pPr>
            <w:r>
              <w:t xml:space="preserve">5 FODO cells</w:t>
            </w:r>
          </w:p>
        </w:tc>
      </w:tr>
      <w:tr>
        <w:tc>
          <w:tcPr/>
          <w:p>
            <w:pPr>
              <w:pStyle w:val="Compact"/>
              <w:jc w:val="left"/>
            </w:pPr>
            <w:r>
              <w:t xml:space="preserve">Number of electrostatic deflectors per arc</w:t>
            </w:r>
          </w:p>
        </w:tc>
        <w:tc>
          <w:tcPr/>
          <w:p>
            <w:pPr>
              <w:pStyle w:val="Compact"/>
              <w:jc w:val="left"/>
            </w:pPr>
            <w:r>
              <w:t xml:space="preserve">10</w:t>
            </w:r>
          </w:p>
        </w:tc>
      </w:tr>
      <w:tr>
        <w:tc>
          <w:tcPr/>
          <w:p>
            <w:pPr>
              <w:pStyle w:val="Compact"/>
              <w:jc w:val="left"/>
            </w:pPr>
            <w:r>
              <w:t xml:space="preserve">Deflector length, m</w:t>
            </w:r>
          </w:p>
        </w:tc>
        <w:tc>
          <w:tcPr/>
          <w:p>
            <w:pPr>
              <w:pStyle w:val="Compact"/>
              <w:jc w:val="left"/>
            </w:pPr>
            <w:r>
              <w:t xml:space="preserve">4.39</w:t>
            </w:r>
          </w:p>
        </w:tc>
      </w:tr>
      <w:tr>
        <w:tc>
          <w:tcPr/>
          <w:p>
            <w:pPr>
              <w:pStyle w:val="Compact"/>
              <w:jc w:val="left"/>
            </w:pPr>
            <w:r>
              <w:t xml:space="preserve">Deflector type</w:t>
            </w:r>
          </w:p>
        </w:tc>
        <w:tc>
          <w:tcPr/>
          <w:p>
            <w:pPr>
              <w:pStyle w:val="Compact"/>
              <w:jc w:val="left"/>
            </w:pPr>
            <w:r>
              <w:t xml:space="preserve">cylindrical</w:t>
            </w:r>
          </w:p>
        </w:tc>
      </w:tr>
      <w:tr>
        <w:tc>
          <w:tcPr/>
          <w:p>
            <w:pPr>
              <w:pStyle w:val="Compact"/>
              <w:jc w:val="left"/>
            </w:pPr>
            <w:r>
              <w:t xml:space="preserve">Maximum electric field of the deflector, MV/m</w:t>
            </w:r>
          </w:p>
        </w:tc>
        <w:tc>
          <w:tcPr/>
          <w:p>
            <w:pPr>
              <w:pStyle w:val="Compact"/>
              <w:jc w:val="left"/>
            </w:pPr>
            <w:r>
              <w:t xml:space="preserve">12</w:t>
            </w:r>
          </w:p>
        </w:tc>
      </w:tr>
      <w:tr>
        <w:tc>
          <w:tcPr/>
          <w:p>
            <w:pPr>
              <w:pStyle w:val="Compact"/>
              <w:jc w:val="left"/>
            </w:pPr>
            <w:r>
              <w:t xml:space="preserve">Number of quadrupoles per arc</w:t>
            </w:r>
          </w:p>
        </w:tc>
        <w:tc>
          <w:tcPr/>
          <w:p>
            <w:pPr>
              <w:pStyle w:val="Compact"/>
              <w:jc w:val="left"/>
            </w:pPr>
            <w:r>
              <w:t xml:space="preserve">9 + 1 (two end halves)</w:t>
            </w:r>
          </w:p>
        </w:tc>
      </w:tr>
      <w:tr>
        <w:tc>
          <w:tcPr/>
          <w:p>
            <w:pPr>
              <w:pStyle w:val="Compact"/>
              <w:jc w:val="left"/>
            </w:pPr>
            <w:r>
              <w:t xml:space="preserve">Quadrupole type</w:t>
            </w:r>
          </w:p>
        </w:tc>
        <w:tc>
          <w:tcPr/>
          <w:p>
            <w:pPr>
              <w:pStyle w:val="Compact"/>
              <w:jc w:val="left"/>
            </w:pPr>
            <w:r>
              <w:t xml:space="preserve">electrostatic</w:t>
            </w:r>
          </w:p>
        </w:tc>
      </w:tr>
      <w:tr>
        <w:tc>
          <w:tcPr/>
          <w:p>
            <w:pPr>
              <w:pStyle w:val="Compact"/>
              <w:jc w:val="left"/>
            </w:pPr>
            <w:r>
              <w:t xml:space="preserve">Quadrupole families</w:t>
            </w:r>
          </w:p>
        </w:tc>
        <w:tc>
          <w:tcPr/>
          <w:p>
            <w:pPr>
              <w:pStyle w:val="Compact"/>
              <w:jc w:val="left"/>
            </w:pPr>
            <w:r>
              <w:t xml:space="preserve">one focusing (LF), one defocusing (LD)</w:t>
            </w:r>
          </w:p>
        </w:tc>
      </w:tr>
      <w:tr>
        <w:tc>
          <w:tcPr/>
          <w:p>
            <w:pPr>
              <w:pStyle w:val="Compact"/>
              <w:jc w:val="left"/>
            </w:pPr>
            <w:r>
              <w:t xml:space="preserve">Maximum quadrupole gradient in the arcs, kV/cm</w:t>
            </w:r>
            <m:oMath>
              <m:sSup>
                <m:e>
                  <m:r>
                    <m:t>​</m:t>
                  </m:r>
                </m:e>
                <m:sup>
                  <m:r>
                    <m:t>2</m:t>
                  </m:r>
                </m:sup>
              </m:sSup>
            </m:oMath>
          </w:p>
        </w:tc>
        <w:tc>
          <w:tcPr/>
          <w:p>
            <w:pPr>
              <w:pStyle w:val="Compact"/>
              <w:jc w:val="left"/>
            </w:pPr>
            <w:r>
              <w:t xml:space="preserve">LF</w:t>
            </w:r>
            <w:r>
              <w:t xml:space="preserve"> </w:t>
            </w:r>
            <m:oMath>
              <m:r>
                <m:rPr>
                  <m:sty m:val="p"/>
                </m:rPr>
                <m:t>=</m:t>
              </m:r>
              <m:r>
                <m:t>6.78</m:t>
              </m:r>
            </m:oMath>
            <w:r>
              <w:t xml:space="preserve">, LD</w:t>
            </w:r>
            <w:r>
              <w:t xml:space="preserve"> </w:t>
            </w:r>
            <m:oMath>
              <m:r>
                <m:rPr>
                  <m:sty m:val="p"/>
                </m:rPr>
                <m:t>=</m:t>
              </m:r>
              <m:r>
                <m:rPr>
                  <m:sty m:val="p"/>
                </m:rPr>
                <m:t>−</m:t>
              </m:r>
              <m:r>
                <m:t>6.18</m:t>
              </m:r>
            </m:oMath>
          </w:p>
        </w:tc>
      </w:tr>
      <w:tr>
        <w:tc>
          <w:tcPr/>
          <w:p>
            <w:pPr>
              <w:pStyle w:val="Compact"/>
              <w:jc w:val="left"/>
            </w:pPr>
            <w:r>
              <w:t xml:space="preserve">Quadrupole length, m</w:t>
            </w:r>
          </w:p>
        </w:tc>
        <w:tc>
          <w:tcPr/>
          <w:p>
            <w:pPr>
              <w:pStyle w:val="Compact"/>
              <w:jc w:val="left"/>
            </w:pPr>
            <w:r>
              <w:t xml:space="preserve">1.0</w:t>
            </w:r>
          </w:p>
        </w:tc>
      </w:tr>
      <w:tr>
        <w:tc>
          <w:tcPr/>
          <w:p>
            <w:pPr>
              <w:pStyle w:val="Compact"/>
              <w:jc w:val="left"/>
            </w:pPr>
            <w:r>
              <w:t xml:space="preserve">Number of chromatic sextupoles per arc</w:t>
            </w:r>
          </w:p>
        </w:tc>
        <w:tc>
          <w:tcPr/>
          <w:p>
            <w:pPr>
              <w:pStyle w:val="Compact"/>
              <w:jc w:val="left"/>
            </w:pPr>
            <w:r>
              <w:t xml:space="preserve">10</w:t>
            </w:r>
          </w:p>
        </w:tc>
      </w:tr>
      <w:tr>
        <w:tc>
          <w:tcPr/>
          <w:p>
            <w:pPr>
              <w:pStyle w:val="Compact"/>
              <w:jc w:val="left"/>
            </w:pPr>
            <w:r>
              <w:t xml:space="preserve">Sextupole type</w:t>
            </w:r>
          </w:p>
        </w:tc>
        <w:tc>
          <w:tcPr/>
          <w:p>
            <w:pPr>
              <w:pStyle w:val="Compact"/>
              <w:jc w:val="left"/>
            </w:pPr>
            <w:r>
              <w:t xml:space="preserve">electric or magnetic</w:t>
            </w:r>
          </w:p>
        </w:tc>
      </w:tr>
      <w:tr>
        <w:tc>
          <w:tcPr/>
          <w:p>
            <w:pPr>
              <w:pStyle w:val="Compact"/>
              <w:jc w:val="left"/>
            </w:pPr>
            <w:r>
              <w:t xml:space="preserve">Sextupole strengths</w:t>
            </w:r>
          </w:p>
        </w:tc>
        <w:tc>
          <w:tcPr/>
          <w:p>
            <w:pPr>
              <w:pStyle w:val="Compact"/>
              <w:jc w:val="left"/>
            </w:pPr>
            <w:r>
              <w:t xml:space="preserve">to be determined</w:t>
            </w:r>
          </w:p>
        </w:tc>
      </w:tr>
      <w:tr>
        <w:tc>
          <w:tcPr/>
          <w:p>
            <w:pPr>
              <w:pStyle w:val="Compact"/>
              <w:jc w:val="left"/>
            </w:pPr>
            <w:r>
              <w:t xml:space="preserve">Betatron tunes</w:t>
            </w:r>
            <w:r>
              <w:t xml:space="preserve"> </w:t>
            </w:r>
            <m:oMath>
              <m:sSub>
                <m:e>
                  <m:r>
                    <m:t>ν</m:t>
                  </m:r>
                </m:e>
                <m:sub>
                  <m:r>
                    <m:t>x</m:t>
                  </m:r>
                </m:sub>
              </m:sSub>
              <m:r>
                <m:rPr>
                  <m:sty m:val="p"/>
                </m:rPr>
                <m:t>/</m:t>
              </m:r>
              <m:sSub>
                <m:e>
                  <m:r>
                    <m:t>ν</m:t>
                  </m:r>
                </m:e>
                <m:sub>
                  <m:r>
                    <m:t>y</m:t>
                  </m:r>
                </m:sub>
              </m:sSub>
            </m:oMath>
          </w:p>
        </w:tc>
        <w:tc>
          <w:tcPr/>
          <w:p>
            <w:pPr>
              <w:pStyle w:val="Compact"/>
              <w:jc w:val="left"/>
            </w:pPr>
            <w:r>
              <w:t xml:space="preserve">6.12/4.72 (preliminary)</w:t>
            </w:r>
          </w:p>
        </w:tc>
      </w:tr>
      <w:tr>
        <w:tc>
          <w:tcPr/>
          <w:p>
            <w:pPr>
              <w:pStyle w:val="Compact"/>
              <w:jc w:val="left"/>
            </w:pPr>
            <w:r>
              <w:t xml:space="preserve">Natural chromaticity</w:t>
            </w:r>
            <w:r>
              <w:t xml:space="preserve"> </w:t>
            </w:r>
            <m:oMath>
              <m:sSub>
                <m:e>
                  <m:r>
                    <m:t>ξ</m:t>
                  </m:r>
                </m:e>
                <m:sub>
                  <m:r>
                    <m:t>x</m:t>
                  </m:r>
                </m:sub>
              </m:sSub>
              <m:r>
                <m:rPr>
                  <m:sty m:val="p"/>
                </m:rPr>
                <m:t>/</m:t>
              </m:r>
              <m:sSub>
                <m:e>
                  <m:r>
                    <m:t>ξ</m:t>
                  </m:r>
                </m:e>
                <m:sub>
                  <m:r>
                    <m:t>y</m:t>
                  </m:r>
                </m:sub>
              </m:sSub>
            </m:oMath>
          </w:p>
        </w:tc>
        <w:tc>
          <w:tcPr/>
          <w:p>
            <w:pPr>
              <w:pStyle w:val="Compact"/>
              <w:jc w:val="left"/>
            </w:pPr>
            <w:r>
              <w:t xml:space="preserve">to be determined</w:t>
            </w:r>
          </w:p>
        </w:tc>
      </w:tr>
      <w:tr>
        <w:tc>
          <w:tcPr/>
          <w:p>
            <w:pPr>
              <w:pStyle w:val="Compact"/>
              <w:jc w:val="left"/>
            </w:pPr>
            <w:r>
              <w:t xml:space="preserve">Transition energy, GeV</w:t>
            </w:r>
          </w:p>
        </w:tc>
        <w:tc>
          <w:tcPr/>
          <w:p>
            <w:pPr>
              <w:pStyle w:val="Compact"/>
              <w:jc w:val="left"/>
            </w:pPr>
            <w:r>
              <w:t xml:space="preserve">3.1</w:t>
            </w:r>
          </w:p>
        </w:tc>
      </w:tr>
      <w:tr>
        <w:tc>
          <w:tcPr/>
          <w:p>
            <w:pPr>
              <w:pStyle w:val="Compact"/>
              <w:jc w:val="left"/>
            </w:pPr>
            <w:r>
              <w:t xml:space="preserve">Maximum</w:t>
            </w:r>
            <w:r>
              <w:t xml:space="preserve"> </w:t>
            </w:r>
            <m:oMath>
              <m:sSub>
                <m:e>
                  <m:r>
                    <m:t>β</m:t>
                  </m:r>
                </m:e>
                <m:sub>
                  <m:r>
                    <m:t>x</m:t>
                  </m:r>
                </m:sub>
              </m:sSub>
              <m:r>
                <m:rPr>
                  <m:sty m:val="p"/>
                </m:rPr>
                <m:t>/</m:t>
              </m:r>
              <m:sSub>
                <m:e>
                  <m:r>
                    <m:t>β</m:t>
                  </m:r>
                </m:e>
                <m:sub>
                  <m:r>
                    <m:t>y</m:t>
                  </m:r>
                </m:sub>
              </m:sSub>
            </m:oMath>
            <w:r>
              <w:t xml:space="preserve">, m</w:t>
            </w:r>
          </w:p>
        </w:tc>
        <w:tc>
          <w:tcPr/>
          <w:p>
            <w:pPr>
              <w:pStyle w:val="Compact"/>
              <w:jc w:val="left"/>
            </w:pPr>
            <w:r>
              <w:t xml:space="preserve">27.9/34.8</w:t>
            </w:r>
          </w:p>
        </w:tc>
      </w:tr>
      <w:tr>
        <w:tc>
          <w:tcPr/>
          <w:p>
            <w:pPr>
              <w:pStyle w:val="Compact"/>
              <w:jc w:val="left"/>
            </w:pPr>
            <w:r>
              <w:t xml:space="preserve">Maximum horizontal dispersion, m</w:t>
            </w:r>
          </w:p>
        </w:tc>
        <w:tc>
          <w:tcPr/>
          <w:p>
            <w:pPr>
              <w:pStyle w:val="Compact"/>
              <w:jc w:val="left"/>
            </w:pPr>
            <w:r>
              <w:t xml:space="preserve">10.8</w:t>
            </w:r>
          </w:p>
        </w:tc>
      </w:tr>
      <w:tr>
        <w:tc>
          <w:tcPr>
            <w:gridSpan w:val="2"/>
          </w:tcPr>
          <w:p>
            <w:pPr>
              <w:pStyle w:val="Compact"/>
              <w:jc w:val="center"/>
            </w:pPr>
            <w:r>
              <w:rPr>
                <w:b/>
                <w:bCs/>
              </w:rPr>
              <w:t xml:space="preserve">Straight sections between arcs</w:t>
            </w:r>
          </w:p>
        </w:tc>
      </w:tr>
      <w:tr>
        <w:tc>
          <w:tcPr/>
          <w:p>
            <w:pPr>
              <w:pStyle w:val="Compact"/>
              <w:jc w:val="left"/>
            </w:pPr>
            <w:r>
              <w:t xml:space="preserve">Length of straight sections, m</w:t>
            </w:r>
          </w:p>
        </w:tc>
        <w:tc>
          <w:tcPr/>
          <w:p>
            <w:pPr>
              <w:pStyle w:val="Compact"/>
              <w:jc w:val="left"/>
            </w:pPr>
            <m:oMath>
              <m:r>
                <m:t>5</m:t>
              </m:r>
              <m:r>
                <m:rPr>
                  <m:sty m:val="p"/>
                </m:rPr>
                <m:t>×</m:t>
              </m:r>
              <m:r>
                <m:t>13.5</m:t>
              </m:r>
            </m:oMath>
          </w:p>
        </w:tc>
      </w:tr>
      <w:tr>
        <w:tc>
          <w:tcPr/>
          <w:p>
            <w:pPr>
              <w:pStyle w:val="Compact"/>
              <w:jc w:val="left"/>
            </w:pPr>
            <w:r>
              <w:t xml:space="preserve">Lattice of straight sections</w:t>
            </w:r>
          </w:p>
        </w:tc>
        <w:tc>
          <w:tcPr/>
          <w:p>
            <w:pPr>
              <w:pStyle w:val="Compact"/>
              <w:jc w:val="left"/>
            </w:pPr>
            <w:r>
              <w:t xml:space="preserve">DOFFOD</w:t>
            </w:r>
          </w:p>
        </w:tc>
      </w:tr>
      <w:tr>
        <w:tc>
          <w:tcPr/>
          <w:p>
            <w:pPr>
              <w:pStyle w:val="Compact"/>
              <w:jc w:val="left"/>
            </w:pPr>
            <w:r>
              <w:t xml:space="preserve">Quadrupole gradients, T/m</w:t>
            </w:r>
          </w:p>
        </w:tc>
        <w:tc>
          <w:tcPr/>
          <w:p>
            <w:pPr>
              <w:pStyle w:val="Compact"/>
              <w:jc w:val="left"/>
            </w:pPr>
            <w:r>
              <w:t xml:space="preserve">QF</w:t>
            </w:r>
            <w:r>
              <w:t xml:space="preserve"> </w:t>
            </w:r>
            <m:oMath>
              <m:r>
                <m:rPr>
                  <m:sty m:val="p"/>
                </m:rPr>
                <m:t>=</m:t>
              </m:r>
              <m:r>
                <m:t>7.93</m:t>
              </m:r>
            </m:oMath>
            <w:r>
              <w:t xml:space="preserve">, QD</w:t>
            </w:r>
            <w:r>
              <w:t xml:space="preserve"> </w:t>
            </w:r>
            <m:oMath>
              <m:r>
                <m:rPr>
                  <m:sty m:val="p"/>
                </m:rPr>
                <m:t>=</m:t>
              </m:r>
              <m:r>
                <m:rPr>
                  <m:sty m:val="p"/>
                </m:rPr>
                <m:t>−</m:t>
              </m:r>
              <m:r>
                <m:t>7.11</m:t>
              </m:r>
            </m:oMath>
          </w:p>
        </w:tc>
      </w:tr>
      <w:tr>
        <w:tc>
          <w:tcPr/>
          <w:p>
            <w:pPr>
              <w:pStyle w:val="Compact"/>
              <w:jc w:val="left"/>
            </w:pPr>
            <w:r>
              <w:t xml:space="preserve">Drift length between adjacent quadrupoles, m</w:t>
            </w:r>
          </w:p>
        </w:tc>
        <w:tc>
          <w:tcPr/>
          <w:p>
            <w:pPr>
              <w:pStyle w:val="Compact"/>
              <w:jc w:val="left"/>
            </w:pPr>
            <w:r>
              <w:t xml:space="preserve">6.0</w:t>
            </w:r>
          </w:p>
        </w:tc>
      </w:tr>
    </w:tbl>
    <w:p>
      <w:pPr>
        <w:pStyle w:val="BodyText"/>
      </w:pPr>
      <w:r>
        <w:t xml:space="preserve">As a second option, a racetrack ring with two arcs and dispersion suppressors</w:t>
      </w:r>
      <w:r>
        <w:t xml:space="preserve"> </w:t>
      </w:r>
      <w:r>
        <w:t xml:space="preserve">at both ends of each arc was considered (Fig. 37). One</w:t>
      </w:r>
      <w:r>
        <w:t xml:space="preserve"> </w:t>
      </w:r>
      <w:r>
        <w:t xml:space="preserve">of the two options will be adopted in the course of further lattice</w:t>
      </w:r>
      <w:r>
        <w:t xml:space="preserve"> </w:t>
      </w:r>
      <w:r>
        <w:t xml:space="preserve">development, which will take spin decoherence into</w:t>
      </w:r>
      <w:r>
        <w:t xml:space="preserve"> </w:t>
      </w:r>
      <w:r>
        <w:t xml:space="preserve">account</w:t>
      </w:r>
      <w:r>
        <w:t xml:space="preserve"> [42]</w:t>
      </w:r>
      <w:r>
        <w:t xml:space="preserve">.</w:t>
      </w:r>
    </w:p>
    <w:p>
      <w:pPr>
        <w:pStyle w:val="CaptionedFigure"/>
      </w:pPr>
      <w:r>
        <w:drawing>
          <wp:inline>
            <wp:extent cx="4800600" cy="1922658"/>
            <wp:effectExtent b="0" l="0" r="0" t="0"/>
            <wp:docPr descr="" title="" id="189" name="Picture"/>
            <a:graphic>
              <a:graphicData uri="http://schemas.openxmlformats.org/drawingml/2006/picture">
                <pic:pic>
                  <pic:nvPicPr>
                    <pic:cNvPr descr="C:/GIT_REPOS/CDR/latex/img/pring_arc_suppressor.png" id="190" name="Picture"/>
                    <pic:cNvPicPr>
                      <a:picLocks noChangeArrowheads="1" noChangeAspect="1"/>
                    </pic:cNvPicPr>
                  </pic:nvPicPr>
                  <pic:blipFill>
                    <a:blip r:embed="rId188"/>
                    <a:stretch>
                      <a:fillRect/>
                    </a:stretch>
                  </pic:blipFill>
                  <pic:spPr bwMode="auto">
                    <a:xfrm>
                      <a:off x="0" y="0"/>
                      <a:ext cx="4800600" cy="1922658"/>
                    </a:xfrm>
                    <a:prstGeom prst="rect">
                      <a:avLst/>
                    </a:prstGeom>
                    <a:noFill/>
                    <a:ln w="9525">
                      <a:noFill/>
                      <a:headEnd/>
                      <a:tailEnd/>
                    </a:ln>
                  </pic:spPr>
                </pic:pic>
              </a:graphicData>
            </a:graphic>
          </wp:inline>
        </w:drawing>
      </w:r>
    </w:p>
    <w:p>
      <w:pPr>
        <w:pStyle w:val="ImageCaption"/>
      </w:pPr>
      <w:r>
        <w:t xml:space="preserve">Figure 37. Arc with dispersion suppressors at both ends (racetrack option of the proton ring).</w:t>
      </w:r>
    </w:p>
    <w:bookmarkEnd w:id="191"/>
    <w:bookmarkStart w:id="210" w:name="frozen-spin-option-for-the-deuteron-beam"/>
    <w:p>
      <w:pPr>
        <w:pStyle w:val="Heading2"/>
      </w:pPr>
      <w:r>
        <w:t xml:space="preserve">5.2 Frozen spin option for the deuteron beam</w:t>
      </w:r>
    </w:p>
    <w:p>
      <w:pPr>
        <w:pStyle w:val="FirstParagraph"/>
      </w:pPr>
      <w:r>
        <w:t xml:space="preserve">The frozen spin lattice for a deuteron beam differs from the proton one in the</w:t>
      </w:r>
      <w:r>
        <w:t xml:space="preserve"> </w:t>
      </w:r>
      <w:r>
        <w:t xml:space="preserve">composition of the equipment and in the elements used. Here the bending</w:t>
      </w:r>
      <w:r>
        <w:t xml:space="preserve"> </w:t>
      </w:r>
      <w:r>
        <w:t xml:space="preserve">deflector with E+B fields consists of electrostatic plates</w:t>
      </w:r>
      <w:r>
        <w:t xml:space="preserve"> </w:t>
      </w:r>
      <w:r>
        <w:t xml:space="preserve">generating a horizontal electric field, inserted into the gap of a dipole</w:t>
      </w:r>
      <w:r>
        <w:t xml:space="preserve"> </w:t>
      </w:r>
      <w:r>
        <w:t xml:space="preserve">magnet with a vertical magnetic field (Fig. 38).</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jc w:val="center"/>
                  </w:pPr>
                  <w:r>
                    <w:drawing>
                      <wp:inline>
                        <wp:extent cx="2026920" cy="889751"/>
                        <wp:effectExtent b="0" l="0" r="0" t="0"/>
                        <wp:docPr descr="image" title="" id="193" name="Picture"/>
                        <a:graphic>
                          <a:graphicData uri="http://schemas.openxmlformats.org/drawingml/2006/picture">
                            <pic:pic>
                              <pic:nvPicPr>
                                <pic:cNvPr descr="C:/GIT_REPOS/CDR/latex/img/dring_deflector.png" id="194" name="Picture"/>
                                <pic:cNvPicPr>
                                  <a:picLocks noChangeArrowheads="1" noChangeAspect="1"/>
                                </pic:cNvPicPr>
                              </pic:nvPicPr>
                              <pic:blipFill>
                                <a:blip r:embed="rId192"/>
                                <a:stretch>
                                  <a:fillRect/>
                                </a:stretch>
                              </pic:blipFill>
                              <pic:spPr bwMode="auto">
                                <a:xfrm>
                                  <a:off x="0" y="0"/>
                                  <a:ext cx="2026920" cy="889751"/>
                                </a:xfrm>
                                <a:prstGeom prst="rect">
                                  <a:avLst/>
                                </a:prstGeom>
                                <a:noFill/>
                                <a:ln w="9525">
                                  <a:noFill/>
                                  <a:headEnd/>
                                  <a:tailEnd/>
                                </a:ln>
                              </pic:spPr>
                            </pic:pic>
                          </a:graphicData>
                        </a:graphic>
                      </wp:inline>
                    </w:drawing>
                  </w:r>
                </w:p>
              </w:tc>
              <w:tc>
                <w:tcPr/>
                <w:p>
                  <w:pPr>
                    <w:pStyle w:val="Compact"/>
                    <w:jc w:val="center"/>
                    <w:jc w:val="center"/>
                  </w:pPr>
                  <w:r>
                    <w:drawing>
                      <wp:inline>
                        <wp:extent cx="1611682" cy="1457194"/>
                        <wp:effectExtent b="0" l="0" r="0" t="0"/>
                        <wp:docPr descr="image" title="" id="196" name="Picture"/>
                        <a:graphic>
                          <a:graphicData uri="http://schemas.openxmlformats.org/drawingml/2006/picture">
                            <pic:pic>
                              <pic:nvPicPr>
                                <pic:cNvPr descr="C:/GIT_REPOS/CDR/latex/img/dring_magnet.png" id="197" name="Picture"/>
                                <pic:cNvPicPr>
                                  <a:picLocks noChangeArrowheads="1" noChangeAspect="1"/>
                                </pic:cNvPicPr>
                              </pic:nvPicPr>
                              <pic:blipFill>
                                <a:blip r:embed="rId195"/>
                                <a:stretch>
                                  <a:fillRect/>
                                </a:stretch>
                              </pic:blipFill>
                              <pic:spPr bwMode="auto">
                                <a:xfrm>
                                  <a:off x="0" y="0"/>
                                  <a:ext cx="1611682" cy="1457194"/>
                                </a:xfrm>
                                <a:prstGeom prst="rect">
                                  <a:avLst/>
                                </a:prstGeom>
                                <a:noFill/>
                                <a:ln w="9525">
                                  <a:noFill/>
                                  <a:headEnd/>
                                  <a:tailEnd/>
                                </a:ln>
                              </pic:spPr>
                            </pic:pic>
                          </a:graphicData>
                        </a:graphic>
                      </wp:inline>
                    </w:drawing>
                  </w:r>
                </w:p>
              </w:tc>
            </w:tr>
            <w:tr>
              <w:tc>
                <w:tcPr/>
                <w:p>
                  <w:pPr>
                    <w:pStyle w:val="Compact"/>
                    <w:jc w:val="center"/>
                    <w:jc w:val="center"/>
                  </w:pPr>
                  <w:r>
                    <w:t xml:space="preserve">(a)</w:t>
                  </w:r>
                </w:p>
              </w:tc>
              <w:tc>
                <w:tcPr/>
                <w:p>
                  <w:pPr>
                    <w:pStyle w:val="Compact"/>
                    <w:jc w:val="center"/>
                    <w:jc w:val="center"/>
                  </w:pPr>
                  <w:r>
                    <w:t xml:space="preserve">(b)</w:t>
                  </w:r>
                </w:p>
              </w:tc>
            </w:tr>
          </w:tbl>
          <w:p/>
        </w:tc>
      </w:tr>
    </w:tbl>
    <w:p>
      <w:pPr>
        <w:pStyle w:val="ImageCaption"/>
      </w:pPr>
      <w:r>
        <w:t xml:space="preserve">Figure 38. Electrostatic deflector (a) and vertical-field dipole magnet with the electrostatic deflector inserted into its gap (b).</w:t>
      </w:r>
    </w:p>
    <w:p>
      <w:pPr>
        <w:pStyle w:val="BodyText"/>
      </w:pPr>
      <w:r>
        <w:t xml:space="preserve">The condition of stable motion on an orbit of radius</w:t>
      </w:r>
      <w:r>
        <w:t xml:space="preserve"> </w:t>
      </w:r>
      <m:oMath>
        <m:r>
          <m:t>R</m:t>
        </m:r>
      </m:oMath>
      <w:r>
        <w:t xml:space="preserve"> </w:t>
      </w:r>
      <w:r>
        <w:t xml:space="preserve">follows from the</w:t>
      </w:r>
      <w:r>
        <w:t xml:space="preserve"> </w:t>
      </w:r>
      <w:r>
        <w:t xml:space="preserve">balance of the Lorentz and centrifugal forces:</w:t>
      </w:r>
    </w:p>
    <w:p>
      <w:pPr>
        <w:pStyle w:val="BodyText"/>
      </w:pPr>
      <m:oMathPara>
        <m:oMathParaPr>
          <m:jc m:val="center"/>
        </m:oMathParaPr>
        <m:oMath>
          <m:r>
            <m:t>R</m:t>
          </m:r>
          <m:r>
            <m:rPr>
              <m:sty m:val="p"/>
            </m:rPr>
            <m:t>=</m:t>
          </m:r>
          <m:f>
            <m:fPr>
              <m:type m:val="bar"/>
            </m:fPr>
            <m:num>
              <m:r>
                <m:t>γ</m:t>
              </m:r>
              <m:sSub>
                <m:e>
                  <m:r>
                    <m:t>m</m:t>
                  </m:r>
                </m:e>
                <m:sub>
                  <m:r>
                    <m:t>0</m:t>
                  </m:r>
                </m:sub>
              </m:sSub>
              <m:sSup>
                <m:e>
                  <m:r>
                    <m:t>v</m:t>
                  </m:r>
                </m:e>
                <m:sup>
                  <m:r>
                    <m:t>2</m:t>
                  </m:r>
                </m:sup>
              </m:sSup>
            </m:num>
            <m:den>
              <m:r>
                <m:t>e</m:t>
              </m:r>
              <m:d>
                <m:dPr>
                  <m:begChr m:val="|"/>
                  <m:sepChr m:val=""/>
                  <m:endChr m:val="|"/>
                  <m:grow/>
                </m:dPr>
                <m:e>
                  <m:acc>
                    <m:accPr>
                      <m:chr m:val="⃗"/>
                    </m:accPr>
                    <m:e>
                      <m:r>
                        <m:t>E</m:t>
                      </m:r>
                    </m:e>
                  </m:acc>
                  <m:r>
                    <m:rPr>
                      <m:sty m:val="p"/>
                    </m:rPr>
                    <m:t>+</m:t>
                  </m:r>
                  <m:r>
                    <m:t>c</m:t>
                  </m:r>
                  <m:acc>
                    <m:accPr>
                      <m:chr m:val="⃗"/>
                    </m:accPr>
                    <m:e>
                      <m:r>
                        <m:t>β</m:t>
                      </m:r>
                    </m:e>
                  </m:acc>
                  <m:r>
                    <m:rPr>
                      <m:sty m:val="p"/>
                    </m:rPr>
                    <m:t>×</m:t>
                  </m:r>
                  <m:acc>
                    <m:accPr>
                      <m:chr m:val="⃗"/>
                    </m:accPr>
                    <m:e>
                      <m:r>
                        <m:t>B</m:t>
                      </m:r>
                    </m:e>
                  </m:acc>
                </m:e>
              </m:d>
            </m:den>
          </m:f>
          <m:r>
            <m:rPr>
              <m:sty m:val="p"/>
            </m:rPr>
            <m:t>,</m:t>
          </m:r>
          <m:r>
            <m:t>  </m:t>
          </m:r>
          <m:r>
            <m:rPr>
              <m:sty m:val="p"/>
            </m:rPr>
            <m:t>(</m:t>
          </m:r>
          <m:r>
            <m:t>37</m:t>
          </m:r>
          <m:r>
            <m:rPr>
              <m:sty m:val="p"/>
            </m:rPr>
            <m:t>)</m:t>
          </m:r>
        </m:oMath>
      </m:oMathPara>
    </w:p>
    <w:p>
      <w:pPr>
        <w:pStyle w:val="FirstParagraph"/>
      </w:pPr>
      <w:r>
        <w:t xml:space="preserve">from which the momentum precession frequency in the combined fields is</w:t>
      </w:r>
    </w:p>
    <w:p>
      <w:pPr>
        <w:pStyle w:val="BodyText"/>
      </w:pPr>
      <m:oMathPara>
        <m:oMathParaPr>
          <m:jc m:val="center"/>
        </m:oMathParaPr>
        <m:oMath>
          <m:sSub>
            <m:e>
              <m:acc>
                <m:accPr>
                  <m:chr m:val="⃗"/>
                </m:accPr>
                <m:e>
                  <m:r>
                    <m:rPr>
                      <m:sty m:val="p"/>
                    </m:rPr>
                    <m:t>Ω</m:t>
                  </m:r>
                </m:e>
              </m:acc>
            </m:e>
            <m:sub>
              <m:r>
                <m:t>p</m:t>
              </m:r>
            </m:sub>
          </m:sSub>
          <m:r>
            <m:rPr>
              <m:sty m:val="p"/>
            </m:rPr>
            <m:t>=</m:t>
          </m:r>
          <m:f>
            <m:fPr>
              <m:type m:val="bar"/>
            </m:fPr>
            <m:num>
              <m:r>
                <m:t>e</m:t>
              </m:r>
              <m:acc>
                <m:accPr>
                  <m:chr m:val="⃗"/>
                </m:accPr>
                <m:e>
                  <m:r>
                    <m:t>E</m:t>
                  </m:r>
                </m:e>
              </m:acc>
            </m:num>
            <m:den>
              <m:sSub>
                <m:e>
                  <m:r>
                    <m:t>m</m:t>
                  </m:r>
                </m:e>
                <m:sub>
                  <m:r>
                    <m:t>0</m:t>
                  </m:r>
                </m:sub>
              </m:sSub>
              <m:r>
                <m:t>γ</m:t>
              </m:r>
              <m:r>
                <m:t>β</m:t>
              </m:r>
              <m:r>
                <m:t>c</m:t>
              </m:r>
            </m:den>
          </m:f>
          <m:r>
            <m:rPr>
              <m:sty m:val="p"/>
            </m:rPr>
            <m:t>+</m:t>
          </m:r>
          <m:f>
            <m:fPr>
              <m:type m:val="bar"/>
            </m:fPr>
            <m:num>
              <m:r>
                <m:t>e</m:t>
              </m:r>
              <m:r>
                <m:t> </m:t>
              </m:r>
              <m:r>
                <m:t>c</m:t>
              </m:r>
              <m:acc>
                <m:accPr>
                  <m:chr m:val="⃗"/>
                </m:accPr>
                <m:e>
                  <m:r>
                    <m:t>β</m:t>
                  </m:r>
                </m:e>
              </m:acc>
              <m:r>
                <m:rPr>
                  <m:sty m:val="p"/>
                </m:rPr>
                <m:t>×</m:t>
              </m:r>
              <m:acc>
                <m:accPr>
                  <m:chr m:val="⃗"/>
                </m:accPr>
                <m:e>
                  <m:r>
                    <m:t>B</m:t>
                  </m:r>
                </m:e>
              </m:acc>
            </m:num>
            <m:den>
              <m:sSub>
                <m:e>
                  <m:r>
                    <m:t>m</m:t>
                  </m:r>
                </m:e>
                <m:sub>
                  <m:r>
                    <m:t>0</m:t>
                  </m:r>
                </m:sub>
              </m:sSub>
              <m:r>
                <m:t>γ</m:t>
              </m:r>
              <m:r>
                <m:t>β</m:t>
              </m:r>
              <m:r>
                <m:t>c</m:t>
              </m:r>
            </m:den>
          </m:f>
          <m:r>
            <m:rPr>
              <m:sty m:val="p"/>
            </m:rPr>
            <m:t>.</m:t>
          </m:r>
          <m:r>
            <m:t>  </m:t>
          </m:r>
          <m:r>
            <m:rPr>
              <m:sty m:val="p"/>
            </m:rPr>
            <m:t>(</m:t>
          </m:r>
          <m:r>
            <m:t>38</m:t>
          </m:r>
          <m:r>
            <m:rPr>
              <m:sty m:val="p"/>
            </m:rPr>
            <m:t>)</m:t>
          </m:r>
        </m:oMath>
      </m:oMathPara>
    </w:p>
    <w:p>
      <w:pPr>
        <w:pStyle w:val="FirstParagraph"/>
      </w:pPr>
      <w:r>
        <w:t xml:space="preserve">Subtracting</w:t>
      </w:r>
      <w:r>
        <w:t xml:space="preserve"> </w:t>
      </w:r>
      <m:oMath>
        <m:sSub>
          <m:e>
            <m:acc>
              <m:accPr>
                <m:chr m:val="⃗"/>
              </m:accPr>
              <m:e>
                <m:r>
                  <m:rPr>
                    <m:sty m:val="p"/>
                  </m:rPr>
                  <m:t>Ω</m:t>
                </m:r>
              </m:e>
            </m:acc>
          </m:e>
          <m:sub>
            <m:r>
              <m:t>p</m:t>
            </m:r>
          </m:sub>
        </m:sSub>
      </m:oMath>
      <w:r>
        <w:t xml:space="preserve"> </w:t>
      </w:r>
      <w:r>
        <w:t xml:space="preserve">from</w:t>
      </w:r>
      <w:r>
        <w:t xml:space="preserve"> </w:t>
      </w:r>
      <m:oMath>
        <m:sSub>
          <m:e>
            <m:acc>
              <m:accPr>
                <m:chr m:val="⃗"/>
              </m:accPr>
              <m:e>
                <m:r>
                  <m:rPr>
                    <m:sty m:val="p"/>
                  </m:rPr>
                  <m:t>Ω</m:t>
                </m:r>
              </m:e>
            </m:acc>
          </m:e>
          <m:sub>
            <m:r>
              <m:t>m</m:t>
            </m:r>
            <m:r>
              <m:t>d</m:t>
            </m:r>
            <m:r>
              <m:t>m</m:t>
            </m:r>
          </m:sub>
        </m:sSub>
      </m:oMath>
      <w:r>
        <w:t xml:space="preserve"> </w:t>
      </w:r>
      <w:r>
        <w:t xml:space="preserve">gives the spin precession</w:t>
      </w:r>
      <w:r>
        <w:t xml:space="preserve"> </w:t>
      </w:r>
      <w:r>
        <w:t xml:space="preserve">frequency relative to the momentum:</w:t>
      </w:r>
    </w:p>
    <w:p>
      <w:pPr>
        <w:pStyle w:val="BodyText"/>
      </w:pPr>
      <m:oMathPara>
        <m:oMathParaPr>
          <m:jc m:val="center"/>
        </m:oMathParaPr>
        <m:oMath>
          <m:sSubSup>
            <m:e>
              <m:acc>
                <m:accPr>
                  <m:chr m:val="⃗"/>
                </m:accPr>
                <m:e>
                  <m:r>
                    <m:rPr>
                      <m:sty m:val="p"/>
                    </m:rPr>
                    <m:t>Ω</m:t>
                  </m:r>
                </m:e>
              </m:acc>
            </m:e>
            <m:sub>
              <m:r>
                <m:t>m</m:t>
              </m:r>
              <m:r>
                <m:t>d</m:t>
              </m:r>
              <m:r>
                <m:t>m</m:t>
              </m:r>
            </m:sub>
            <m:sup>
              <m:r>
                <m:t>p</m:t>
              </m:r>
            </m:sup>
          </m:sSubSup>
          <m:r>
            <m:rPr>
              <m:sty m:val="p"/>
            </m:rPr>
            <m:t>=</m:t>
          </m:r>
          <m:f>
            <m:fPr>
              <m:type m:val="bar"/>
            </m:fPr>
            <m:num>
              <m:r>
                <m:t>e</m:t>
              </m:r>
            </m:num>
            <m:den>
              <m:sSub>
                <m:e>
                  <m:r>
                    <m:t>m</m:t>
                  </m:r>
                </m:e>
                <m:sub>
                  <m:r>
                    <m:t>0</m:t>
                  </m:r>
                </m:sub>
              </m:sSub>
              <m:r>
                <m:t>γ</m:t>
              </m:r>
            </m:den>
          </m:f>
          <m:d>
            <m:dPr>
              <m:begChr m:val="{"/>
              <m:sepChr m:val=""/>
              <m:endChr m:val="}"/>
              <m:grow/>
            </m:dPr>
            <m:e>
              <m:r>
                <m:t>γ</m:t>
              </m:r>
              <m:r>
                <m:t>G</m:t>
              </m:r>
              <m:acc>
                <m:accPr>
                  <m:chr m:val="⃗"/>
                </m:accPr>
                <m:e>
                  <m:r>
                    <m:t>B</m:t>
                  </m:r>
                </m:e>
              </m:acc>
              <m:r>
                <m:rPr>
                  <m:sty m:val="p"/>
                </m:rPr>
                <m:t>+</m:t>
              </m:r>
              <m:d>
                <m:dPr>
                  <m:begChr m:val="("/>
                  <m:sepChr m:val=""/>
                  <m:endChr m:val=")"/>
                  <m:grow/>
                </m:dPr>
                <m:e>
                  <m:f>
                    <m:fPr>
                      <m:type m:val="bar"/>
                    </m:fPr>
                    <m:num>
                      <m:r>
                        <m:t>1</m:t>
                      </m:r>
                    </m:num>
                    <m:den>
                      <m:sSup>
                        <m:e>
                          <m:r>
                            <m:t>γ</m:t>
                          </m:r>
                        </m:e>
                        <m:sup>
                          <m:r>
                            <m:t>2</m:t>
                          </m:r>
                        </m:sup>
                      </m:sSup>
                      <m:r>
                        <m:rPr>
                          <m:sty m:val="p"/>
                        </m:rPr>
                        <m:t>−</m:t>
                      </m:r>
                      <m:r>
                        <m:t>1</m:t>
                      </m:r>
                    </m:den>
                  </m:f>
                  <m:r>
                    <m:rPr>
                      <m:sty m:val="p"/>
                    </m:rPr>
                    <m:t>−</m:t>
                  </m:r>
                  <m:r>
                    <m:t>G</m:t>
                  </m:r>
                </m:e>
              </m:d>
              <m:f>
                <m:fPr>
                  <m:type m:val="bar"/>
                </m:fPr>
                <m:num>
                  <m:acc>
                    <m:accPr>
                      <m:chr m:val="⃗"/>
                    </m:accPr>
                    <m:e>
                      <m:r>
                        <m:t>β</m:t>
                      </m:r>
                    </m:e>
                  </m:acc>
                  <m:r>
                    <m:rPr>
                      <m:sty m:val="p"/>
                    </m:rPr>
                    <m:t>×</m:t>
                  </m:r>
                  <m:acc>
                    <m:accPr>
                      <m:chr m:val="⃗"/>
                    </m:accPr>
                    <m:e>
                      <m:r>
                        <m:t>E</m:t>
                      </m:r>
                    </m:e>
                  </m:acc>
                </m:num>
                <m:den>
                  <m:r>
                    <m:t>c</m:t>
                  </m:r>
                </m:den>
              </m:f>
            </m:e>
          </m:d>
          <m:r>
            <m:rPr>
              <m:sty m:val="p"/>
            </m:rPr>
            <m:t>.</m:t>
          </m:r>
          <m:r>
            <m:t>  </m:t>
          </m:r>
          <m:r>
            <m:rPr>
              <m:sty m:val="p"/>
            </m:rPr>
            <m:t>(</m:t>
          </m:r>
          <m:r>
            <m:t>39</m:t>
          </m:r>
          <m:r>
            <m:rPr>
              <m:sty m:val="p"/>
            </m:rPr>
            <m:t>)</m:t>
          </m:r>
        </m:oMath>
      </m:oMathPara>
    </w:p>
    <w:p>
      <w:pPr>
        <w:pStyle w:val="FirstParagraph"/>
      </w:pPr>
      <w:r>
        <w:t xml:space="preserve">A frozen spin lattice for EDM studies has to satisfy two conditions. The first</w:t>
      </w:r>
      <w:r>
        <w:t xml:space="preserve"> </w:t>
      </w:r>
      <w:r>
        <w:t xml:space="preserve">relates the external fields to the orbit radius, Eq. (37)</w:t>
      </w:r>
      <w:r>
        <w:t xml:space="preserve"> </w:t>
      </w:r>
      <w:r>
        <w:t xml:space="preserve">(see also</w:t>
      </w:r>
      <w:r>
        <w:t xml:space="preserve"> [43]</w:t>
      </w:r>
      <w:r>
        <w:t xml:space="preserve">). The second requires the spin precession</w:t>
      </w:r>
      <w:r>
        <w:t xml:space="preserve"> </w:t>
      </w:r>
      <w:r>
        <w:t xml:space="preserve">frequency relative to the direction of motion to vanish,</w:t>
      </w:r>
      <w:r>
        <w:t xml:space="preserve"> </w:t>
      </w:r>
      <m:oMath>
        <m:sSubSup>
          <m:e>
            <m:acc>
              <m:accPr>
                <m:chr m:val="⃗"/>
              </m:accPr>
              <m:e>
                <m:r>
                  <m:rPr>
                    <m:sty m:val="p"/>
                  </m:rPr>
                  <m:t>Ω</m:t>
                </m:r>
              </m:e>
            </m:acc>
          </m:e>
          <m:sub>
            <m:r>
              <m:t>m</m:t>
            </m:r>
            <m:r>
              <m:t>d</m:t>
            </m:r>
            <m:r>
              <m:t>m</m:t>
            </m:r>
          </m:sub>
          <m:sup>
            <m:r>
              <m:t>p</m:t>
            </m:r>
          </m:sup>
        </m:sSubSup>
        <m:r>
          <m:rPr>
            <m:sty m:val="p"/>
          </m:rPr>
          <m:t>=</m:t>
        </m:r>
        <m:r>
          <m:t>0</m:t>
        </m:r>
      </m:oMath>
      <w:r>
        <w:t xml:space="preserve">, i.e.,</w:t>
      </w:r>
      <w:r>
        <w:t xml:space="preserve"> </w:t>
      </w:r>
      <m:oMath>
        <m:r>
          <m:t>γ</m:t>
        </m:r>
        <m:r>
          <m:t>G</m:t>
        </m:r>
        <m:acc>
          <m:accPr>
            <m:chr m:val="⃗"/>
          </m:accPr>
          <m:e>
            <m:r>
              <m:t>B</m:t>
            </m:r>
          </m:e>
        </m:acc>
        <m:r>
          <m:rPr>
            <m:sty m:val="p"/>
          </m:rPr>
          <m:t>=</m:t>
        </m:r>
        <m:r>
          <m:rPr>
            <m:sty m:val="p"/>
          </m:rPr>
          <m:t>−</m:t>
        </m:r>
        <m:d>
          <m:dPr>
            <m:begChr m:val="("/>
            <m:sepChr m:val=""/>
            <m:endChr m:val=")"/>
            <m:grow/>
          </m:dPr>
          <m:e>
            <m:f>
              <m:fPr>
                <m:type m:val="bar"/>
              </m:fPr>
              <m:num>
                <m:r>
                  <m:t>1</m:t>
                </m:r>
              </m:num>
              <m:den>
                <m:sSup>
                  <m:e>
                    <m:r>
                      <m:t>γ</m:t>
                    </m:r>
                  </m:e>
                  <m:sup>
                    <m:r>
                      <m:t>2</m:t>
                    </m:r>
                  </m:sup>
                </m:sSup>
                <m:r>
                  <m:rPr>
                    <m:sty m:val="p"/>
                  </m:rPr>
                  <m:t>−</m:t>
                </m:r>
                <m:r>
                  <m:t>1</m:t>
                </m:r>
              </m:den>
            </m:f>
            <m:r>
              <m:rPr>
                <m:sty m:val="p"/>
              </m:rPr>
              <m:t>−</m:t>
            </m:r>
            <m:r>
              <m:t>G</m:t>
            </m:r>
          </m:e>
        </m:d>
        <m:f>
          <m:fPr>
            <m:type m:val="bar"/>
          </m:fPr>
          <m:num>
            <m:acc>
              <m:accPr>
                <m:chr m:val="⃗"/>
              </m:accPr>
              <m:e>
                <m:r>
                  <m:t>β</m:t>
                </m:r>
              </m:e>
            </m:acc>
            <m:r>
              <m:rPr>
                <m:sty m:val="p"/>
              </m:rPr>
              <m:t>×</m:t>
            </m:r>
            <m:acc>
              <m:accPr>
                <m:chr m:val="⃗"/>
              </m:accPr>
              <m:e>
                <m:r>
                  <m:t>E</m:t>
                </m:r>
              </m:e>
            </m:acc>
          </m:num>
          <m:den>
            <m:r>
              <m:t>c</m:t>
            </m:r>
          </m:den>
        </m:f>
      </m:oMath>
      <w:r>
        <w:t xml:space="preserve">.</w:t>
      </w:r>
      <w:r>
        <w:t xml:space="preserve"> </w:t>
      </w:r>
      <w:r>
        <w:t xml:space="preserve">This fixes the relation between the fields,</w:t>
      </w:r>
    </w:p>
    <w:p>
      <w:pPr>
        <w:pStyle w:val="BodyText"/>
      </w:pPr>
      <m:oMathPara>
        <m:oMathParaPr>
          <m:jc m:val="center"/>
        </m:oMathParaPr>
        <m:oMath>
          <m:acc>
            <m:accPr>
              <m:chr m:val="⃗"/>
            </m:accPr>
            <m:e>
              <m:r>
                <m:t>E</m:t>
              </m:r>
            </m:e>
          </m:acc>
          <m:r>
            <m:rPr>
              <m:sty m:val="p"/>
            </m:rPr>
            <m:t>=</m:t>
          </m:r>
          <m:r>
            <m:rPr>
              <m:sty m:val="p"/>
            </m:rPr>
            <m:t>−</m:t>
          </m:r>
          <m:f>
            <m:fPr>
              <m:type m:val="bar"/>
            </m:fPr>
            <m:num>
              <m:r>
                <m:t>G</m:t>
              </m:r>
              <m:acc>
                <m:accPr>
                  <m:chr m:val="⃗"/>
                </m:accPr>
                <m:e>
                  <m:r>
                    <m:t>B</m:t>
                  </m:r>
                </m:e>
              </m:acc>
              <m:r>
                <m:t>c</m:t>
              </m:r>
              <m:sSup>
                <m:e>
                  <m:r>
                    <m:t>γ</m:t>
                  </m:r>
                </m:e>
                <m:sup>
                  <m:r>
                    <m:t>2</m:t>
                  </m:r>
                </m:sup>
              </m:sSup>
              <m:sSup>
                <m:e>
                  <m:r>
                    <m:t>β</m:t>
                  </m:r>
                </m:e>
                <m:sup>
                  <m:r>
                    <m:t>2</m:t>
                  </m:r>
                </m:sup>
              </m:sSup>
            </m:num>
            <m:den>
              <m:r>
                <m:t>β</m:t>
              </m:r>
              <m:d>
                <m:dPr>
                  <m:begChr m:val="("/>
                  <m:sepChr m:val=""/>
                  <m:endChr m:val=")"/>
                  <m:grow/>
                </m:dPr>
                <m:e>
                  <m:r>
                    <m:t>1</m:t>
                  </m:r>
                  <m:r>
                    <m:rPr>
                      <m:sty m:val="p"/>
                    </m:rPr>
                    <m:t>−</m:t>
                  </m:r>
                  <m:sSup>
                    <m:e>
                      <m:r>
                        <m:t>γ</m:t>
                      </m:r>
                    </m:e>
                    <m:sup>
                      <m:r>
                        <m:t>2</m:t>
                      </m:r>
                    </m:sup>
                  </m:sSup>
                  <m:sSup>
                    <m:e>
                      <m:r>
                        <m:t>β</m:t>
                      </m:r>
                    </m:e>
                    <m:sup>
                      <m:r>
                        <m:t>2</m:t>
                      </m:r>
                    </m:sup>
                  </m:sSup>
                  <m:r>
                    <m:t>G</m:t>
                  </m:r>
                </m:e>
              </m:d>
            </m:den>
          </m:f>
          <m:r>
            <m:rPr>
              <m:sty m:val="p"/>
            </m:rPr>
            <m:t>,</m:t>
          </m:r>
          <m:r>
            <m:t>  </m:t>
          </m:r>
          <m:r>
            <m:rPr>
              <m:sty m:val="p"/>
            </m:rPr>
            <m:t>(</m:t>
          </m:r>
          <m:r>
            <m:t>40</m:t>
          </m:r>
          <m:r>
            <m:rPr>
              <m:sty m:val="p"/>
            </m:rPr>
            <m:t>)</m:t>
          </m:r>
        </m:oMath>
      </m:oMathPara>
    </w:p>
    <w:p>
      <w:pPr>
        <w:pStyle w:val="FirstParagraph"/>
      </w:pPr>
      <w:r>
        <w:t xml:space="preserve">and the radius of curvature of the deflector,</w:t>
      </w:r>
    </w:p>
    <w:p>
      <w:pPr>
        <w:pStyle w:val="BodyText"/>
      </w:pPr>
      <m:oMathPara>
        <m:oMathParaPr>
          <m:jc m:val="center"/>
        </m:oMathParaPr>
        <m:oMath>
          <m:r>
            <m:t>R</m:t>
          </m:r>
          <m:r>
            <m:rPr>
              <m:sty m:val="p"/>
            </m:rPr>
            <m:t>=</m:t>
          </m:r>
          <m:f>
            <m:fPr>
              <m:type m:val="bar"/>
            </m:fPr>
            <m:num>
              <m:r>
                <m:t>γ</m:t>
              </m:r>
              <m:sSub>
                <m:e>
                  <m:r>
                    <m:t>m</m:t>
                  </m:r>
                </m:e>
                <m:sub>
                  <m:r>
                    <m:t>0</m:t>
                  </m:r>
                </m:sub>
              </m:sSub>
              <m:sSup>
                <m:e>
                  <m:r>
                    <m:t>v</m:t>
                  </m:r>
                </m:e>
                <m:sup>
                  <m:r>
                    <m:t>2</m:t>
                  </m:r>
                </m:sup>
              </m:sSup>
            </m:num>
            <m:den>
              <m:r>
                <m:t>e</m:t>
              </m:r>
              <m:r>
                <m:t>E</m:t>
              </m:r>
              <m:d>
                <m:dPr>
                  <m:begChr m:val="("/>
                  <m:sepChr m:val=""/>
                  <m:endChr m:val=")"/>
                  <m:grow/>
                </m:dPr>
                <m:e>
                  <m:r>
                    <m:t>1</m:t>
                  </m:r>
                  <m:r>
                    <m:rPr>
                      <m:sty m:val="p"/>
                    </m:rPr>
                    <m:t>−</m:t>
                  </m:r>
                  <m:f>
                    <m:fPr>
                      <m:type m:val="bar"/>
                    </m:fPr>
                    <m:num>
                      <m:r>
                        <m:t>1</m:t>
                      </m:r>
                    </m:num>
                    <m:den>
                      <m:r>
                        <m:t>G</m:t>
                      </m:r>
                      <m:sSup>
                        <m:e>
                          <m:r>
                            <m:t>γ</m:t>
                          </m:r>
                        </m:e>
                        <m:sup>
                          <m:r>
                            <m:t>2</m:t>
                          </m:r>
                        </m:sup>
                      </m:sSup>
                    </m:den>
                  </m:f>
                </m:e>
              </m:d>
            </m:den>
          </m:f>
          <m:r>
            <m:rPr>
              <m:sty m:val="p"/>
            </m:rPr>
            <m:t>.</m:t>
          </m:r>
          <m:r>
            <m:t>  </m:t>
          </m:r>
          <m:r>
            <m:rPr>
              <m:sty m:val="p"/>
            </m:rPr>
            <m:t>(</m:t>
          </m:r>
          <m:r>
            <m:t>41</m:t>
          </m:r>
          <m:r>
            <m:rPr>
              <m:sty m:val="p"/>
            </m:rPr>
            <m:t>)</m:t>
          </m:r>
        </m:oMath>
      </m:oMathPara>
    </w:p>
    <w:p>
      <w:pPr>
        <w:pStyle w:val="FirstParagraph"/>
      </w:pPr>
      <w:r>
        <w:t xml:space="preserve">For an energy of 270 MeV, the radius of curvature of the deflector is</w:t>
      </w:r>
      <w:r>
        <w:t xml:space="preserve"> </w:t>
      </w:r>
      <m:oMath>
        <m:r>
          <m:t>R</m:t>
        </m:r>
        <m:r>
          <m:rPr>
            <m:sty m:val="p"/>
          </m:rPr>
          <m:t>=</m:t>
        </m:r>
        <m:r>
          <m:t>9.207</m:t>
        </m:r>
        <m:r>
          <m:t> </m:t>
        </m:r>
        <m:r>
          <m:rPr>
            <m:sty m:val="p"/>
          </m:rPr>
          <m:t>m</m:t>
        </m:r>
      </m:oMath>
      <w:r>
        <w:t xml:space="preserve">, and the total length of all deflectors is</w:t>
      </w:r>
      <w:r>
        <w:t xml:space="preserve"> </w:t>
      </w:r>
      <m:oMath>
        <m:sSub>
          <m:e>
            <m:r>
              <m:t>L</m:t>
            </m:r>
          </m:e>
          <m:sub>
            <m:r>
              <m:rPr>
                <m:sty m:val="p"/>
              </m:rPr>
              <m:t>Σ</m:t>
            </m:r>
          </m:sub>
        </m:sSub>
        <m:r>
          <m:rPr>
            <m:sty m:val="p"/>
          </m:rPr>
          <m:t>=</m:t>
        </m:r>
        <m:r>
          <m:t>2</m:t>
        </m:r>
        <m:r>
          <m:t>π</m:t>
        </m:r>
        <m:r>
          <m:t>R</m:t>
        </m:r>
        <m:r>
          <m:rPr>
            <m:sty m:val="p"/>
          </m:rPr>
          <m:t>=</m:t>
        </m:r>
        <m:r>
          <m:t>57.85</m:t>
        </m:r>
        <m:r>
          <m:t> </m:t>
        </m:r>
        <m:r>
          <m:rPr>
            <m:sty m:val="p"/>
          </m:rPr>
          <m:t>m</m:t>
        </m:r>
      </m:oMath>
      <w:r>
        <w:t xml:space="preserve">. With 32 deflectors in total, the length of</w:t>
      </w:r>
      <w:r>
        <w:t xml:space="preserve"> </w:t>
      </w:r>
      <w:r>
        <w:t xml:space="preserve">a single deflector is</w:t>
      </w:r>
      <w:r>
        <w:t xml:space="preserve"> </w:t>
      </w:r>
      <m:oMath>
        <m:sSub>
          <m:e>
            <m:r>
              <m:t>L</m:t>
            </m:r>
          </m:e>
          <m:sub>
            <m:r>
              <m:t>d</m:t>
            </m:r>
            <m:r>
              <m:t>e</m:t>
            </m:r>
            <m:r>
              <m:t>f</m:t>
            </m:r>
          </m:sub>
        </m:sSub>
        <m:r>
          <m:rPr>
            <m:sty m:val="p"/>
          </m:rPr>
          <m:t>=</m:t>
        </m:r>
        <m:sSub>
          <m:e>
            <m:r>
              <m:t>L</m:t>
            </m:r>
          </m:e>
          <m:sub>
            <m:r>
              <m:rPr>
                <m:sty m:val="p"/>
              </m:rPr>
              <m:t>Σ</m:t>
            </m:r>
          </m:sub>
        </m:sSub>
        <m:r>
          <m:rPr>
            <m:sty m:val="p"/>
          </m:rPr>
          <m:t>/</m:t>
        </m:r>
        <m:r>
          <m:t>32</m:t>
        </m:r>
        <m:r>
          <m:rPr>
            <m:sty m:val="p"/>
          </m:rPr>
          <m:t>=</m:t>
        </m:r>
        <m:r>
          <m:t>1.808</m:t>
        </m:r>
        <m:r>
          <m:t> </m:t>
        </m:r>
        <m:r>
          <m:rPr>
            <m:sty m:val="p"/>
          </m:rPr>
          <m:t>m</m:t>
        </m:r>
      </m:oMath>
      <w:r>
        <w:t xml:space="preserve">.</w:t>
      </w:r>
    </w:p>
    <w:p>
      <w:pPr>
        <w:pStyle w:val="BodyText"/>
      </w:pPr>
      <w:r>
        <w:t xml:space="preserve">Figure 39 shows the vector diagram that defines the</w:t>
      </w:r>
      <w:r>
        <w:t xml:space="preserve"> </w:t>
      </w:r>
      <w:r>
        <w:t xml:space="preserve">relative directions of</w:t>
      </w:r>
      <w:r>
        <w:t xml:space="preserve"> </w:t>
      </w:r>
      <m:oMath>
        <m:acc>
          <m:accPr>
            <m:chr m:val="⃗"/>
          </m:accPr>
          <m:e>
            <m:r>
              <m:t>E</m:t>
            </m:r>
          </m:e>
        </m:acc>
      </m:oMath>
      <w:r>
        <w:t xml:space="preserve"> </w:t>
      </w:r>
      <w:r>
        <w:t xml:space="preserve">and</w:t>
      </w:r>
      <w:r>
        <w:t xml:space="preserve"> </w:t>
      </w:r>
      <m:oMath>
        <m:acc>
          <m:accPr>
            <m:chr m:val="⃗"/>
          </m:accPr>
          <m:e>
            <m:r>
              <m:t>B</m:t>
            </m:r>
          </m:e>
        </m:acc>
      </m:oMath>
      <w:r>
        <w:t xml:space="preserve">. The determining factor is the</w:t>
      </w:r>
      <w:r>
        <w:t xml:space="preserve"> </w:t>
      </w:r>
      <w:r>
        <w:t xml:space="preserve">positive vertical direction of the magnetic field, which provides the main</w:t>
      </w:r>
      <w:r>
        <w:t xml:space="preserve"> </w:t>
      </w:r>
      <w:r>
        <w:t xml:space="preserve">compensation of the centrifugal force. Since the deuteron magnetic anomaly is</w:t>
      </w:r>
      <w:r>
        <w:t xml:space="preserve"> </w:t>
      </w:r>
      <w:r>
        <w:t xml:space="preserve">negative,</w:t>
      </w:r>
      <w:r>
        <w:t xml:space="preserve"> </w:t>
      </w:r>
      <m:oMath>
        <m:r>
          <m:t>G</m:t>
        </m:r>
        <m:r>
          <m:rPr>
            <m:sty m:val="p"/>
          </m:rPr>
          <m:t>=</m:t>
        </m:r>
        <m:r>
          <m:rPr>
            <m:sty m:val="p"/>
          </m:rPr>
          <m:t>−</m:t>
        </m:r>
        <m:r>
          <m:t>0.143</m:t>
        </m:r>
      </m:oMath>
      <w:r>
        <w:t xml:space="preserve">, the axis around which</w:t>
      </w:r>
      <w:r>
        <w:t xml:space="preserve"> </w:t>
      </w:r>
      <m:oMath>
        <m:acc>
          <m:accPr>
            <m:chr m:val="⃗"/>
          </m:accPr>
          <m:e>
            <m:r>
              <m:t>S</m:t>
            </m:r>
          </m:e>
        </m:acc>
      </m:oMath>
      <w:r>
        <w:t xml:space="preserve"> </w:t>
      </w:r>
      <w:r>
        <w:t xml:space="preserve">precesses points</w:t>
      </w:r>
      <w:r>
        <w:t xml:space="preserve"> </w:t>
      </w:r>
      <w:r>
        <w:t xml:space="preserve">downwards. A zero precession frequency then requires the vector</w:t>
      </w:r>
      <w:r>
        <w:t xml:space="preserve"> </w:t>
      </w:r>
      <m:oMath>
        <m:acc>
          <m:accPr>
            <m:chr m:val="⃗"/>
          </m:accPr>
          <m:e>
            <m:r>
              <m:t>β</m:t>
            </m:r>
          </m:e>
        </m:acc>
        <m:r>
          <m:rPr>
            <m:sty m:val="p"/>
          </m:rPr>
          <m:t>×</m:t>
        </m:r>
        <m:acc>
          <m:accPr>
            <m:chr m:val="⃗"/>
          </m:accPr>
          <m:e>
            <m:r>
              <m:t>E</m:t>
            </m:r>
          </m:e>
        </m:acc>
      </m:oMath>
      <w:r>
        <w:t xml:space="preserve"> </w:t>
      </w:r>
      <w:r>
        <w:t xml:space="preserve">to point upwards, i.e., the electric field must be</w:t>
      </w:r>
      <w:r>
        <w:t xml:space="preserve"> </w:t>
      </w:r>
      <w:r>
        <w:t xml:space="preserve">directed as shown in Fig. 39.</w:t>
      </w:r>
    </w:p>
    <w:p>
      <w:pPr>
        <w:pStyle w:val="CaptionedFigure"/>
      </w:pPr>
      <w:r>
        <w:drawing>
          <wp:inline>
            <wp:extent cx="4000500" cy="2740896"/>
            <wp:effectExtent b="0" l="0" r="0" t="0"/>
            <wp:docPr descr="" title="" id="199" name="Picture"/>
            <a:graphic>
              <a:graphicData uri="http://schemas.openxmlformats.org/drawingml/2006/picture">
                <pic:pic>
                  <pic:nvPicPr>
                    <pic:cNvPr descr="C:/GIT_REPOS/CDR/latex/img/dring_vector_diagram.png" id="200" name="Picture"/>
                    <pic:cNvPicPr>
                      <a:picLocks noChangeArrowheads="1" noChangeAspect="1"/>
                    </pic:cNvPicPr>
                  </pic:nvPicPr>
                  <pic:blipFill>
                    <a:blip r:embed="rId198"/>
                    <a:stretch>
                      <a:fillRect/>
                    </a:stretch>
                  </pic:blipFill>
                  <pic:spPr bwMode="auto">
                    <a:xfrm>
                      <a:off x="0" y="0"/>
                      <a:ext cx="4000500" cy="2740896"/>
                    </a:xfrm>
                    <a:prstGeom prst="rect">
                      <a:avLst/>
                    </a:prstGeom>
                    <a:noFill/>
                    <a:ln w="9525">
                      <a:noFill/>
                      <a:headEnd/>
                      <a:tailEnd/>
                    </a:ln>
                  </pic:spPr>
                </pic:pic>
              </a:graphicData>
            </a:graphic>
          </wp:inline>
        </w:drawing>
      </w:r>
    </w:p>
    <w:p>
      <w:pPr>
        <w:pStyle w:val="ImageCaption"/>
      </w:pPr>
      <w:r>
        <w:t xml:space="preserve">Figure 39. Vector diagram of the fields acting on a polarized deuteron.</w:t>
      </w:r>
    </w:p>
    <w:p>
      <w:pPr>
        <w:pStyle w:val="BodyText"/>
      </w:pPr>
      <w:r>
        <w:t xml:space="preserve">Based on these relations, a frozen spin ring lattice was developed.</w:t>
      </w:r>
      <w:r>
        <w:t xml:space="preserve"> </w:t>
      </w:r>
      <w:r>
        <w:t xml:space="preserve">Figure 40 shows the lattice of one arc for the deuteron beam.</w:t>
      </w:r>
      <w:r>
        <w:t xml:space="preserve"> </w:t>
      </w:r>
      <w:r>
        <w:t xml:space="preserve">The arc consists of two successive achromats with zero dispersion at its middle</w:t>
      </w:r>
      <w:r>
        <w:t xml:space="preserve"> </w:t>
      </w:r>
      <w:r>
        <w:t xml:space="preserve">and at its ends and comprises eight FODO cells.</w:t>
      </w:r>
    </w:p>
    <w:p>
      <w:pPr>
        <w:pStyle w:val="CaptionedFigure"/>
      </w:pPr>
      <w:r>
        <w:drawing>
          <wp:inline>
            <wp:extent cx="4533900" cy="1975729"/>
            <wp:effectExtent b="0" l="0" r="0" t="0"/>
            <wp:docPr descr="" title="" id="202" name="Picture"/>
            <a:graphic>
              <a:graphicData uri="http://schemas.openxmlformats.org/drawingml/2006/picture">
                <pic:pic>
                  <pic:nvPicPr>
                    <pic:cNvPr descr="C:/GIT_REPOS/CDR/latex/img/dring_arc_twiss.png" id="203" name="Picture"/>
                    <pic:cNvPicPr>
                      <a:picLocks noChangeArrowheads="1" noChangeAspect="1"/>
                    </pic:cNvPicPr>
                  </pic:nvPicPr>
                  <pic:blipFill>
                    <a:blip r:embed="rId201"/>
                    <a:stretch>
                      <a:fillRect/>
                    </a:stretch>
                  </pic:blipFill>
                  <pic:spPr bwMode="auto">
                    <a:xfrm>
                      <a:off x="0" y="0"/>
                      <a:ext cx="4533900" cy="1975729"/>
                    </a:xfrm>
                    <a:prstGeom prst="rect">
                      <a:avLst/>
                    </a:prstGeom>
                    <a:noFill/>
                    <a:ln w="9525">
                      <a:noFill/>
                      <a:headEnd/>
                      <a:tailEnd/>
                    </a:ln>
                  </pic:spPr>
                </pic:pic>
              </a:graphicData>
            </a:graphic>
          </wp:inline>
        </w:drawing>
      </w:r>
    </w:p>
    <w:p>
      <w:pPr>
        <w:pStyle w:val="ImageCaption"/>
      </w:pPr>
      <w:r>
        <w:t xml:space="preserve">Figure 40. Twiss functions along an arc of the frozen spin deuteron ring.</w:t>
      </w:r>
    </w:p>
    <w:p>
      <w:pPr>
        <w:pStyle w:val="BodyText"/>
      </w:pPr>
      <w:r>
        <w:t xml:space="preserve">As in the electrostatic proton ring, the dispersion modulation introduced in</w:t>
      </w:r>
      <w:r>
        <w:t xml:space="preserve"> </w:t>
      </w:r>
      <w:r>
        <w:t xml:space="preserve">the deuteron lattice provides suitable locations for sextupoles suppressing the</w:t>
      </w:r>
      <w:r>
        <w:t xml:space="preserve"> </w:t>
      </w:r>
      <w:r>
        <w:t xml:space="preserve">spin chromaticity. The main parameters of the synchrotron for the deuteron EDM</w:t>
      </w:r>
      <w:r>
        <w:t xml:space="preserve"> </w:t>
      </w:r>
      <w:r>
        <w:t xml:space="preserve">search at 270 MeV per nucleon are listed in</w:t>
      </w:r>
      <w:r>
        <w:t xml:space="preserve"> </w:t>
      </w:r>
      <w:r>
        <w:t xml:space="preserve">Tables 10 and 11.</w:t>
      </w:r>
      <w:r>
        <w:t xml:space="preserve"> </w:t>
      </w:r>
      <w:r>
        <w:t xml:space="preserve">Figure 41 shows the Twiss functions of the whole ring with a</w:t>
      </w:r>
      <w:r>
        <w:t xml:space="preserve"> </w:t>
      </w:r>
      <w:r>
        <w:t xml:space="preserve">circumference of 146 m; its layout is shown in</w:t>
      </w:r>
      <w:r>
        <w:t xml:space="preserve"> </w:t>
      </w:r>
      <w:r>
        <w:t xml:space="preserve">Fig. 42.</w:t>
      </w:r>
    </w:p>
    <w:p>
      <w:pPr>
        <w:pStyle w:val="TableCaption"/>
      </w:pPr>
      <w:r>
        <w:t xml:space="preserve">Table 10. Parameters of the frozen spin ring with E+B deflectors for the deuteron EDM search.</w:t>
      </w:r>
    </w:p>
    <w:tbl>
      <w:tblPr>
        <w:tblStyle w:val="Table"/>
        <w:tblW w:type="pct" w:w="4600"/>
        <w:tblLayout w:type="fixed"/>
        <w:tblLook w:firstRow="1" w:lastRow="0" w:firstColumn="0" w:lastColumn="0" w:noHBand="0" w:noVBand="0" w:val="0020"/>
        <w:tblCaption w:val="Table 10. Parameters of the frozen spin ring with E+B deflectors for the deuteron EDM search."/>
      </w:tblPr>
      <w:tblGrid>
        <w:gridCol w:w="4752"/>
        <w:gridCol w:w="2534"/>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Circumference, m</w:t>
            </w:r>
          </w:p>
        </w:tc>
        <w:tc>
          <w:tcPr/>
          <w:p>
            <w:pPr>
              <w:pStyle w:val="Compact"/>
              <w:jc w:val="left"/>
            </w:pPr>
            <w:r>
              <w:t xml:space="preserve">145.85</w:t>
            </w:r>
          </w:p>
        </w:tc>
      </w:tr>
      <w:tr>
        <w:tc>
          <w:tcPr/>
          <w:p>
            <w:pPr>
              <w:pStyle w:val="Compact"/>
              <w:jc w:val="left"/>
            </w:pPr>
            <w:r>
              <w:t xml:space="preserve">Symmetry order (number of arcs and straight sections)</w:t>
            </w:r>
          </w:p>
        </w:tc>
        <w:tc>
          <w:tcPr/>
          <w:p>
            <w:pPr>
              <w:pStyle w:val="Compact"/>
              <w:jc w:val="left"/>
            </w:pPr>
            <w:r>
              <w:t xml:space="preserve">2</w:t>
            </w:r>
          </w:p>
        </w:tc>
      </w:tr>
      <w:tr>
        <w:tc>
          <w:tcPr/>
          <w:p>
            <w:pPr>
              <w:pStyle w:val="Compact"/>
              <w:jc w:val="left"/>
            </w:pPr>
            <w:r>
              <w:t xml:space="preserve">Injection energy, MeV/u</w:t>
            </w:r>
          </w:p>
        </w:tc>
        <w:tc>
          <w:tcPr/>
          <w:p>
            <w:pPr>
              <w:pStyle w:val="Compact"/>
              <w:jc w:val="left"/>
            </w:pPr>
            <w:r>
              <w:t xml:space="preserve">40</w:t>
            </w:r>
          </w:p>
        </w:tc>
      </w:tr>
      <w:tr>
        <w:tc>
          <w:tcPr/>
          <w:p>
            <w:pPr>
              <w:pStyle w:val="Compact"/>
              <w:jc w:val="left"/>
            </w:pPr>
            <w:r>
              <w:t xml:space="preserve">Final energy, MeV/u</w:t>
            </w:r>
          </w:p>
        </w:tc>
        <w:tc>
          <w:tcPr/>
          <w:p>
            <w:pPr>
              <w:pStyle w:val="Compact"/>
              <w:jc w:val="left"/>
            </w:pPr>
            <w:r>
              <w:t xml:space="preserve">270.0</w:t>
            </w:r>
          </w:p>
        </w:tc>
      </w:tr>
      <w:tr>
        <w:tc>
          <w:tcPr/>
          <w:p>
            <w:pPr>
              <w:pStyle w:val="Compact"/>
              <w:jc w:val="left"/>
            </w:pPr>
            <w:r>
              <w:t xml:space="preserve">EDM experiment energy, MeV/u</w:t>
            </w:r>
          </w:p>
        </w:tc>
        <w:tc>
          <w:tcPr/>
          <w:p>
            <w:pPr>
              <w:pStyle w:val="Compact"/>
              <w:jc w:val="left"/>
            </w:pPr>
            <w:r>
              <w:t xml:space="preserve">270.0</w:t>
            </w:r>
          </w:p>
        </w:tc>
      </w:tr>
      <w:tr>
        <w:tc>
          <w:tcPr/>
          <w:p>
            <w:pPr>
              <w:pStyle w:val="Compact"/>
              <w:jc w:val="left"/>
            </w:pPr>
            <w:r>
              <w:t xml:space="preserve">Deuteron magnetic anomaly</w:t>
            </w:r>
            <w:r>
              <w:t xml:space="preserve"> </w:t>
            </w:r>
            <m:oMath>
              <m:r>
                <m:t>G</m:t>
              </m:r>
            </m:oMath>
          </w:p>
        </w:tc>
        <w:tc>
          <w:tcPr/>
          <w:p>
            <w:pPr>
              <w:pStyle w:val="Compact"/>
              <w:jc w:val="left"/>
            </w:pPr>
            <m:oMath>
              <m:r>
                <m:rPr>
                  <m:sty m:val="p"/>
                </m:rPr>
                <m:t>−</m:t>
              </m:r>
              <m:r>
                <m:t>0.143</m:t>
              </m:r>
            </m:oMath>
          </w:p>
        </w:tc>
      </w:tr>
      <w:tr>
        <w:tc>
          <w:tcPr/>
          <w:p>
            <w:pPr>
              <w:pStyle w:val="Compact"/>
              <w:jc w:val="left"/>
            </w:pPr>
            <w:r>
              <w:t xml:space="preserve">Initial and final relative velocity and Lorentz factor</w:t>
            </w:r>
          </w:p>
        </w:tc>
        <w:tc>
          <w:tcPr/>
          <w:p>
            <w:pPr>
              <w:pStyle w:val="Compact"/>
              <w:jc w:val="left"/>
            </w:pPr>
            <m:oMath>
              <m:r>
                <m:t>β</m:t>
              </m:r>
              <m:r>
                <m:rPr>
                  <m:sty m:val="p"/>
                </m:rPr>
                <m:t>=</m:t>
              </m:r>
              <m:r>
                <m:t>0.2</m:t>
              </m:r>
            </m:oMath>
            <w:r>
              <w:t xml:space="preserve">,</w:t>
            </w:r>
            <w:r>
              <w:t xml:space="preserve"> </w:t>
            </w:r>
            <m:oMath>
              <m:r>
                <m:t>γ</m:t>
              </m:r>
              <m:r>
                <m:rPr>
                  <m:sty m:val="p"/>
                </m:rPr>
                <m:t>=</m:t>
              </m:r>
              <m:r>
                <m:t>1.0213</m:t>
              </m:r>
            </m:oMath>
            <w:r>
              <w:t xml:space="preserve">;</w:t>
            </w:r>
            <w:r>
              <w:t xml:space="preserve"> </w:t>
            </w:r>
            <m:oMath>
              <m:r>
                <m:t>β</m:t>
              </m:r>
              <m:r>
                <m:rPr>
                  <m:sty m:val="p"/>
                </m:rPr>
                <m:t>=</m:t>
              </m:r>
              <m:r>
                <m:t>0.485</m:t>
              </m:r>
            </m:oMath>
            <w:r>
              <w:t xml:space="preserve">,</w:t>
            </w:r>
            <w:r>
              <w:t xml:space="preserve"> </w:t>
            </w:r>
            <m:oMath>
              <m:r>
                <m:t>γ</m:t>
              </m:r>
              <m:r>
                <m:rPr>
                  <m:sty m:val="p"/>
                </m:rPr>
                <m:t>=</m:t>
              </m:r>
              <m:r>
                <m:t>1.143</m:t>
              </m:r>
            </m:oMath>
          </w:p>
        </w:tc>
      </w:tr>
      <w:tr>
        <w:tc>
          <w:tcPr/>
          <w:p>
            <w:pPr>
              <w:pStyle w:val="Compact"/>
              <w:jc w:val="left"/>
            </w:pPr>
            <w:r>
              <w:t xml:space="preserve">Revolution frequency at the beginning and end of the cycle, MHz</w:t>
            </w:r>
          </w:p>
        </w:tc>
        <w:tc>
          <w:tcPr/>
          <w:p>
            <w:pPr>
              <w:pStyle w:val="Compact"/>
              <w:jc w:val="left"/>
            </w:pPr>
            <w:r>
              <w:t xml:space="preserve">0.143–0.99</w:t>
            </w:r>
          </w:p>
        </w:tc>
      </w:tr>
      <w:tr>
        <w:tc>
          <w:tcPr/>
          <w:p>
            <w:pPr>
              <w:pStyle w:val="Compact"/>
              <w:jc w:val="left"/>
            </w:pPr>
            <w:r>
              <w:t xml:space="preserve">Harmonic number</w:t>
            </w:r>
            <w:r>
              <w:t xml:space="preserve"> </w:t>
            </w:r>
            <m:oMath>
              <m:r>
                <m:t>h</m:t>
              </m:r>
            </m:oMath>
          </w:p>
        </w:tc>
        <w:tc>
          <w:tcPr/>
          <w:p>
            <w:pPr>
              <w:pStyle w:val="Compact"/>
              <w:jc w:val="left"/>
            </w:pPr>
            <w:r>
              <w:t xml:space="preserve">50</w:t>
            </w:r>
          </w:p>
        </w:tc>
      </w:tr>
      <w:tr>
        <w:tc>
          <w:tcPr/>
          <w:p>
            <w:pPr>
              <w:pStyle w:val="Compact"/>
              <w:jc w:val="left"/>
            </w:pPr>
            <w:r>
              <w:t xml:space="preserve">RF frequency at the beginning and end of the cycle, MHz</w:t>
            </w:r>
          </w:p>
        </w:tc>
        <w:tc>
          <w:tcPr/>
          <w:p>
            <w:pPr>
              <w:pStyle w:val="Compact"/>
              <w:jc w:val="left"/>
            </w:pPr>
            <w:r>
              <w:t xml:space="preserve">7.15–49.9</w:t>
            </w:r>
          </w:p>
        </w:tc>
      </w:tr>
      <w:tr>
        <w:tc>
          <w:tcPr/>
          <w:p>
            <w:pPr>
              <w:pStyle w:val="Compact"/>
              <w:jc w:val="left"/>
            </w:pPr>
            <w:r>
              <w:t xml:space="preserve">Length of the quarter-wave RF cavity, m</w:t>
            </w:r>
          </w:p>
        </w:tc>
        <w:tc>
          <w:tcPr/>
          <w:p>
            <w:pPr>
              <w:pStyle w:val="Compact"/>
              <w:jc w:val="left"/>
            </w:pPr>
            <w:r>
              <w:t xml:space="preserve">1.502</w:t>
            </w:r>
          </w:p>
        </w:tc>
      </w:tr>
      <w:tr>
        <w:tc>
          <w:tcPr/>
          <w:p>
            <w:pPr>
              <w:pStyle w:val="Compact"/>
              <w:jc w:val="left"/>
            </w:pPr>
            <w:r>
              <w:t xml:space="preserve">Momentum acceptance of the separatrix at maximum energy</w:t>
            </w:r>
          </w:p>
        </w:tc>
        <w:tc>
          <w:tcPr/>
          <w:p>
            <w:pPr>
              <w:pStyle w:val="Compact"/>
              <w:jc w:val="left"/>
            </w:pPr>
            <m:oMath>
              <m:r>
                <m:t>1.31</m:t>
              </m:r>
              <m:r>
                <m:rPr>
                  <m:sty m:val="p"/>
                </m:rPr>
                <m:t>×</m:t>
              </m:r>
              <m:sSup>
                <m:e>
                  <m:r>
                    <m:t>10</m:t>
                  </m:r>
                </m:e>
                <m:sup>
                  <m:r>
                    <m:rPr>
                      <m:sty m:val="p"/>
                    </m:rPr>
                    <m:t>−</m:t>
                  </m:r>
                  <m:r>
                    <m:t>3</m:t>
                  </m:r>
                </m:sup>
              </m:sSup>
            </m:oMath>
          </w:p>
        </w:tc>
      </w:tr>
      <w:tr>
        <w:tc>
          <w:tcPr/>
          <w:p>
            <w:pPr>
              <w:pStyle w:val="Compact"/>
              <w:jc w:val="left"/>
            </w:pPr>
            <w:r>
              <w:t xml:space="preserve">Relative momentum spread in the bunch</w:t>
            </w:r>
          </w:p>
        </w:tc>
        <w:tc>
          <w:tcPr/>
          <w:p>
            <w:pPr>
              <w:pStyle w:val="Compact"/>
              <w:jc w:val="left"/>
            </w:pPr>
            <m:oMath>
              <m:r>
                <m:t>5</m:t>
              </m:r>
              <m:r>
                <m:rPr>
                  <m:sty m:val="p"/>
                </m:rPr>
                <m:t>×</m:t>
              </m:r>
              <m:sSup>
                <m:e>
                  <m:r>
                    <m:t>10</m:t>
                  </m:r>
                </m:e>
                <m:sup>
                  <m:r>
                    <m:rPr>
                      <m:sty m:val="p"/>
                    </m:rPr>
                    <m:t>−</m:t>
                  </m:r>
                  <m:r>
                    <m:t>4</m:t>
                  </m:r>
                </m:sup>
              </m:sSup>
            </m:oMath>
          </w:p>
        </w:tc>
      </w:tr>
    </w:tbl>
    <w:p/>
    <w:p>
      <w:pPr>
        <w:pStyle w:val="TableCaption"/>
      </w:pPr>
      <w:r>
        <w:t xml:space="preserve">Table 11. Parameters of the frozen spin ring with E+B deflectors for the deuteron EDM search (continued).</w:t>
      </w:r>
    </w:p>
    <w:tbl>
      <w:tblPr>
        <w:tblStyle w:val="Table"/>
        <w:tblW w:type="pct" w:w="4600"/>
        <w:tblLayout w:type="fixed"/>
        <w:tblLook w:firstRow="1" w:lastRow="0" w:firstColumn="0" w:lastColumn="0" w:noHBand="0" w:noVBand="0" w:val="0020"/>
        <w:tblCaption w:val="Table 11. Parameters of the frozen spin ring with E+B deflectors for the deuteron EDM search (continued)."/>
      </w:tblPr>
      <w:tblGrid>
        <w:gridCol w:w="4752"/>
        <w:gridCol w:w="2534"/>
      </w:tblGrid>
      <w:tr>
        <w:trPr>
          <w:tblHeader w:val="on"/>
        </w:trPr>
        <w:tc>
          <w:tcPr/>
          <w:p>
            <w:pPr>
              <w:pStyle w:val="Compact"/>
              <w:jc w:val="left"/>
            </w:pPr>
            <w:r>
              <w:t xml:space="preserve">Parameter</w:t>
            </w:r>
          </w:p>
        </w:tc>
        <w:tc>
          <w:tcPr/>
          <w:p>
            <w:pPr>
              <w:pStyle w:val="Compact"/>
              <w:jc w:val="left"/>
            </w:pPr>
            <w:r>
              <w:t xml:space="preserve">Value</w:t>
            </w:r>
          </w:p>
        </w:tc>
      </w:tr>
      <w:tr>
        <w:tc>
          <w:tcPr>
            <w:gridSpan w:val="2"/>
          </w:tcPr>
          <w:p>
            <w:pPr>
              <w:pStyle w:val="Compact"/>
              <w:jc w:val="center"/>
            </w:pPr>
            <w:r>
              <w:rPr>
                <w:b/>
                <w:bCs/>
              </w:rPr>
              <w:t xml:space="preserve">Arcs</w:t>
            </w:r>
          </w:p>
        </w:tc>
      </w:tr>
      <w:tr>
        <w:tc>
          <w:tcPr/>
          <w:p>
            <w:pPr>
              <w:pStyle w:val="Compact"/>
              <w:jc w:val="left"/>
            </w:pPr>
            <w:r>
              <w:t xml:space="preserve">Arc length, m</w:t>
            </w:r>
          </w:p>
        </w:tc>
        <w:tc>
          <w:tcPr/>
          <w:p>
            <w:pPr>
              <w:pStyle w:val="Compact"/>
              <w:jc w:val="left"/>
            </w:pPr>
            <w:r>
              <w:t xml:space="preserve">51.27</w:t>
            </w:r>
          </w:p>
        </w:tc>
      </w:tr>
      <w:tr>
        <w:tc>
          <w:tcPr/>
          <w:p>
            <w:pPr>
              <w:pStyle w:val="Compact"/>
              <w:jc w:val="left"/>
            </w:pPr>
            <w:r>
              <w:t xml:space="preserve">Arc superperiodicity</w:t>
            </w:r>
          </w:p>
        </w:tc>
        <w:tc>
          <w:tcPr/>
          <w:p>
            <w:pPr>
              <w:pStyle w:val="Compact"/>
              <w:jc w:val="left"/>
            </w:pPr>
            <w:r>
              <w:t xml:space="preserve">2</w:t>
            </w:r>
          </w:p>
        </w:tc>
      </w:tr>
      <w:tr>
        <w:tc>
          <w:tcPr/>
          <w:p>
            <w:pPr>
              <w:pStyle w:val="Compact"/>
              <w:jc w:val="left"/>
            </w:pPr>
            <w:r>
              <w:t xml:space="preserve">Arc lattice</w:t>
            </w:r>
          </w:p>
        </w:tc>
        <w:tc>
          <w:tcPr/>
          <w:p>
            <w:pPr>
              <w:pStyle w:val="Compact"/>
              <w:jc w:val="left"/>
            </w:pPr>
            <w:r>
              <w:t xml:space="preserve">4 + 4 FODO cells</w:t>
            </w:r>
          </w:p>
        </w:tc>
      </w:tr>
      <w:tr>
        <w:tc>
          <w:tcPr/>
          <w:p>
            <w:pPr>
              <w:pStyle w:val="Compact"/>
              <w:jc w:val="left"/>
            </w:pPr>
            <w:r>
              <w:t xml:space="preserve">Number of E+B deflectors per arc</w:t>
            </w:r>
          </w:p>
        </w:tc>
        <w:tc>
          <w:tcPr/>
          <w:p>
            <w:pPr>
              <w:pStyle w:val="Compact"/>
              <w:jc w:val="left"/>
            </w:pPr>
            <w:r>
              <w:t xml:space="preserve">16</w:t>
            </w:r>
          </w:p>
        </w:tc>
      </w:tr>
      <w:tr>
        <w:tc>
          <w:tcPr/>
          <w:p>
            <w:pPr>
              <w:pStyle w:val="Compact"/>
              <w:jc w:val="left"/>
            </w:pPr>
            <w:r>
              <w:t xml:space="preserve">Deflector length, m</w:t>
            </w:r>
          </w:p>
        </w:tc>
        <w:tc>
          <w:tcPr/>
          <w:p>
            <w:pPr>
              <w:pStyle w:val="Compact"/>
              <w:jc w:val="left"/>
            </w:pPr>
            <w:r>
              <w:t xml:space="preserve">1.80</w:t>
            </w:r>
          </w:p>
        </w:tc>
      </w:tr>
      <w:tr>
        <w:tc>
          <w:tcPr/>
          <w:p>
            <w:pPr>
              <w:pStyle w:val="Compact"/>
              <w:jc w:val="left"/>
            </w:pPr>
            <w:r>
              <w:t xml:space="preserve">Deflector type</w:t>
            </w:r>
          </w:p>
        </w:tc>
        <w:tc>
          <w:tcPr/>
          <w:p>
            <w:pPr>
              <w:pStyle w:val="Compact"/>
              <w:jc w:val="left"/>
            </w:pPr>
            <w:r>
              <w:t xml:space="preserve">combined magnetic and electric</w:t>
            </w:r>
          </w:p>
        </w:tc>
      </w:tr>
      <w:tr>
        <w:tc>
          <w:tcPr/>
          <w:p>
            <w:pPr>
              <w:pStyle w:val="Compact"/>
              <w:jc w:val="left"/>
            </w:pPr>
            <w:r>
              <w:t xml:space="preserve">Maximum electric field of the deflector, MV/m</w:t>
            </w:r>
          </w:p>
        </w:tc>
        <w:tc>
          <w:tcPr/>
          <w:p>
            <w:pPr>
              <w:pStyle w:val="Compact"/>
              <w:jc w:val="left"/>
            </w:pPr>
            <w:r>
              <w:t xml:space="preserve">12</w:t>
            </w:r>
          </w:p>
        </w:tc>
      </w:tr>
      <w:tr>
        <w:tc>
          <w:tcPr/>
          <w:p>
            <w:pPr>
              <w:pStyle w:val="Compact"/>
              <w:jc w:val="left"/>
            </w:pPr>
            <w:r>
              <w:t xml:space="preserve">Number of quadrupoles per arc</w:t>
            </w:r>
          </w:p>
        </w:tc>
        <w:tc>
          <w:tcPr/>
          <w:p>
            <w:pPr>
              <w:pStyle w:val="Compact"/>
              <w:jc w:val="left"/>
            </w:pPr>
            <w:r>
              <w:t xml:space="preserve">15 + 1 (two end halves)</w:t>
            </w:r>
          </w:p>
        </w:tc>
      </w:tr>
      <w:tr>
        <w:tc>
          <w:tcPr/>
          <w:p>
            <w:pPr>
              <w:pStyle w:val="Compact"/>
              <w:jc w:val="left"/>
            </w:pPr>
            <w:r>
              <w:t xml:space="preserve">Quadrupole type</w:t>
            </w:r>
          </w:p>
        </w:tc>
        <w:tc>
          <w:tcPr/>
          <w:p>
            <w:pPr>
              <w:pStyle w:val="Compact"/>
              <w:jc w:val="left"/>
            </w:pPr>
            <w:r>
              <w:t xml:space="preserve">magnetic multipole</w:t>
            </w:r>
          </w:p>
        </w:tc>
      </w:tr>
      <w:tr>
        <w:tc>
          <w:tcPr/>
          <w:p>
            <w:pPr>
              <w:pStyle w:val="Compact"/>
              <w:jc w:val="left"/>
            </w:pPr>
            <w:r>
              <w:t xml:space="preserve">Quadrupole families</w:t>
            </w:r>
          </w:p>
        </w:tc>
        <w:tc>
          <w:tcPr/>
          <w:p>
            <w:pPr>
              <w:pStyle w:val="Compact"/>
              <w:jc w:val="left"/>
            </w:pPr>
            <w:r>
              <w:t xml:space="preserve">one focusing (QF), one defocusing (QD)</w:t>
            </w:r>
          </w:p>
        </w:tc>
      </w:tr>
      <w:tr>
        <w:tc>
          <w:tcPr/>
          <w:p>
            <w:pPr>
              <w:pStyle w:val="Compact"/>
              <w:jc w:val="left"/>
            </w:pPr>
            <w:r>
              <w:t xml:space="preserve">Maximum quadrupole gradient in the arcs, kG/cm</w:t>
            </w:r>
          </w:p>
        </w:tc>
        <w:tc>
          <w:tcPr/>
          <w:p>
            <w:pPr>
              <w:pStyle w:val="Compact"/>
              <w:jc w:val="left"/>
            </w:pPr>
            <w:r>
              <w:t xml:space="preserve">QF</w:t>
            </w:r>
            <w:r>
              <w:t xml:space="preserve"> </w:t>
            </w:r>
            <m:oMath>
              <m:r>
                <m:rPr>
                  <m:sty m:val="p"/>
                </m:rPr>
                <m:t>=</m:t>
              </m:r>
              <m:r>
                <m:t>1.359</m:t>
              </m:r>
            </m:oMath>
            <w:r>
              <w:t xml:space="preserve">, QD</w:t>
            </w:r>
            <w:r>
              <w:t xml:space="preserve"> </w:t>
            </w:r>
            <m:oMath>
              <m:r>
                <m:rPr>
                  <m:sty m:val="p"/>
                </m:rPr>
                <m:t>=</m:t>
              </m:r>
              <m:r>
                <m:rPr>
                  <m:sty m:val="p"/>
                </m:rPr>
                <m:t>−</m:t>
              </m:r>
              <m:r>
                <m:t>1.00</m:t>
              </m:r>
            </m:oMath>
          </w:p>
        </w:tc>
      </w:tr>
      <w:tr>
        <w:tc>
          <w:tcPr/>
          <w:p>
            <w:pPr>
              <w:pStyle w:val="Compact"/>
              <w:jc w:val="left"/>
            </w:pPr>
            <w:r>
              <w:t xml:space="preserve">Quadrupole length, m</w:t>
            </w:r>
          </w:p>
        </w:tc>
        <w:tc>
          <w:tcPr/>
          <w:p>
            <w:pPr>
              <w:pStyle w:val="Compact"/>
              <w:jc w:val="left"/>
            </w:pPr>
            <w:r>
              <w:t xml:space="preserve">0.1</w:t>
            </w:r>
          </w:p>
        </w:tc>
      </w:tr>
      <w:tr>
        <w:tc>
          <w:tcPr/>
          <w:p>
            <w:pPr>
              <w:pStyle w:val="Compact"/>
              <w:jc w:val="left"/>
            </w:pPr>
            <w:r>
              <w:t xml:space="preserve">Number of chromatic sextupoles per arc</w:t>
            </w:r>
          </w:p>
        </w:tc>
        <w:tc>
          <w:tcPr/>
          <w:p>
            <w:pPr>
              <w:pStyle w:val="Compact"/>
              <w:jc w:val="left"/>
            </w:pPr>
            <w:r>
              <w:t xml:space="preserve">16</w:t>
            </w:r>
          </w:p>
        </w:tc>
      </w:tr>
      <w:tr>
        <w:tc>
          <w:tcPr/>
          <w:p>
            <w:pPr>
              <w:pStyle w:val="Compact"/>
              <w:jc w:val="left"/>
            </w:pPr>
            <w:r>
              <w:t xml:space="preserve">Sextupole type</w:t>
            </w:r>
          </w:p>
        </w:tc>
        <w:tc>
          <w:tcPr/>
          <w:p>
            <w:pPr>
              <w:pStyle w:val="Compact"/>
              <w:jc w:val="left"/>
            </w:pPr>
            <w:r>
              <w:t xml:space="preserve">magnetic</w:t>
            </w:r>
          </w:p>
        </w:tc>
      </w:tr>
      <w:tr>
        <w:tc>
          <w:tcPr/>
          <w:p>
            <w:pPr>
              <w:pStyle w:val="Compact"/>
              <w:jc w:val="left"/>
            </w:pPr>
            <w:r>
              <w:t xml:space="preserve">Sextupole strengths, kG/cm</w:t>
            </w:r>
            <m:oMath>
              <m:sSup>
                <m:e>
                  <m:r>
                    <m:t>​</m:t>
                  </m:r>
                </m:e>
                <m:sup>
                  <m:r>
                    <m:t>2</m:t>
                  </m:r>
                </m:sup>
              </m:sSup>
            </m:oMath>
          </w:p>
        </w:tc>
        <w:tc>
          <w:tcPr/>
          <w:p>
            <w:pPr>
              <w:pStyle w:val="Compact"/>
              <w:jc w:val="left"/>
            </w:pPr>
            <w:r>
              <w:t xml:space="preserve">SF</w:t>
            </w:r>
            <w:r>
              <w:t xml:space="preserve"> </w:t>
            </w:r>
            <m:oMath>
              <m:r>
                <m:rPr>
                  <m:sty m:val="p"/>
                </m:rPr>
                <m:t>=</m:t>
              </m:r>
              <m:r>
                <m:t>0.12</m:t>
              </m:r>
            </m:oMath>
            <w:r>
              <w:t xml:space="preserve">, SD</w:t>
            </w:r>
            <w:r>
              <w:t xml:space="preserve"> </w:t>
            </w:r>
            <m:oMath>
              <m:r>
                <m:rPr>
                  <m:sty m:val="p"/>
                </m:rPr>
                <m:t>=</m:t>
              </m:r>
              <m:r>
                <m:t>0.15</m:t>
              </m:r>
            </m:oMath>
          </w:p>
        </w:tc>
      </w:tr>
      <w:tr>
        <w:tc>
          <w:tcPr/>
          <w:p>
            <w:pPr>
              <w:pStyle w:val="Compact"/>
              <w:jc w:val="left"/>
            </w:pPr>
            <w:r>
              <w:t xml:space="preserve">Betatron tunes</w:t>
            </w:r>
            <w:r>
              <w:t xml:space="preserve"> </w:t>
            </w:r>
            <m:oMath>
              <m:sSub>
                <m:e>
                  <m:r>
                    <m:t>ν</m:t>
                  </m:r>
                </m:e>
                <m:sub>
                  <m:r>
                    <m:t>x</m:t>
                  </m:r>
                </m:sub>
              </m:sSub>
              <m:r>
                <m:rPr>
                  <m:sty m:val="p"/>
                </m:rPr>
                <m:t>/</m:t>
              </m:r>
              <m:sSub>
                <m:e>
                  <m:r>
                    <m:t>ν</m:t>
                  </m:r>
                </m:e>
                <m:sub>
                  <m:r>
                    <m:t>y</m:t>
                  </m:r>
                </m:sub>
              </m:sSub>
            </m:oMath>
          </w:p>
        </w:tc>
        <w:tc>
          <w:tcPr/>
          <w:p>
            <w:pPr>
              <w:pStyle w:val="Compact"/>
              <w:jc w:val="left"/>
            </w:pPr>
            <w:r>
              <w:t xml:space="preserve">4.70418/2.6140 (preliminary)</w:t>
            </w:r>
          </w:p>
        </w:tc>
      </w:tr>
      <w:tr>
        <w:tc>
          <w:tcPr/>
          <w:p>
            <w:pPr>
              <w:pStyle w:val="Compact"/>
              <w:jc w:val="left"/>
            </w:pPr>
            <w:r>
              <w:t xml:space="preserve">Natural chromaticity</w:t>
            </w:r>
            <w:r>
              <w:t xml:space="preserve"> </w:t>
            </w:r>
            <m:oMath>
              <m:sSub>
                <m:e>
                  <m:r>
                    <m:t>ξ</m:t>
                  </m:r>
                </m:e>
                <m:sub>
                  <m:r>
                    <m:t>x</m:t>
                  </m:r>
                </m:sub>
              </m:sSub>
              <m:r>
                <m:rPr>
                  <m:sty m:val="p"/>
                </m:rPr>
                <m:t>/</m:t>
              </m:r>
              <m:sSub>
                <m:e>
                  <m:r>
                    <m:t>ξ</m:t>
                  </m:r>
                </m:e>
                <m:sub>
                  <m:r>
                    <m:t>y</m:t>
                  </m:r>
                </m:sub>
              </m:sSub>
            </m:oMath>
          </w:p>
        </w:tc>
        <w:tc>
          <w:tcPr/>
          <w:p>
            <w:pPr>
              <w:pStyle w:val="Compact"/>
              <w:jc w:val="left"/>
            </w:pPr>
            <m:oMath>
              <m:r>
                <m:rPr>
                  <m:sty m:val="p"/>
                </m:rPr>
                <m:t>−</m:t>
              </m:r>
              <m:r>
                <m:t>4.91629</m:t>
              </m:r>
              <m:r>
                <m:rPr>
                  <m:sty m:val="p"/>
                </m:rPr>
                <m:t>/</m:t>
              </m:r>
              <m:r>
                <m:rPr>
                  <m:sty m:val="p"/>
                </m:rPr>
                <m:t>−</m:t>
              </m:r>
              <m:r>
                <m:t>3.99402</m:t>
              </m:r>
            </m:oMath>
          </w:p>
        </w:tc>
      </w:tr>
      <w:tr>
        <w:tc>
          <w:tcPr/>
          <w:p>
            <w:pPr>
              <w:pStyle w:val="Compact"/>
              <w:jc w:val="left"/>
            </w:pPr>
            <w:r>
              <w:t xml:space="preserve">Transition energy, GeV</w:t>
            </w:r>
          </w:p>
        </w:tc>
        <w:tc>
          <w:tcPr/>
          <w:p>
            <w:pPr>
              <w:pStyle w:val="Compact"/>
              <w:jc w:val="left"/>
            </w:pPr>
            <w:r>
              <w:t xml:space="preserve">5.3</w:t>
            </w:r>
          </w:p>
        </w:tc>
      </w:tr>
      <w:tr>
        <w:tc>
          <w:tcPr/>
          <w:p>
            <w:pPr>
              <w:pStyle w:val="Compact"/>
              <w:jc w:val="left"/>
            </w:pPr>
            <w:r>
              <w:t xml:space="preserve">Maximum</w:t>
            </w:r>
            <w:r>
              <w:t xml:space="preserve"> </w:t>
            </w:r>
            <m:oMath>
              <m:sSub>
                <m:e>
                  <m:r>
                    <m:t>β</m:t>
                  </m:r>
                </m:e>
                <m:sub>
                  <m:r>
                    <m:t>x</m:t>
                  </m:r>
                </m:sub>
              </m:sSub>
              <m:r>
                <m:rPr>
                  <m:sty m:val="p"/>
                </m:rPr>
                <m:t>/</m:t>
              </m:r>
              <m:sSub>
                <m:e>
                  <m:r>
                    <m:t>β</m:t>
                  </m:r>
                </m:e>
                <m:sub>
                  <m:r>
                    <m:t>y</m:t>
                  </m:r>
                </m:sub>
              </m:sSub>
            </m:oMath>
            <w:r>
              <w:t xml:space="preserve">, m</w:t>
            </w:r>
          </w:p>
        </w:tc>
        <w:tc>
          <w:tcPr/>
          <w:p>
            <w:pPr>
              <w:pStyle w:val="Compact"/>
              <w:jc w:val="left"/>
            </w:pPr>
            <w:r>
              <w:t xml:space="preserve">15.1/16.5</w:t>
            </w:r>
          </w:p>
        </w:tc>
      </w:tr>
      <w:tr>
        <w:tc>
          <w:tcPr/>
          <w:p>
            <w:pPr>
              <w:pStyle w:val="Compact"/>
              <w:jc w:val="left"/>
            </w:pPr>
            <w:r>
              <w:t xml:space="preserve">Maximum horizontal dispersion, m</w:t>
            </w:r>
          </w:p>
        </w:tc>
        <w:tc>
          <w:tcPr/>
          <w:p>
            <w:pPr>
              <w:pStyle w:val="Compact"/>
              <w:jc w:val="left"/>
            </w:pPr>
            <w:r>
              <w:t xml:space="preserve">2.5</w:t>
            </w:r>
          </w:p>
        </w:tc>
      </w:tr>
      <w:tr>
        <w:tc>
          <w:tcPr>
            <w:gridSpan w:val="2"/>
          </w:tcPr>
          <w:p>
            <w:pPr>
              <w:pStyle w:val="Compact"/>
              <w:jc w:val="center"/>
            </w:pPr>
            <w:r>
              <w:rPr>
                <w:b/>
                <w:bCs/>
              </w:rPr>
              <w:t xml:space="preserve">Straight sections between arcs</w:t>
            </w:r>
          </w:p>
        </w:tc>
      </w:tr>
      <w:tr>
        <w:tc>
          <w:tcPr/>
          <w:p>
            <w:pPr>
              <w:pStyle w:val="Compact"/>
              <w:jc w:val="left"/>
            </w:pPr>
            <w:r>
              <w:t xml:space="preserve">Length of straight sections, m</w:t>
            </w:r>
          </w:p>
        </w:tc>
        <w:tc>
          <w:tcPr/>
          <w:p>
            <w:pPr>
              <w:pStyle w:val="Compact"/>
              <w:jc w:val="left"/>
            </w:pPr>
            <m:oMath>
              <m:r>
                <m:t>2</m:t>
              </m:r>
              <m:r>
                <m:rPr>
                  <m:sty m:val="p"/>
                </m:rPr>
                <m:t>×</m:t>
              </m:r>
              <m:r>
                <m:t>23.3</m:t>
              </m:r>
            </m:oMath>
          </w:p>
        </w:tc>
      </w:tr>
      <w:tr>
        <w:tc>
          <w:tcPr/>
          <w:p>
            <w:pPr>
              <w:pStyle w:val="Compact"/>
              <w:jc w:val="left"/>
            </w:pPr>
            <w:r>
              <w:t xml:space="preserve">Lattice of straight sections</w:t>
            </w:r>
          </w:p>
        </w:tc>
        <w:tc>
          <w:tcPr/>
          <w:p>
            <w:pPr>
              <w:pStyle w:val="Compact"/>
              <w:jc w:val="left"/>
            </w:pPr>
            <m:oMath>
              <m:r>
                <m:t>3</m:t>
              </m:r>
              <m:r>
                <m:rPr>
                  <m:sty m:val="p"/>
                </m:rPr>
                <m:t>×</m:t>
              </m:r>
            </m:oMath>
            <w:r>
              <w:t xml:space="preserve">FODO</w:t>
            </w:r>
          </w:p>
        </w:tc>
      </w:tr>
      <w:tr>
        <w:tc>
          <w:tcPr/>
          <w:p>
            <w:pPr>
              <w:pStyle w:val="Compact"/>
              <w:jc w:val="left"/>
            </w:pPr>
            <w:r>
              <w:t xml:space="preserve">Quadrupole gradients, kG/cm</w:t>
            </w:r>
          </w:p>
        </w:tc>
        <w:tc>
          <w:tcPr/>
          <w:p>
            <w:pPr>
              <w:pStyle w:val="Compact"/>
              <w:jc w:val="left"/>
            </w:pPr>
            <w:r>
              <w:t xml:space="preserve">QF</w:t>
            </w:r>
            <w:r>
              <w:t xml:space="preserve"> </w:t>
            </w:r>
            <m:oMath>
              <m:r>
                <m:rPr>
                  <m:sty m:val="p"/>
                </m:rPr>
                <m:t>=</m:t>
              </m:r>
              <m:r>
                <m:t>0.734</m:t>
              </m:r>
            </m:oMath>
            <w:r>
              <w:t xml:space="preserve">, QD</w:t>
            </w:r>
            <w:r>
              <w:t xml:space="preserve"> </w:t>
            </w:r>
            <m:oMath>
              <m:r>
                <m:rPr>
                  <m:sty m:val="p"/>
                </m:rPr>
                <m:t>=</m:t>
              </m:r>
              <m:r>
                <m:rPr>
                  <m:sty m:val="p"/>
                </m:rPr>
                <m:t>−</m:t>
              </m:r>
              <m:r>
                <m:t>0.782</m:t>
              </m:r>
            </m:oMath>
          </w:p>
        </w:tc>
      </w:tr>
      <w:tr>
        <w:tc>
          <w:tcPr/>
          <w:p>
            <w:pPr>
              <w:pStyle w:val="Compact"/>
              <w:jc w:val="left"/>
            </w:pPr>
            <w:r>
              <w:t xml:space="preserve">Free drift spaces between adjacent quadrupoles, m</w:t>
            </w:r>
          </w:p>
        </w:tc>
        <w:tc>
          <w:tcPr/>
          <w:p>
            <w:pPr>
              <w:pStyle w:val="Compact"/>
              <w:jc w:val="left"/>
            </w:pPr>
            <m:oMath>
              <m:r>
                <m:t>12</m:t>
              </m:r>
              <m:r>
                <m:rPr>
                  <m:sty m:val="p"/>
                </m:rPr>
                <m:t>×</m:t>
              </m:r>
              <m:r>
                <m:t>3.2</m:t>
              </m:r>
            </m:oMath>
          </w:p>
        </w:tc>
      </w:tr>
    </w:tbl>
    <w:p>
      <w:pPr>
        <w:pStyle w:val="CaptionedFigure"/>
      </w:pPr>
      <w:r>
        <w:drawing>
          <wp:inline>
            <wp:extent cx="4533900" cy="1867235"/>
            <wp:effectExtent b="0" l="0" r="0" t="0"/>
            <wp:docPr descr="" title="" id="205" name="Picture"/>
            <a:graphic>
              <a:graphicData uri="http://schemas.openxmlformats.org/drawingml/2006/picture">
                <pic:pic>
                  <pic:nvPicPr>
                    <pic:cNvPr descr="C:/GIT_REPOS/CDR/latex/img/dring_twiss.png" id="206" name="Picture"/>
                    <pic:cNvPicPr>
                      <a:picLocks noChangeArrowheads="1" noChangeAspect="1"/>
                    </pic:cNvPicPr>
                  </pic:nvPicPr>
                  <pic:blipFill>
                    <a:blip r:embed="rId204"/>
                    <a:stretch>
                      <a:fillRect/>
                    </a:stretch>
                  </pic:blipFill>
                  <pic:spPr bwMode="auto">
                    <a:xfrm>
                      <a:off x="0" y="0"/>
                      <a:ext cx="4533900" cy="1867235"/>
                    </a:xfrm>
                    <a:prstGeom prst="rect">
                      <a:avLst/>
                    </a:prstGeom>
                    <a:noFill/>
                    <a:ln w="9525">
                      <a:noFill/>
                      <a:headEnd/>
                      <a:tailEnd/>
                    </a:ln>
                  </pic:spPr>
                </pic:pic>
              </a:graphicData>
            </a:graphic>
          </wp:inline>
        </w:drawing>
      </w:r>
    </w:p>
    <w:p>
      <w:pPr>
        <w:pStyle w:val="ImageCaption"/>
      </w:pPr>
      <w:r>
        <w:t xml:space="preserve">Figure 41. Twiss functions along the frozen spin deuteron ring.</w:t>
      </w:r>
    </w:p>
    <w:p>
      <w:pPr>
        <w:pStyle w:val="CaptionedFigure"/>
      </w:pPr>
      <w:r>
        <w:drawing>
          <wp:inline>
            <wp:extent cx="4000500" cy="2961908"/>
            <wp:effectExtent b="0" l="0" r="0" t="0"/>
            <wp:docPr descr="" title="" id="208" name="Picture"/>
            <a:graphic>
              <a:graphicData uri="http://schemas.openxmlformats.org/drawingml/2006/picture">
                <pic:pic>
                  <pic:nvPicPr>
                    <pic:cNvPr descr="C:/GIT_REPOS/CDR/latex/img/dring_layout.png" id="209" name="Picture"/>
                    <pic:cNvPicPr>
                      <a:picLocks noChangeArrowheads="1" noChangeAspect="1"/>
                    </pic:cNvPicPr>
                  </pic:nvPicPr>
                  <pic:blipFill>
                    <a:blip r:embed="rId207"/>
                    <a:stretch>
                      <a:fillRect/>
                    </a:stretch>
                  </pic:blipFill>
                  <pic:spPr bwMode="auto">
                    <a:xfrm>
                      <a:off x="0" y="0"/>
                      <a:ext cx="4000500" cy="2961908"/>
                    </a:xfrm>
                    <a:prstGeom prst="rect">
                      <a:avLst/>
                    </a:prstGeom>
                    <a:noFill/>
                    <a:ln w="9525">
                      <a:noFill/>
                      <a:headEnd/>
                      <a:tailEnd/>
                    </a:ln>
                  </pic:spPr>
                </pic:pic>
              </a:graphicData>
            </a:graphic>
          </wp:inline>
        </w:drawing>
      </w:r>
    </w:p>
    <w:p>
      <w:pPr>
        <w:pStyle w:val="ImageCaption"/>
      </w:pPr>
      <w:r>
        <w:t xml:space="preserve">Figure 42. Layout and dimensions of the frozen spin deuteron ring.</w:t>
      </w:r>
    </w:p>
    <w:bookmarkEnd w:id="210"/>
    <w:bookmarkStart w:id="211" w:name="summary"/>
    <w:p>
      <w:pPr>
        <w:pStyle w:val="Heading2"/>
      </w:pPr>
      <w:r>
        <w:t xml:space="preserve">5.3 Summary</w:t>
      </w:r>
    </w:p>
    <w:p>
      <w:pPr>
        <w:pStyle w:val="FirstParagraph"/>
      </w:pPr>
      <w:r>
        <w:t xml:space="preserve">Two specialized frozen spin lattices have been developed for the search for</w:t>
      </w:r>
      <w:r>
        <w:t xml:space="preserve"> </w:t>
      </w:r>
      <w:r>
        <w:t xml:space="preserve">the proton and deuteron electric dipole moments. These results form the basis</w:t>
      </w:r>
      <w:r>
        <w:t xml:space="preserve"> </w:t>
      </w:r>
      <w:r>
        <w:t xml:space="preserve">for the physical design of the experimental facilities and their cost</w:t>
      </w:r>
      <w:r>
        <w:t xml:space="preserve"> </w:t>
      </w:r>
      <w:r>
        <w:t xml:space="preserve">estimate. In contrast to the quasi-frozen spin options of</w:t>
      </w:r>
      <w:r>
        <w:t xml:space="preserve"> </w:t>
      </w:r>
      <w:r>
        <w:t xml:space="preserve">Sections 3 and 4, these rings are</w:t>
      </w:r>
      <w:r>
        <w:t xml:space="preserve"> </w:t>
      </w:r>
      <w:r>
        <w:t xml:space="preserve">intended exclusively for experiments on the violation of fundamental</w:t>
      </w:r>
      <w:r>
        <w:t xml:space="preserve"> </w:t>
      </w:r>
      <w:r>
        <w:t xml:space="preserve">symmetries.</w:t>
      </w:r>
    </w:p>
    <w:p>
      <w:pPr>
        <w:pStyle w:val="BodyText"/>
      </w:pPr>
      <w:r>
        <w:t xml:space="preserve">The material of this section has been reported</w:t>
      </w:r>
      <w:r>
        <w:t xml:space="preserve"> </w:t>
      </w:r>
      <w:r>
        <w:t xml:space="preserve">in</w:t>
      </w:r>
      <w:r>
        <w:t xml:space="preserve"> [44]</w:t>
      </w:r>
      <w:r>
        <w:t xml:space="preserve">.</w:t>
      </w:r>
    </w:p>
    <w:bookmarkEnd w:id="211"/>
    <w:bookmarkEnd w:id="212"/>
    <w:bookmarkStart w:id="238" w:name="X71451a56da00e226bc6fc4e328fbf0518e87fda"/>
    <w:p>
      <w:pPr>
        <w:pStyle w:val="Heading1"/>
      </w:pPr>
      <w:r>
        <w:t xml:space="preserve">6 Matrix description of spin dynamics for EDM rings</w:t>
      </w:r>
    </w:p>
    <w:bookmarkStart w:id="213" w:name="introduction-1"/>
    <w:p>
      <w:pPr>
        <w:pStyle w:val="Heading2"/>
      </w:pPr>
      <w:r>
        <w:t xml:space="preserve">6.1 Introduction</w:t>
      </w:r>
    </w:p>
    <w:p>
      <w:pPr>
        <w:pStyle w:val="FirstParagraph"/>
      </w:pPr>
      <w:r>
        <w:t xml:space="preserve">The idea to measure the EDM value comes from the development of the FS method</w:t>
      </w:r>
      <w:r>
        <w:t xml:space="preserve"> </w:t>
      </w:r>
      <w:r>
        <w:t xml:space="preserve"> [1,43]</w:t>
      </w:r>
      <w:r>
        <w:t xml:space="preserve">, where the observed signal is a vertical build-up of polarization due to the EDM for a longitudinally polarized beam. The main concern in the experiment is the influence of systematic effects.</w:t>
      </w:r>
    </w:p>
    <w:p>
      <w:pPr>
        <w:pStyle w:val="BodyText"/>
      </w:pPr>
      <w:r>
        <w:t xml:space="preserve">Another method for measuring the EDM of charged particles, which allows achieving an accuracy of</w:t>
      </w:r>
      <w:r>
        <w:t xml:space="preserve"> </w:t>
      </w:r>
      <m:oMath>
        <m:sSup>
          <m:e>
            <m:r>
              <m:t>10</m:t>
            </m:r>
          </m:e>
          <m:sup>
            <m:r>
              <m:rPr>
                <m:sty m:val="p"/>
              </m:rPr>
              <m:t>−</m:t>
            </m:r>
            <m:r>
              <m:t>29</m:t>
            </m:r>
          </m:sup>
        </m:sSup>
      </m:oMath>
      <w:r>
        <w:t xml:space="preserve"> </w:t>
      </w:r>
      <m:oMath>
        <m:r>
          <m:t>e</m:t>
        </m:r>
        <m:r>
          <m:rPr>
            <m:sty m:val="p"/>
          </m:rPr>
          <m:t>⋅</m:t>
        </m:r>
      </m:oMath>
      <w:r>
        <w:t xml:space="preserve">cm,</w:t>
      </w:r>
      <w:r>
        <w:t xml:space="preserve"> </w:t>
      </w:r>
      <w:r>
        <w:t xml:space="preserve">is the frequency domain method</w:t>
      </w:r>
      <w:r>
        <w:t xml:space="preserve"> </w:t>
      </w:r>
      <w:r>
        <w:t xml:space="preserve"> [45–47]</w:t>
      </w:r>
      <w:r>
        <w:t xml:space="preserve">. In this case, the spin precession frequency is measured, caused by the presence of both the Magnetic Dipole Moment (MDM) and the Electric Dipole Moment (EDM). The measurements are taken at a polarimeter in a structure with field perturbations in the elements. The MDM-induced spin-precession frequency in a Quasi-Frozen Spin (QFS)</w:t>
      </w:r>
      <w:r>
        <w:t xml:space="preserve"> </w:t>
      </w:r>
      <w:r>
        <w:t xml:space="preserve"> [24]</w:t>
      </w:r>
      <w:r>
        <w:t xml:space="preserve"> </w:t>
      </w:r>
      <w:r>
        <w:t xml:space="preserve">state occurs around the axis lying in the ring plane. In the concept of linear contribution of systematic errors to the total value of the measured frequency, it is possible to</w:t>
      </w:r>
      <w:r>
        <w:t xml:space="preserve"> </w:t>
      </w:r>
      <w:r>
        <w:t xml:space="preserve">subtract systematic effects caused by the MDM by injecting</w:t>
      </w:r>
      <w:r>
        <w:t xml:space="preserve"> </w:t>
      </w:r>
      <w:r>
        <w:t xml:space="preserve">the beam in the opposite direction. Therefore, for high precision EDM experiment an analytical expression for the measured frequency and the direction of the spin precession axis has to be derived</w:t>
      </w:r>
      <w:r>
        <w:t xml:space="preserve"> [4,48]</w:t>
      </w:r>
      <w:r>
        <w:t xml:space="preserve">. The correct estimate of the MDM-induced systematics is a necessary guidance to conduct the experiment on the EDM signal evaluation. The estimates of the MDM resonance strength in the QFS lattice are also presented below.</w:t>
      </w:r>
    </w:p>
    <w:p>
      <w:pPr>
        <w:pStyle w:val="BodyText"/>
      </w:pPr>
      <w:r>
        <w:t xml:space="preserve">Spin vector of a particle</w:t>
      </w:r>
      <w:r>
        <w:t xml:space="preserve"> </w:t>
      </w:r>
      <m:oMath>
        <m:acc>
          <m:accPr>
            <m:chr m:val="⃗"/>
          </m:accPr>
          <m:e>
            <m:r>
              <m:t>S</m:t>
            </m:r>
          </m:e>
        </m:acc>
      </m:oMath>
      <w:r>
        <w:t xml:space="preserve"> </w:t>
      </w:r>
      <w:r>
        <w:t xml:space="preserve">at each element of a storage ring with electric</w:t>
      </w:r>
      <w:r>
        <w:t xml:space="preserve"> </w:t>
      </w:r>
      <m:oMath>
        <m:acc>
          <m:accPr>
            <m:chr m:val="⃗"/>
          </m:accPr>
          <m:e>
            <m:r>
              <m:t>E</m:t>
            </m:r>
          </m:e>
        </m:acc>
      </m:oMath>
      <w:r>
        <w:t xml:space="preserve"> </w:t>
      </w:r>
      <w:r>
        <w:t xml:space="preserve">or magnetic</w:t>
      </w:r>
      <w:r>
        <w:t xml:space="preserve"> </w:t>
      </w:r>
      <m:oMath>
        <m:acc>
          <m:accPr>
            <m:chr m:val="⃗"/>
          </m:accPr>
          <m:e>
            <m:r>
              <m:t>B</m:t>
            </m:r>
          </m:e>
        </m:acc>
      </m:oMath>
      <w:r>
        <w:t xml:space="preserve"> </w:t>
      </w:r>
      <w:r>
        <w:t xml:space="preserve">field precesses around the</w:t>
      </w:r>
      <w:r>
        <w:t xml:space="preserve"> </w:t>
      </w:r>
      <w:r>
        <w:rPr>
          <w:i/>
          <w:iCs/>
        </w:rPr>
        <w:t xml:space="preserve">local</w:t>
      </w:r>
      <w:r>
        <w:t xml:space="preserve"> </w:t>
      </w:r>
      <m:oMath>
        <m:acc>
          <m:accPr>
            <m:chr m:val="⃗"/>
          </m:accPr>
          <m:e>
            <m:r>
              <m:rPr>
                <m:sty m:val="p"/>
              </m:rPr>
              <m:t>Ω</m:t>
            </m:r>
          </m:e>
        </m:acc>
      </m:oMath>
      <w:r>
        <w:t xml:space="preserve"> </w:t>
      </w:r>
      <w:r>
        <w:t xml:space="preserve">with a frequency determined by the T-BMT equation (1).</w:t>
      </w:r>
    </w:p>
    <w:p>
      <w:pPr>
        <w:pStyle w:val="BodyText"/>
      </w:pPr>
      <w:r>
        <w:t xml:space="preserve">After each element the</w:t>
      </w:r>
      <w:r>
        <w:t xml:space="preserve"> </w:t>
      </w:r>
      <m:oMath>
        <m:acc>
          <m:accPr>
            <m:chr m:val="⃗"/>
          </m:accPr>
          <m:e>
            <m:r>
              <m:t>S</m:t>
            </m:r>
          </m:e>
        </m:acc>
      </m:oMath>
      <w:r>
        <w:t xml:space="preserve"> </w:t>
      </w:r>
      <w:r>
        <w:t xml:space="preserve">is rotated around</w:t>
      </w:r>
      <w:r>
        <w:t xml:space="preserve"> </w:t>
      </w:r>
      <m:oMath>
        <m:acc>
          <m:accPr>
            <m:chr m:val="⃗"/>
          </m:accPr>
          <m:e>
            <m:r>
              <m:rPr>
                <m:sty m:val="p"/>
              </m:rPr>
              <m:t>Ω</m:t>
            </m:r>
          </m:e>
        </m:acc>
      </m:oMath>
      <w:r>
        <w:t xml:space="preserve"> </w:t>
      </w:r>
      <w:r>
        <w:t xml:space="preserve">at an angle</w:t>
      </w:r>
      <w:r>
        <w:t xml:space="preserve"> </w:t>
      </w:r>
      <m:oMath>
        <m:r>
          <m:t>ϕ</m:t>
        </m:r>
        <m:r>
          <m:rPr>
            <m:sty m:val="p"/>
          </m:rPr>
          <m:t>=</m:t>
        </m:r>
        <m:r>
          <m:rPr>
            <m:sty m:val="p"/>
          </m:rPr>
          <m:t>Ω</m:t>
        </m:r>
        <m:r>
          <m:t>d</m:t>
        </m:r>
        <m:r>
          <m:t>t</m:t>
        </m:r>
      </m:oMath>
      <w:r>
        <w:t xml:space="preserve"> </w:t>
      </w:r>
      <w:r>
        <w:t xml:space="preserve">that gives a hint that spin motion can be described in matrix notation. The latter is also motivated by the fact that the key measured values in the experiment are the spin-tune</w:t>
      </w:r>
      <w:r>
        <w:t xml:space="preserve"> </w:t>
      </w:r>
      <m:oMath>
        <m:sSub>
          <m:e>
            <m:r>
              <m:t>ν</m:t>
            </m:r>
          </m:e>
          <m:sub>
            <m:r>
              <m:t>s</m:t>
            </m:r>
          </m:sub>
        </m:sSub>
      </m:oMath>
      <w:r>
        <w:t xml:space="preserve"> </w:t>
      </w:r>
      <w:r>
        <w:t xml:space="preserve">and the direction of the invariant axis</w:t>
      </w:r>
      <w:r>
        <w:t xml:space="preserve"> </w:t>
      </w:r>
      <m:oMath>
        <m:acc>
          <m:accPr>
            <m:chr m:val="⃗"/>
          </m:accPr>
          <m:e>
            <m:r>
              <m:t>n</m:t>
            </m:r>
          </m:e>
        </m:acc>
      </m:oMath>
      <w:r>
        <w:t xml:space="preserve"> </w:t>
      </w:r>
      <w:r>
        <w:t xml:space="preserve">at the observation point at azimuth</w:t>
      </w:r>
      <w:r>
        <w:t xml:space="preserve"> </w:t>
      </w:r>
      <m:oMath>
        <m:r>
          <m:t>θ</m:t>
        </m:r>
      </m:oMath>
      <w:r>
        <w:t xml:space="preserve">. These properties are the</w:t>
      </w:r>
      <w:r>
        <w:t xml:space="preserve"> </w:t>
      </w:r>
      <w:r>
        <w:rPr>
          <w:i/>
          <w:iCs/>
        </w:rPr>
        <w:t xml:space="preserve">integral</w:t>
      </w:r>
      <w:r>
        <w:t xml:space="preserve"> </w:t>
      </w:r>
      <w:r>
        <w:t xml:space="preserve">characteristics of the ring and can be easily calculated in the spinor formalism.</w:t>
      </w:r>
    </w:p>
    <w:p>
      <w:pPr>
        <w:pStyle w:val="BodyText"/>
      </w:pPr>
      <w:r>
        <w:t xml:space="preserve">Here the main features of the spinor algebra</w:t>
      </w:r>
      <w:r>
        <w:t xml:space="preserve"> </w:t>
      </w:r>
      <w:r>
        <w:t xml:space="preserve"> [49]</w:t>
      </w:r>
      <w:r>
        <w:t xml:space="preserve"> </w:t>
      </w:r>
      <w:r>
        <w:t xml:space="preserve">are presented briefly.</w:t>
      </w:r>
      <w:r>
        <w:t xml:space="preserve"> </w:t>
      </w:r>
      <w:r>
        <w:t xml:space="preserve">The coordinate frame is specified by the indices: (1, 2, 3) = (radial outward, longitudinal forward, vertical up). The Pauli matrices are:</w:t>
      </w:r>
      <w:r>
        <w:t xml:space="preserve"> </w:t>
      </w:r>
      <m:oMath>
        <m:acc>
          <m:accPr>
            <m:chr m:val="⃗"/>
          </m:accPr>
          <m:e>
            <m:r>
              <m:t>σ</m:t>
            </m:r>
          </m:e>
        </m:acc>
      </m:oMath>
      <w:r>
        <w:t xml:space="preserve"> = (</w:t>
      </w:r>
      <m:oMath>
        <m:sSub>
          <m:e>
            <m:r>
              <m:t>σ</m:t>
            </m:r>
          </m:e>
          <m:sub>
            <m:r>
              <m:t>1</m:t>
            </m:r>
          </m:sub>
        </m:sSub>
      </m:oMath>
      <w:r>
        <w:t xml:space="preserve">,</w:t>
      </w:r>
      <w:r>
        <w:t xml:space="preserve"> </w:t>
      </w:r>
      <m:oMath>
        <m:sSub>
          <m:e>
            <m:r>
              <m:t>σ</m:t>
            </m:r>
          </m:e>
          <m:sub>
            <m:r>
              <m:t>2</m:t>
            </m:r>
          </m:sub>
        </m:sSub>
      </m:oMath>
      <w:r>
        <w:t xml:space="preserve">,</w:t>
      </w:r>
      <w:r>
        <w:t xml:space="preserve"> </w:t>
      </w:r>
      <m:oMath>
        <m:sSub>
          <m:e>
            <m:r>
              <m:t>σ</m:t>
            </m:r>
          </m:e>
          <m:sub>
            <m:r>
              <m:t>3</m:t>
            </m:r>
          </m:sub>
        </m:sSub>
      </m:oMath>
      <w:r>
        <w:t xml:space="preserve">).</w:t>
      </w:r>
      <w:r>
        <w:t xml:space="preserve"> </w:t>
      </w:r>
      <m:oMath>
        <m:acc>
          <m:accPr>
            <m:chr m:val="⃗"/>
          </m:accPr>
          <m:e>
            <m:r>
              <m:t>σ</m:t>
            </m:r>
          </m:e>
        </m:acc>
      </m:oMath>
      <w:r>
        <w:t xml:space="preserve"> = </w:t>
      </w:r>
      <m:oMath>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rPr>
                <m:sty m:val="p"/>
              </m:rPr>
              <m:t>,</m:t>
            </m:r>
            <m:r>
              <m:t> </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t>i</m:t>
                      </m:r>
                    </m:e>
                    <m:e>
                      <m:r>
                        <m:t>0</m:t>
                      </m:r>
                    </m:e>
                  </m:mr>
                </m:m>
              </m:e>
            </m:d>
            <m:r>
              <m:rPr>
                <m:sty m:val="p"/>
              </m:rPr>
              <m:t>,</m:t>
            </m:r>
            <m:r>
              <m:t> </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rPr>
                          <m:sty m:val="p"/>
                        </m:rPr>
                        <m:t>−</m:t>
                      </m:r>
                      <m:r>
                        <m:t>1</m:t>
                      </m:r>
                    </m:e>
                  </m:mr>
                </m:m>
              </m:e>
            </m:d>
          </m:e>
        </m:d>
      </m:oMath>
      <w:r>
        <w:t xml:space="preserve">. The rotation operator</w:t>
      </w:r>
      <w:r>
        <w:t xml:space="preserve"> </w:t>
      </w:r>
      <m:oMath>
        <m:r>
          <m:t>M</m:t>
        </m:r>
      </m:oMath>
      <w:r>
        <w:t xml:space="preserve"> </w:t>
      </w:r>
      <w:r>
        <w:t xml:space="preserve">at an angle</w:t>
      </w:r>
      <w:r>
        <w:t xml:space="preserve"> </w:t>
      </w:r>
      <m:oMath>
        <m:r>
          <m:t>ϕ</m:t>
        </m:r>
      </m:oMath>
      <w:r>
        <w:t xml:space="preserve"> </w:t>
      </w:r>
      <w:r>
        <w:t xml:space="preserve">around</w:t>
      </w:r>
      <w:r>
        <w:t xml:space="preserve"> </w:t>
      </w:r>
      <m:oMath>
        <m:acc>
          <m:accPr>
            <m:chr m:val="⃗"/>
          </m:accPr>
          <m:e>
            <m:r>
              <m:t>n</m:t>
            </m:r>
          </m:e>
        </m:acc>
      </m:oMath>
      <w:r>
        <w:t xml:space="preserve"> </w:t>
      </w:r>
      <w:r>
        <w:t xml:space="preserve">is presented via:</w:t>
      </w:r>
    </w:p>
    <w:p>
      <w:pPr>
        <w:pStyle w:val="BodyText"/>
      </w:pPr>
      <m:oMathPara>
        <m:oMathParaPr>
          <m:jc m:val="center"/>
        </m:oMathParaPr>
        <m:oMath>
          <m:r>
            <m:t>M</m:t>
          </m:r>
          <m:r>
            <m:rPr>
              <m:sty m:val="p"/>
            </m:rPr>
            <m:t>=</m:t>
          </m:r>
          <m:r>
            <m:rPr>
              <m:sty m:val="p"/>
            </m:rPr>
            <m:t>exp</m:t>
          </m:r>
          <m:d>
            <m:dPr>
              <m:begChr m:val="["/>
              <m:sepChr m:val=""/>
              <m:endChr m:val="]"/>
              <m:grow/>
            </m:dPr>
            <m:e>
              <m:r>
                <m:rPr>
                  <m:sty m:val="p"/>
                </m:rPr>
                <m:t>−</m:t>
              </m:r>
              <m:r>
                <m:t>i</m:t>
              </m:r>
              <m:r>
                <m:rPr>
                  <m:sty m:val="p"/>
                </m:rPr>
                <m:t>(</m:t>
              </m:r>
              <m:acc>
                <m:accPr>
                  <m:chr m:val="⃗"/>
                </m:accPr>
                <m:e>
                  <m:r>
                    <m:t>σ</m:t>
                  </m:r>
                </m:e>
              </m:acc>
              <m:r>
                <m:rPr>
                  <m:sty m:val="p"/>
                </m:rPr>
                <m:t>⋅</m:t>
              </m:r>
              <m:acc>
                <m:accPr>
                  <m:chr m:val="⃗"/>
                </m:accPr>
                <m:e>
                  <m:r>
                    <m:t>n</m:t>
                  </m:r>
                </m:e>
              </m:acc>
              <m:r>
                <m:rPr>
                  <m:sty m:val="p"/>
                </m:rPr>
                <m:t>)</m:t>
              </m:r>
              <m:f>
                <m:fPr>
                  <m:type m:val="bar"/>
                </m:fPr>
                <m:num>
                  <m:r>
                    <m:t>ϕ</m:t>
                  </m:r>
                </m:num>
                <m:den>
                  <m:r>
                    <m:t>2</m:t>
                  </m:r>
                </m:den>
              </m:f>
            </m:e>
          </m:d>
          <m:r>
            <m:rPr>
              <m:sty m:val="p"/>
            </m:rPr>
            <m:t>=</m:t>
          </m:r>
          <m:r>
            <m:rPr>
              <m:sty m:val="p"/>
            </m:rPr>
            <m:t>cos</m:t>
          </m:r>
          <m:d>
            <m:dPr>
              <m:begChr m:val="("/>
              <m:sepChr m:val=""/>
              <m:endChr m:val=")"/>
              <m:grow/>
            </m:dPr>
            <m:e>
              <m:f>
                <m:fPr>
                  <m:type m:val="bar"/>
                </m:fPr>
                <m:num>
                  <m:r>
                    <m:t>ϕ</m:t>
                  </m:r>
                </m:num>
                <m:den>
                  <m:r>
                    <m:t>2</m:t>
                  </m:r>
                </m:den>
              </m:f>
            </m:e>
          </m:d>
          <m:r>
            <m:rPr>
              <m:sty m:val="p"/>
            </m:rPr>
            <m:t>−</m:t>
          </m:r>
          <m:r>
            <m:t>i</m:t>
          </m:r>
          <m:r>
            <m:rPr>
              <m:sty m:val="p"/>
            </m:rPr>
            <m:t>(</m:t>
          </m:r>
          <m:acc>
            <m:accPr>
              <m:chr m:val="⃗"/>
            </m:accPr>
            <m:e>
              <m:r>
                <m:t>σ</m:t>
              </m:r>
            </m:e>
          </m:acc>
          <m:r>
            <m:rPr>
              <m:sty m:val="p"/>
            </m:rPr>
            <m:t>⋅</m:t>
          </m:r>
          <m:acc>
            <m:accPr>
              <m:chr m:val="⃗"/>
            </m:accPr>
            <m:e>
              <m:r>
                <m:t>n</m:t>
              </m:r>
            </m:e>
          </m:acc>
          <m:r>
            <m:rPr>
              <m:sty m:val="p"/>
            </m:rPr>
            <m:t>)</m:t>
          </m:r>
          <m:r>
            <m:rPr>
              <m:sty m:val="p"/>
            </m:rPr>
            <m:t>sin</m:t>
          </m:r>
          <m:d>
            <m:dPr>
              <m:begChr m:val="("/>
              <m:sepChr m:val=""/>
              <m:endChr m:val=")"/>
              <m:grow/>
            </m:dPr>
            <m:e>
              <m:f>
                <m:fPr>
                  <m:type m:val="bar"/>
                </m:fPr>
                <m:num>
                  <m:r>
                    <m:t>ϕ</m:t>
                  </m:r>
                </m:num>
                <m:den>
                  <m:r>
                    <m:t>2</m:t>
                  </m:r>
                </m:den>
              </m:f>
            </m:e>
          </m:d>
          <m:r>
            <m:rPr>
              <m:sty m:val="p"/>
            </m:rPr>
            <m:t>.</m:t>
          </m:r>
          <m:r>
            <m:t>  </m:t>
          </m:r>
          <m:r>
            <m:rPr>
              <m:sty m:val="p"/>
            </m:rPr>
            <m:t>(</m:t>
          </m:r>
          <m:r>
            <m:t>42</m:t>
          </m:r>
          <m:r>
            <m:rPr>
              <m:sty m:val="p"/>
            </m:rPr>
            <m:t>)</m:t>
          </m:r>
        </m:oMath>
      </m:oMathPara>
    </w:p>
    <w:p>
      <w:pPr>
        <w:pStyle w:val="FirstParagraph"/>
      </w:pPr>
      <w:r>
        <w:t xml:space="preserve">For a storage ring comprising</w:t>
      </w:r>
      <w:r>
        <w:t xml:space="preserve"> </w:t>
      </w:r>
      <m:oMath>
        <m:r>
          <m:t>N</m:t>
        </m:r>
      </m:oMath>
      <w:r>
        <w:t xml:space="preserve"> </w:t>
      </w:r>
      <w:r>
        <w:t xml:space="preserve">elements the total Map is:</w:t>
      </w:r>
    </w:p>
    <w:p>
      <w:pPr>
        <w:pStyle w:val="BodyText"/>
      </w:pPr>
      <m:oMathPara>
        <m:oMathParaPr>
          <m:jc m:val="center"/>
        </m:oMathParaPr>
        <m:oMath>
          <m:r>
            <m:t>M</m:t>
          </m:r>
          <m:r>
            <m:rPr>
              <m:sty m:val="p"/>
            </m:rPr>
            <m:t>=</m:t>
          </m:r>
          <m:sSub>
            <m:e>
              <m:r>
                <m:t>M</m:t>
              </m:r>
            </m:e>
            <m:sub>
              <m:r>
                <m:t>N</m:t>
              </m:r>
            </m:sub>
          </m:sSub>
          <m:sSub>
            <m:e>
              <m:r>
                <m:t>M</m:t>
              </m:r>
            </m:e>
            <m:sub>
              <m:r>
                <m:t>N</m:t>
              </m:r>
              <m:r>
                <m:rPr>
                  <m:sty m:val="p"/>
                </m:rPr>
                <m:t>−</m:t>
              </m:r>
              <m:r>
                <m:t>1</m:t>
              </m:r>
            </m:sub>
          </m:sSub>
          <m:r>
            <m:rPr>
              <m:sty m:val="p"/>
            </m:rPr>
            <m:t>…</m:t>
          </m:r>
          <m:sSub>
            <m:e>
              <m:r>
                <m:t>M</m:t>
              </m:r>
            </m:e>
            <m:sub>
              <m:r>
                <m:t>2</m:t>
              </m:r>
            </m:sub>
          </m:sSub>
          <m:sSub>
            <m:e>
              <m:r>
                <m:t>M</m:t>
              </m:r>
            </m:e>
            <m:sub>
              <m:r>
                <m:t>1</m:t>
              </m:r>
            </m:sub>
          </m:sSub>
          <m:r>
            <m:rPr>
              <m:sty m:val="p"/>
            </m:rPr>
            <m:t>.</m:t>
          </m:r>
          <m:r>
            <m:t>  </m:t>
          </m:r>
          <m:r>
            <m:rPr>
              <m:sty m:val="p"/>
            </m:rPr>
            <m:t>(</m:t>
          </m:r>
          <m:r>
            <m:t>43</m:t>
          </m:r>
          <m:r>
            <m:rPr>
              <m:sty m:val="p"/>
            </m:rPr>
            <m:t>)</m:t>
          </m:r>
        </m:oMath>
      </m:oMathPara>
    </w:p>
    <w:p>
      <w:pPr>
        <w:pStyle w:val="FirstParagraph"/>
      </w:pPr>
      <w:r>
        <w:t xml:space="preserve">From (42) it is evident that at an observation point at azimuth</w:t>
      </w:r>
      <w:r>
        <w:t xml:space="preserve"> </w:t>
      </w:r>
      <m:oMath>
        <m:r>
          <m:t>θ</m:t>
        </m:r>
      </m:oMath>
      <w:r>
        <w:t xml:space="preserve">:</w:t>
      </w:r>
    </w:p>
    <w:p>
      <w:pPr>
        <w:pStyle w:val="BodyText"/>
      </w:pPr>
      <w:r>
        <w:t xml:space="preserve">$$\cos(\pi\nu_s)=\frac{1}{2}\textup{tr}(M(\theta)).
    \qquad (44)$$</w:t>
      </w:r>
    </w:p>
    <w:p>
      <w:pPr>
        <w:pStyle w:val="FirstParagraph"/>
      </w:pPr>
      <w:r>
        <w:t xml:space="preserve">$$\vec{n}(\theta)=\frac{i/2}{\sin(\pi\nu_s)}\textup{tr}(\vec{\sigma}M(\theta)).
    \qquad (45)$$</w:t>
      </w:r>
    </w:p>
    <w:p>
      <w:pPr>
        <w:pStyle w:val="FirstParagraph"/>
      </w:pPr>
      <w:r>
        <w:t xml:space="preserve">The method of describing spin dynamics in a storage ring for high precision EDM experiments has been initiated and developed by the JEDI collaboration for the COoler SYnchrotron COSY</w:t>
      </w:r>
      <w:r>
        <w:t xml:space="preserve"> </w:t>
      </w:r>
      <w:r>
        <w:t xml:space="preserve"> [50–53]</w:t>
      </w:r>
      <w:r>
        <w:t xml:space="preserve">. Mapping technique was used to describe spin motion in a magnetic ring and a resonant radio-frequency Wien filter.</w:t>
      </w:r>
    </w:p>
    <w:bookmarkEnd w:id="213"/>
    <w:bookmarkStart w:id="217" w:name="Xcdf5f6b3b23011393bb4681d4bc48a2ae3aa51a"/>
    <w:p>
      <w:pPr>
        <w:pStyle w:val="Heading2"/>
      </w:pPr>
      <w:r>
        <w:t xml:space="preserve">6.2 QFS structure without imperfection fields</w:t>
      </w:r>
    </w:p>
    <w:p>
      <w:pPr>
        <w:pStyle w:val="FirstParagraph"/>
      </w:pPr>
      <w:r>
        <w:t xml:space="preserve">Let us consider a structure of the quasi-frozen spin type for searching for the EDM</w:t>
      </w:r>
      <w:r>
        <w:t xml:space="preserve"> </w:t>
      </w:r>
      <w:r>
        <w:t xml:space="preserve"> [24]</w:t>
      </w:r>
      <w:r>
        <w:t xml:space="preserve">, consisting of an ideal magnetic ring and a static Wien filter in the straight section (Fig. 43). The rotation of the spin vector in the magnetic ring occurs around the sum vector</w:t>
      </w:r>
      <w:r>
        <w:t xml:space="preserve"> </w:t>
      </w:r>
      <m:oMath>
        <m:acc>
          <m:accPr>
            <m:chr m:val="⃗"/>
          </m:accPr>
          <m:e>
            <m:r>
              <m:rPr>
                <m:sty m:val="p"/>
              </m:rPr>
              <m:t>Ω</m:t>
            </m:r>
          </m:e>
        </m:acc>
        <m:r>
          <m:rPr>
            <m:sty m:val="p"/>
          </m:rPr>
          <m:t>=</m:t>
        </m:r>
        <m:sSub>
          <m:e>
            <m:acc>
              <m:accPr>
                <m:chr m:val="⃗"/>
              </m:accPr>
              <m:e>
                <m:r>
                  <m:rPr>
                    <m:sty m:val="p"/>
                  </m:rPr>
                  <m:t>Ω</m:t>
                </m:r>
              </m:e>
            </m:acc>
          </m:e>
          <m:sub>
            <m:r>
              <m:t>M</m:t>
            </m:r>
            <m:r>
              <m:t>D</m:t>
            </m:r>
            <m:r>
              <m:t>M</m:t>
            </m:r>
          </m:sub>
        </m:sSub>
        <m:r>
          <m:rPr>
            <m:sty m:val="p"/>
          </m:rPr>
          <m:t>+</m:t>
        </m:r>
        <m:sSub>
          <m:e>
            <m:acc>
              <m:accPr>
                <m:chr m:val="⃗"/>
              </m:accPr>
              <m:e>
                <m:r>
                  <m:rPr>
                    <m:sty m:val="p"/>
                  </m:rPr>
                  <m:t>Ω</m:t>
                </m:r>
              </m:e>
            </m:acc>
          </m:e>
          <m:sub>
            <m:r>
              <m:t>E</m:t>
            </m:r>
            <m:r>
              <m:t>D</m:t>
            </m:r>
            <m:r>
              <m:t>M</m:t>
            </m:r>
          </m:sub>
        </m:sSub>
      </m:oMath>
      <w:r>
        <w:t xml:space="preserve">. The angle between</w:t>
      </w:r>
      <w:r>
        <w:t xml:space="preserve"> </w:t>
      </w:r>
      <m:oMath>
        <m:sSub>
          <m:e>
            <m:acc>
              <m:accPr>
                <m:chr m:val="⃗"/>
              </m:accPr>
              <m:e>
                <m:r>
                  <m:rPr>
                    <m:sty m:val="p"/>
                  </m:rPr>
                  <m:t>Ω</m:t>
                </m:r>
              </m:e>
            </m:acc>
          </m:e>
          <m:sub>
            <m:r>
              <m:t>M</m:t>
            </m:r>
            <m:r>
              <m:t>D</m:t>
            </m:r>
            <m:r>
              <m:t>M</m:t>
            </m:r>
          </m:sub>
        </m:sSub>
      </m:oMath>
      <w:r>
        <w:t xml:space="preserve"> </w:t>
      </w:r>
      <w:r>
        <w:t xml:space="preserve">and</w:t>
      </w:r>
      <w:r>
        <w:t xml:space="preserve"> </w:t>
      </w:r>
      <m:oMath>
        <m:acc>
          <m:accPr>
            <m:chr m:val="⃗"/>
          </m:accPr>
          <m:e>
            <m:r>
              <m:rPr>
                <m:sty m:val="p"/>
              </m:rPr>
              <m:t>Ω</m:t>
            </m:r>
          </m:e>
        </m:acc>
      </m:oMath>
      <w:r>
        <w:t xml:space="preserve"> </w:t>
      </w:r>
      <w:r>
        <w:t xml:space="preserve">is</w:t>
      </w:r>
      <w:r>
        <w:t xml:space="preserve"> </w:t>
      </w:r>
      <m:oMath>
        <m:r>
          <m:t>ξ</m:t>
        </m:r>
      </m:oMath>
      <w:r>
        <w:t xml:space="preserve">, that follows from Eq. (1)</w:t>
      </w:r>
      <w:r>
        <w:t xml:space="preserve"> </w:t>
      </w:r>
      <w:r>
        <w:t xml:space="preserve"> [50]</w:t>
      </w:r>
      <w:r>
        <w:t xml:space="preserve">:</w:t>
      </w:r>
    </w:p>
    <w:p>
      <w:pPr>
        <w:pStyle w:val="BodyText"/>
      </w:pPr>
      <m:oMathPara>
        <m:oMathParaPr>
          <m:jc m:val="center"/>
        </m:oMathParaPr>
        <m:oMath>
          <m:r>
            <m:t>ξ</m:t>
          </m:r>
          <m:r>
            <m:rPr>
              <m:sty m:val="p"/>
            </m:rPr>
            <m:t>=</m:t>
          </m:r>
          <m:f>
            <m:fPr>
              <m:type m:val="bar"/>
            </m:fPr>
            <m:num>
              <m:r>
                <m:t>η</m:t>
              </m:r>
              <m:r>
                <m:t>β</m:t>
              </m:r>
            </m:num>
            <m:den>
              <m:r>
                <m:t>2</m:t>
              </m:r>
              <m:r>
                <m:t>G</m:t>
              </m:r>
            </m:den>
          </m:f>
          <m:r>
            <m:rPr>
              <m:sty m:val="p"/>
            </m:rPr>
            <m:t>.</m:t>
          </m:r>
          <m:r>
            <m:t>  </m:t>
          </m:r>
          <m:r>
            <m:rPr>
              <m:sty m:val="p"/>
            </m:rPr>
            <m:t>(</m:t>
          </m:r>
          <m:r>
            <m:t>46</m:t>
          </m:r>
          <m:r>
            <m:rPr>
              <m:sty m:val="p"/>
            </m:rPr>
            <m:t>)</m:t>
          </m:r>
        </m:oMath>
      </m:oMathPara>
    </w:p>
    <w:p>
      <w:pPr>
        <w:pStyle w:val="FirstParagraph"/>
      </w:pPr>
      <w:r>
        <w:t xml:space="preserve">In the absence of the EDM the local spin precession frequency is strictly vertical and</w:t>
      </w:r>
      <w:r>
        <w:t xml:space="preserve"> </w:t>
      </w:r>
      <m:oMath>
        <m:r>
          <m:t>ξ</m:t>
        </m:r>
        <m:r>
          <m:rPr>
            <m:sty m:val="p"/>
          </m:rPr>
          <m:t>=</m:t>
        </m:r>
        <m:r>
          <m:t>0</m:t>
        </m:r>
      </m:oMath>
      <w:r>
        <w:t xml:space="preserve">. In the case of non-zero EDM the spin precession axis in the magnetic ring is</w:t>
      </w:r>
      <w:r>
        <w:t xml:space="preserve"> </w:t>
      </w:r>
      <w:r>
        <w:t xml:space="preserve"> [51]</w:t>
      </w:r>
      <w:r>
        <w:t xml:space="preserve">:</w:t>
      </w:r>
    </w:p>
    <w:p>
      <w:pPr>
        <w:pStyle w:val="BodyText"/>
      </w:pPr>
      <m:oMathPara>
        <m:oMathParaPr>
          <m:jc m:val="center"/>
        </m:oMathParaPr>
        <m:oMath>
          <m:acc>
            <m:accPr>
              <m:chr m:val="⃗"/>
            </m:accPr>
            <m:e>
              <m:r>
                <m:t>n</m:t>
              </m:r>
            </m:e>
          </m:acc>
          <m:r>
            <m:rPr>
              <m:sty m:val="p"/>
            </m:rPr>
            <m:t>=</m:t>
          </m:r>
          <m:r>
            <m:rPr>
              <m:sty m:val="p"/>
            </m:rPr>
            <m:t>−</m:t>
          </m:r>
          <m:r>
            <m:rPr>
              <m:sty m:val="p"/>
            </m:rPr>
            <m:t>sin</m:t>
          </m:r>
          <m:r>
            <m:t>ξ</m:t>
          </m:r>
          <m:r>
            <m:rPr>
              <m:sty m:val="p"/>
            </m:rPr>
            <m:t>⋅</m:t>
          </m:r>
          <m:sSub>
            <m:e>
              <m:acc>
                <m:accPr>
                  <m:chr m:val="⃗"/>
                </m:accPr>
                <m:e>
                  <m:r>
                    <m:t>e</m:t>
                  </m:r>
                </m:e>
              </m:acc>
            </m:e>
            <m:sub>
              <m:r>
                <m:t>x</m:t>
              </m:r>
            </m:sub>
          </m:sSub>
          <m:r>
            <m:rPr>
              <m:sty m:val="p"/>
            </m:rPr>
            <m:t>+</m:t>
          </m:r>
          <m:r>
            <m:rPr>
              <m:sty m:val="p"/>
            </m:rPr>
            <m:t>cos</m:t>
          </m:r>
          <m:r>
            <m:t>ξ</m:t>
          </m:r>
          <m:r>
            <m:rPr>
              <m:sty m:val="p"/>
            </m:rPr>
            <m:t>⋅</m:t>
          </m:r>
          <m:sSub>
            <m:e>
              <m:acc>
                <m:accPr>
                  <m:chr m:val="⃗"/>
                </m:accPr>
                <m:e>
                  <m:r>
                    <m:t>e</m:t>
                  </m:r>
                </m:e>
              </m:acc>
            </m:e>
            <m:sub>
              <m:r>
                <m:t>y</m:t>
              </m:r>
            </m:sub>
          </m:sSub>
          <m:r>
            <m:rPr>
              <m:sty m:val="p"/>
            </m:rPr>
            <m:t>.</m:t>
          </m:r>
          <m:r>
            <m:t>  </m:t>
          </m:r>
          <m:r>
            <m:rPr>
              <m:sty m:val="p"/>
            </m:rPr>
            <m:t>(</m:t>
          </m:r>
          <m:r>
            <m:t>47</m:t>
          </m:r>
          <m:r>
            <m:rPr>
              <m:sty m:val="p"/>
            </m:rPr>
            <m:t>)</m:t>
          </m:r>
        </m:oMath>
      </m:oMathPara>
    </w:p>
    <w:p>
      <w:pPr>
        <w:pStyle w:val="FirstParagraph"/>
      </w:pPr>
      <w:r>
        <w:t xml:space="preserve">Using Eq. (42) one can get the spin rotation matrix for a magnetic ring at an angle</w:t>
      </w:r>
      <w:r>
        <w:t xml:space="preserve"> </w:t>
      </w:r>
      <m:oMath>
        <m:sSub>
          <m:e>
            <m:r>
              <m:t>ϕ</m:t>
            </m:r>
          </m:e>
          <m:sub>
            <m:r>
              <m:t>M</m:t>
            </m:r>
          </m:sub>
        </m:sSub>
      </m:oMath>
      <w:r>
        <w:t xml:space="preserve">:</w:t>
      </w:r>
    </w:p>
    <w:p>
      <w:pPr>
        <w:pStyle w:val="BodyText"/>
      </w:pPr>
      <m:oMathPara>
        <m:oMathParaPr>
          <m:jc m:val="center"/>
        </m:oMathParaPr>
        <m:oMath>
          <m:sSub>
            <m:e>
              <m:r>
                <m:t>M</m:t>
              </m:r>
            </m:e>
            <m:sub>
              <m:r>
                <m:t>r</m:t>
              </m:r>
            </m:sub>
          </m:sSub>
          <m:r>
            <m:rPr>
              <m:sty m:val="p"/>
            </m:rPr>
            <m:t>=</m:t>
          </m:r>
          <m:r>
            <m:rPr>
              <m:sty m:val="p"/>
            </m:rPr>
            <m:t>cos</m:t>
          </m:r>
          <m:d>
            <m:dPr>
              <m:begChr m:val="("/>
              <m:sepChr m:val=""/>
              <m:endChr m:val=")"/>
              <m:grow/>
            </m:dPr>
            <m:e>
              <m:f>
                <m:fPr>
                  <m:type m:val="bar"/>
                </m:fPr>
                <m:num>
                  <m:sSub>
                    <m:e>
                      <m:r>
                        <m:t>ϕ</m:t>
                      </m:r>
                    </m:e>
                    <m:sub>
                      <m:r>
                        <m:t>M</m:t>
                      </m:r>
                    </m:sub>
                  </m:sSub>
                </m:num>
                <m:den>
                  <m:r>
                    <m:t>2</m:t>
                  </m:r>
                </m:den>
              </m:f>
            </m:e>
          </m:d>
          <m:r>
            <m:rPr>
              <m:sty m:val="p"/>
            </m:rPr>
            <m:t>+</m:t>
          </m:r>
          <m:r>
            <m:t>i</m:t>
          </m:r>
          <m:sSub>
            <m:e>
              <m:r>
                <m:t>σ</m:t>
              </m:r>
            </m:e>
            <m:sub>
              <m:r>
                <m:t>1</m:t>
              </m:r>
            </m:sub>
          </m:sSub>
          <m:r>
            <m:rPr>
              <m:sty m:val="p"/>
            </m:rPr>
            <m:t>sin</m:t>
          </m:r>
          <m:r>
            <m:t>ξ</m:t>
          </m:r>
          <m:r>
            <m:rPr>
              <m:sty m:val="p"/>
            </m:rPr>
            <m:t>sin</m:t>
          </m:r>
          <m:d>
            <m:dPr>
              <m:begChr m:val="("/>
              <m:sepChr m:val=""/>
              <m:endChr m:val=")"/>
              <m:grow/>
            </m:dPr>
            <m:e>
              <m:f>
                <m:fPr>
                  <m:type m:val="bar"/>
                </m:fPr>
                <m:num>
                  <m:sSub>
                    <m:e>
                      <m:r>
                        <m:t>ϕ</m:t>
                      </m:r>
                    </m:e>
                    <m:sub>
                      <m:r>
                        <m:t>M</m:t>
                      </m:r>
                    </m:sub>
                  </m:sSub>
                </m:num>
                <m:den>
                  <m:r>
                    <m:t>2</m:t>
                  </m:r>
                </m:den>
              </m:f>
            </m:e>
          </m:d>
          <m:r>
            <m:rPr>
              <m:sty m:val="p"/>
            </m:rPr>
            <m:t>−</m:t>
          </m:r>
          <m:r>
            <m:t>i</m:t>
          </m:r>
          <m:sSub>
            <m:e>
              <m:r>
                <m:t>σ</m:t>
              </m:r>
            </m:e>
            <m:sub>
              <m:r>
                <m:t>3</m:t>
              </m:r>
            </m:sub>
          </m:sSub>
          <m:r>
            <m:rPr>
              <m:sty m:val="p"/>
            </m:rPr>
            <m:t>cos</m:t>
          </m:r>
          <m:r>
            <m:t>ξ</m:t>
          </m:r>
          <m:r>
            <m:rPr>
              <m:sty m:val="p"/>
            </m:rPr>
            <m:t>sin</m:t>
          </m:r>
          <m:d>
            <m:dPr>
              <m:begChr m:val="("/>
              <m:sepChr m:val=""/>
              <m:endChr m:val=")"/>
              <m:grow/>
            </m:dPr>
            <m:e>
              <m:f>
                <m:fPr>
                  <m:type m:val="bar"/>
                </m:fPr>
                <m:num>
                  <m:sSub>
                    <m:e>
                      <m:r>
                        <m:t>ϕ</m:t>
                      </m:r>
                    </m:e>
                    <m:sub>
                      <m:r>
                        <m:t>M</m:t>
                      </m:r>
                    </m:sub>
                  </m:sSub>
                </m:num>
                <m:den>
                  <m:r>
                    <m:t>2</m:t>
                  </m:r>
                </m:den>
              </m:f>
            </m:e>
          </m:d>
          <m:r>
            <m:rPr>
              <m:sty m:val="p"/>
            </m:rPr>
            <m:t>.</m:t>
          </m:r>
          <m:r>
            <m:t>  </m:t>
          </m:r>
          <m:r>
            <m:rPr>
              <m:sty m:val="p"/>
            </m:rPr>
            <m:t>(</m:t>
          </m:r>
          <m:r>
            <m:t>48</m:t>
          </m:r>
          <m:r>
            <m:rPr>
              <m:sty m:val="p"/>
            </m:rPr>
            <m:t>)</m:t>
          </m:r>
        </m:oMath>
      </m:oMathPara>
    </w:p>
    <w:p>
      <w:pPr>
        <w:pStyle w:val="FirstParagraph"/>
      </w:pPr>
      <w:r>
        <w:t xml:space="preserve">For the straight WF there is no EDM rotation in case the net Lorentz force is zero. Then the matrix of spin rotation at an angle</w:t>
      </w:r>
      <w:r>
        <w:t xml:space="preserve"> </w:t>
      </w:r>
      <m:oMath>
        <m:sSub>
          <m:e>
            <m:r>
              <m:t>ϕ</m:t>
            </m:r>
          </m:e>
          <m:sub>
            <m:r>
              <m:t>E</m:t>
            </m:r>
          </m:sub>
        </m:sSub>
      </m:oMath>
      <w:r>
        <w:t xml:space="preserve"> </w:t>
      </w:r>
      <w:r>
        <w:t xml:space="preserve">is:</w:t>
      </w:r>
    </w:p>
    <w:p>
      <w:pPr>
        <w:pStyle w:val="BodyText"/>
      </w:pPr>
      <m:oMathPara>
        <m:oMathParaPr>
          <m:jc m:val="center"/>
        </m:oMathParaPr>
        <m:oMath>
          <m:sSub>
            <m:e>
              <m:r>
                <m:t>M</m:t>
              </m:r>
            </m:e>
            <m:sub>
              <m:r>
                <m:t>W</m:t>
              </m:r>
              <m:r>
                <m:t>F</m:t>
              </m:r>
            </m:sub>
          </m:sSub>
          <m:r>
            <m:rPr>
              <m:sty m:val="p"/>
            </m:rPr>
            <m:t>=</m:t>
          </m:r>
          <m:r>
            <m:rPr>
              <m:sty m:val="p"/>
            </m:rPr>
            <m:t>cos</m:t>
          </m:r>
          <m:d>
            <m:dPr>
              <m:begChr m:val="("/>
              <m:sepChr m:val=""/>
              <m:endChr m:val=")"/>
              <m:grow/>
            </m:dPr>
            <m:e>
              <m:f>
                <m:fPr>
                  <m:type m:val="bar"/>
                </m:fPr>
                <m:num>
                  <m:sSub>
                    <m:e>
                      <m:r>
                        <m:t>ϕ</m:t>
                      </m:r>
                    </m:e>
                    <m:sub>
                      <m:r>
                        <m:t>E</m:t>
                      </m:r>
                    </m:sub>
                  </m:sSub>
                </m:num>
                <m:den>
                  <m:r>
                    <m:t>2</m:t>
                  </m:r>
                </m:den>
              </m:f>
            </m:e>
          </m:d>
          <m:r>
            <m:rPr>
              <m:sty m:val="p"/>
            </m:rPr>
            <m:t>−</m:t>
          </m:r>
          <m:r>
            <m:t>i</m:t>
          </m:r>
          <m:sSub>
            <m:e>
              <m:r>
                <m:t>σ</m:t>
              </m:r>
            </m:e>
            <m:sub>
              <m:r>
                <m:t>3</m:t>
              </m:r>
            </m:sub>
          </m:sSub>
          <m:r>
            <m:rPr>
              <m:sty m:val="p"/>
            </m:rPr>
            <m:t>sin</m:t>
          </m:r>
          <m:d>
            <m:dPr>
              <m:begChr m:val="("/>
              <m:sepChr m:val=""/>
              <m:endChr m:val=")"/>
              <m:grow/>
            </m:dPr>
            <m:e>
              <m:f>
                <m:fPr>
                  <m:type m:val="bar"/>
                </m:fPr>
                <m:num>
                  <m:sSub>
                    <m:e>
                      <m:r>
                        <m:t>ϕ</m:t>
                      </m:r>
                    </m:e>
                    <m:sub>
                      <m:r>
                        <m:t>E</m:t>
                      </m:r>
                    </m:sub>
                  </m:sSub>
                </m:num>
                <m:den>
                  <m:r>
                    <m:t>2</m:t>
                  </m:r>
                </m:den>
              </m:f>
            </m:e>
          </m:d>
          <m:r>
            <m:rPr>
              <m:sty m:val="p"/>
            </m:rPr>
            <m:t>.</m:t>
          </m:r>
          <m:r>
            <m:t>  </m:t>
          </m:r>
          <m:r>
            <m:rPr>
              <m:sty m:val="p"/>
            </m:rPr>
            <m:t>(</m:t>
          </m:r>
          <m:r>
            <m:t>49</m:t>
          </m:r>
          <m:r>
            <m:rPr>
              <m:sty m:val="p"/>
            </m:rPr>
            <m:t>)</m:t>
          </m:r>
        </m:oMath>
      </m:oMathPara>
    </w:p>
    <w:p>
      <w:pPr>
        <w:pStyle w:val="FirstParagraph"/>
      </w:pPr>
      <w:r>
        <w:t xml:space="preserve">To obtain the measured values at the polarimeter point let us consider a map</w:t>
      </w:r>
      <w:r>
        <w:t xml:space="preserve"> </w:t>
      </w:r>
      <m:oMath>
        <m:r>
          <m:t>M</m:t>
        </m:r>
        <m:r>
          <m:rPr>
            <m:sty m:val="p"/>
          </m:rPr>
          <m:t>=</m:t>
        </m:r>
        <m:sSub>
          <m:e>
            <m:r>
              <m:t>M</m:t>
            </m:r>
          </m:e>
          <m:sub>
            <m:r>
              <m:t>r</m:t>
            </m:r>
          </m:sub>
        </m:sSub>
        <m:r>
          <m:rPr>
            <m:sty m:val="p"/>
          </m:rPr>
          <m:t>⋅</m:t>
        </m:r>
        <m:sSub>
          <m:e>
            <m:r>
              <m:t>M</m:t>
            </m:r>
          </m:e>
          <m:sub>
            <m:r>
              <m:t>W</m:t>
            </m:r>
            <m:r>
              <m:t>F</m:t>
            </m:r>
          </m:sub>
        </m:sSub>
      </m:oMath>
      <w:r>
        <w:t xml:space="preserve"> </w:t>
      </w:r>
      <w:r>
        <w:t xml:space="preserve">for the full structure up to second order in</w:t>
      </w:r>
      <w:r>
        <w:t xml:space="preserve"> </w:t>
      </w:r>
      <m:oMath>
        <m:r>
          <m:t>ξ</m:t>
        </m:r>
      </m:oMath>
      <w:r>
        <w:t xml:space="preserve"> </w:t>
      </w:r>
      <w:r>
        <w:t xml:space="preserve">and assume that the spin rotation in the ring is compensated in the WF:</w:t>
      </w:r>
    </w:p>
    <w:p>
      <w:pPr>
        <w:pStyle w:val="BodyText"/>
      </w:pPr>
      <w:r>
        <w:t xml:space="preserve">$$\phi_M+\phi_E=2\pi K, \textup{where}~K\in \mathbb{Z}.
    \qquad (50)$$</w:t>
      </w:r>
    </w:p>
    <w:p>
      <w:pPr>
        <w:pStyle w:val="FirstParagraph"/>
      </w:pPr>
      <w:r>
        <w:t xml:space="preserve">Using Eq. (44) one can get the spin-tune for the structure</w:t>
      </w:r>
      <w:r>
        <w:t xml:space="preserve"> </w:t>
      </w:r>
      <w:r>
        <w:t xml:space="preserve"> [29]</w:t>
      </w:r>
      <w:r>
        <w:t xml:space="preserve">:</w:t>
      </w:r>
    </w:p>
    <w:p>
      <w:pPr>
        <w:pStyle w:val="BodyText"/>
      </w:pPr>
      <m:oMathPara>
        <m:oMathParaPr>
          <m:jc m:val="center"/>
        </m:oMathParaPr>
        <m:oMath>
          <m:sSub>
            <m:e>
              <m:r>
                <m:t>ν</m:t>
              </m:r>
            </m:e>
            <m:sub>
              <m:sSub>
                <m:e>
                  <m:r>
                    <m:t>s</m:t>
                  </m:r>
                </m:e>
                <m:sub>
                  <m:r>
                    <m:rPr>
                      <m:sty m:val="p"/>
                    </m:rPr>
                    <m:t>−</m:t>
                  </m:r>
                </m:sub>
              </m:sSub>
              <m:r>
                <m:t>Q</m:t>
              </m:r>
              <m:r>
                <m:t>F</m:t>
              </m:r>
              <m:r>
                <m:t>S</m:t>
              </m:r>
            </m:sub>
          </m:sSub>
          <m:r>
            <m:rPr>
              <m:sty m:val="p"/>
            </m:rPr>
            <m:t>≃</m:t>
          </m:r>
          <m:f>
            <m:fPr>
              <m:type m:val="bar"/>
            </m:fPr>
            <m:num>
              <m:r>
                <m:t>1</m:t>
              </m:r>
            </m:num>
            <m:den>
              <m:r>
                <m:t>π</m:t>
              </m:r>
            </m:den>
          </m:f>
          <m:r>
            <m:rPr>
              <m:sty m:val="p"/>
            </m:rPr>
            <m:t>sin</m:t>
          </m:r>
          <m:d>
            <m:dPr>
              <m:begChr m:val="("/>
              <m:sepChr m:val=""/>
              <m:endChr m:val=")"/>
              <m:grow/>
            </m:dPr>
            <m:e>
              <m:f>
                <m:fPr>
                  <m:type m:val="bar"/>
                </m:fPr>
                <m:num>
                  <m:sSub>
                    <m:e>
                      <m:r>
                        <m:t>ϕ</m:t>
                      </m:r>
                    </m:e>
                    <m:sub>
                      <m:r>
                        <m:t>M</m:t>
                      </m:r>
                    </m:sub>
                  </m:sSub>
                </m:num>
                <m:den>
                  <m:r>
                    <m:t>2</m:t>
                  </m:r>
                </m:den>
              </m:f>
            </m:e>
          </m:d>
          <m:r>
            <m:rPr>
              <m:sty m:val="p"/>
            </m:rPr>
            <m:t>⋅</m:t>
          </m:r>
          <m:r>
            <m:t>ξ</m:t>
          </m:r>
          <m:r>
            <m:rPr>
              <m:sty m:val="p"/>
            </m:rPr>
            <m:t>.</m:t>
          </m:r>
          <m:r>
            <m:t>  </m:t>
          </m:r>
          <m:r>
            <m:rPr>
              <m:sty m:val="p"/>
            </m:rPr>
            <m:t>(</m:t>
          </m:r>
          <m:r>
            <m:t>51</m:t>
          </m:r>
          <m:r>
            <m:rPr>
              <m:sty m:val="p"/>
            </m:rPr>
            <m:t>)</m:t>
          </m:r>
        </m:oMath>
      </m:oMathPara>
    </w:p>
    <w:p>
      <w:pPr>
        <w:pStyle w:val="FirstParagraph"/>
      </w:pPr>
      <w:r>
        <w:t xml:space="preserve">Note that it is linear in the EDM.</w:t>
      </w:r>
      <w:r>
        <w:br/>
      </w:r>
      <w:r>
        <w:t xml:space="preserve">According to Eq. (45) the</w:t>
      </w:r>
      <w:r>
        <w:t xml:space="preserve"> </w:t>
      </w:r>
      <m:oMath>
        <m:acc>
          <m:accPr>
            <m:chr m:val="⃗"/>
          </m:accPr>
          <m:e>
            <m:r>
              <m:t>n</m:t>
            </m:r>
          </m:e>
        </m:acc>
      </m:oMath>
      <w:r>
        <w:t xml:space="preserve"> </w:t>
      </w:r>
      <w:r>
        <w:t xml:space="preserve">lies in the ring plane up to terms linear in</w:t>
      </w:r>
      <w:r>
        <w:t xml:space="preserve"> </w:t>
      </w:r>
      <m:oMath>
        <m:r>
          <m:t>ξ</m:t>
        </m:r>
      </m:oMath>
      <w:r>
        <w:t xml:space="preserve">:</w:t>
      </w:r>
    </w:p>
    <w:p>
      <w:pPr>
        <w:pStyle w:val="BodyText"/>
      </w:pPr>
      <m:oMathPara>
        <m:oMathParaPr>
          <m:jc m:val="center"/>
        </m:oMathParaPr>
        <m:oMath>
          <m:sSub>
            <m:e>
              <m:r>
                <m:t>n</m:t>
              </m:r>
            </m:e>
            <m:sub>
              <m:r>
                <m:t>x</m:t>
              </m:r>
            </m:sub>
          </m:sSub>
          <m:r>
            <m:rPr>
              <m:sty m:val="p"/>
            </m:rPr>
            <m:t>≃</m:t>
          </m:r>
          <m:r>
            <m:rPr>
              <m:sty m:val="p"/>
            </m:rPr>
            <m:t>−</m:t>
          </m:r>
          <m:r>
            <m:rPr>
              <m:sty m:val="p"/>
            </m:rPr>
            <m:t>cos</m:t>
          </m:r>
          <m:d>
            <m:dPr>
              <m:begChr m:val="("/>
              <m:sepChr m:val=""/>
              <m:endChr m:val=")"/>
              <m:grow/>
            </m:dPr>
            <m:e>
              <m:f>
                <m:fPr>
                  <m:type m:val="bar"/>
                </m:fPr>
                <m:num>
                  <m:sSub>
                    <m:e>
                      <m:r>
                        <m:t>ϕ</m:t>
                      </m:r>
                    </m:e>
                    <m:sub>
                      <m:r>
                        <m:t>M</m:t>
                      </m:r>
                    </m:sub>
                  </m:sSub>
                </m:num>
                <m:den>
                  <m:r>
                    <m:t>2</m:t>
                  </m:r>
                </m:den>
              </m:f>
            </m:e>
          </m:d>
          <m:r>
            <m:rPr>
              <m:sty m:val="p"/>
            </m:rPr>
            <m:t>,</m:t>
          </m:r>
          <m:r>
            <m:t> </m:t>
          </m:r>
          <m:sSub>
            <m:e>
              <m:r>
                <m:t>n</m:t>
              </m:r>
            </m:e>
            <m:sub>
              <m:r>
                <m:t>z</m:t>
              </m:r>
            </m:sub>
          </m:sSub>
          <m:r>
            <m:rPr>
              <m:sty m:val="p"/>
            </m:rPr>
            <m:t>≃</m:t>
          </m:r>
          <m:r>
            <m:rPr>
              <m:sty m:val="p"/>
            </m:rPr>
            <m:t>−</m:t>
          </m:r>
          <m:r>
            <m:rPr>
              <m:sty m:val="p"/>
            </m:rPr>
            <m:t>sin</m:t>
          </m:r>
          <m:d>
            <m:dPr>
              <m:begChr m:val="("/>
              <m:sepChr m:val=""/>
              <m:endChr m:val=")"/>
              <m:grow/>
            </m:dPr>
            <m:e>
              <m:f>
                <m:fPr>
                  <m:type m:val="bar"/>
                </m:fPr>
                <m:num>
                  <m:sSub>
                    <m:e>
                      <m:r>
                        <m:t>ϕ</m:t>
                      </m:r>
                    </m:e>
                    <m:sub>
                      <m:r>
                        <m:t>M</m:t>
                      </m:r>
                    </m:sub>
                  </m:sSub>
                </m:num>
                <m:den>
                  <m:r>
                    <m:t>2</m:t>
                  </m:r>
                </m:den>
              </m:f>
            </m:e>
          </m:d>
          <m:r>
            <m:rPr>
              <m:sty m:val="p"/>
            </m:rPr>
            <m:t>.</m:t>
          </m:r>
          <m:r>
            <m:t>  </m:t>
          </m:r>
          <m:r>
            <m:rPr>
              <m:sty m:val="p"/>
            </m:rPr>
            <m:t>(</m:t>
          </m:r>
          <m:r>
            <m:t>52</m:t>
          </m:r>
          <m:r>
            <m:rPr>
              <m:sty m:val="p"/>
            </m:rPr>
            <m:t>)</m:t>
          </m:r>
        </m:oMath>
      </m:oMathPara>
    </w:p>
    <w:p>
      <w:pPr>
        <w:pStyle w:val="CaptionedFigure"/>
      </w:pPr>
      <w:r>
        <w:drawing>
          <wp:inline>
            <wp:extent cx="5334000" cy="2725687"/>
            <wp:effectExtent b="0" l="0" r="0" t="0"/>
            <wp:docPr descr="" title="" id="215" name="Picture"/>
            <a:graphic>
              <a:graphicData uri="http://schemas.openxmlformats.org/drawingml/2006/picture">
                <pic:pic>
                  <pic:nvPicPr>
                    <pic:cNvPr descr="C:/GIT_REPOS/CDR/latex/img/Matrix_f1.png" id="216" name="Picture"/>
                    <pic:cNvPicPr>
                      <a:picLocks noChangeArrowheads="1" noChangeAspect="1"/>
                    </pic:cNvPicPr>
                  </pic:nvPicPr>
                  <pic:blipFill>
                    <a:blip r:embed="rId214"/>
                    <a:stretch>
                      <a:fillRect/>
                    </a:stretch>
                  </pic:blipFill>
                  <pic:spPr bwMode="auto">
                    <a:xfrm>
                      <a:off x="0" y="0"/>
                      <a:ext cx="5334000" cy="2725687"/>
                    </a:xfrm>
                    <a:prstGeom prst="rect">
                      <a:avLst/>
                    </a:prstGeom>
                    <a:noFill/>
                    <a:ln w="9525">
                      <a:noFill/>
                      <a:headEnd/>
                      <a:tailEnd/>
                    </a:ln>
                  </pic:spPr>
                </pic:pic>
              </a:graphicData>
            </a:graphic>
          </wp:inline>
        </w:drawing>
      </w:r>
    </w:p>
    <w:p>
      <w:pPr>
        <w:pStyle w:val="ImageCaption"/>
      </w:pPr>
      <w:r>
        <w:t xml:space="preserve">Figure 43. QFS lattice comprising a magnetic ring and a WF.</w:t>
      </w:r>
      <w:r>
        <w:t xml:space="preserve"> </w:t>
      </w:r>
      <m:oMath>
        <m:sSub>
          <m:e>
            <m:r>
              <m:t>ϕ</m:t>
            </m:r>
          </m:e>
          <m:sub>
            <m:r>
              <m:t>M</m:t>
            </m:r>
          </m:sub>
        </m:sSub>
      </m:oMath>
      <w:r>
        <w:t xml:space="preserve"> </w:t>
      </w:r>
      <w:r>
        <w:t xml:space="preserve">and</w:t>
      </w:r>
      <w:r>
        <w:t xml:space="preserve"> </w:t>
      </w:r>
      <m:oMath>
        <m:sSub>
          <m:e>
            <m:r>
              <m:t>ϕ</m:t>
            </m:r>
          </m:e>
          <m:sub>
            <m:r>
              <m:t>E</m:t>
            </m:r>
          </m:sub>
        </m:sSub>
      </m:oMath>
      <w:r>
        <w:t xml:space="preserve"> </w:t>
      </w:r>
      <w:r>
        <w:t xml:space="preserve">– corresponding spin rotation angles.</w:t>
      </w:r>
    </w:p>
    <w:bookmarkEnd w:id="217"/>
    <w:bookmarkStart w:id="218" w:name="difference-of-fs-and-qfs"/>
    <w:p>
      <w:pPr>
        <w:pStyle w:val="Heading2"/>
      </w:pPr>
      <w:r>
        <w:t xml:space="preserve">6.3 Difference of FS and QFS</w:t>
      </w:r>
    </w:p>
    <w:p>
      <w:pPr>
        <w:pStyle w:val="FirstParagraph"/>
      </w:pPr>
      <w:r>
        <w:t xml:space="preserve">For the FS structure</w:t>
      </w:r>
      <w:r>
        <w:t xml:space="preserve"> </w:t>
      </w:r>
      <w:r>
        <w:t xml:space="preserve"> [43]</w:t>
      </w:r>
      <w:r>
        <w:t xml:space="preserve"> </w:t>
      </w:r>
      <w:r>
        <w:t xml:space="preserve">from Eq. (1) it follows that</w:t>
      </w:r>
      <w:r>
        <w:t xml:space="preserve"> </w:t>
      </w:r>
      <m:oMath>
        <m:acc>
          <m:accPr>
            <m:chr m:val="⃗"/>
          </m:accPr>
          <m:e>
            <m:r>
              <m:t>n</m:t>
            </m:r>
          </m:e>
        </m:acc>
        <m:r>
          <m:rPr>
            <m:sty m:val="p"/>
          </m:rPr>
          <m:t>=</m:t>
        </m:r>
        <m:sSub>
          <m:e>
            <m:acc>
              <m:accPr>
                <m:chr m:val="⃗"/>
              </m:accPr>
              <m:e>
                <m:r>
                  <m:t>e</m:t>
                </m:r>
              </m:e>
            </m:acc>
          </m:e>
          <m:sub>
            <m:r>
              <m:t>x</m:t>
            </m:r>
          </m:sub>
        </m:sSub>
      </m:oMath>
      <w:r>
        <w:t xml:space="preserve"> </w:t>
      </w:r>
      <w:r>
        <w:t xml:space="preserve">and the spin-tune is:</w:t>
      </w:r>
    </w:p>
    <w:p>
      <w:pPr>
        <w:pStyle w:val="BodyText"/>
      </w:pPr>
      <m:oMathPara>
        <m:oMathParaPr>
          <m:jc m:val="center"/>
        </m:oMathParaPr>
        <m:oMath>
          <m:sSub>
            <m:e>
              <m:r>
                <m:t>ν</m:t>
              </m:r>
            </m:e>
            <m:sub>
              <m:sSub>
                <m:e>
                  <m:r>
                    <m:t>s</m:t>
                  </m:r>
                </m:e>
                <m:sub>
                  <m:r>
                    <m:rPr>
                      <m:sty m:val="p"/>
                    </m:rPr>
                    <m:t>−</m:t>
                  </m:r>
                </m:sub>
              </m:sSub>
              <m:r>
                <m:t>F</m:t>
              </m:r>
              <m:r>
                <m:t>S</m:t>
              </m:r>
            </m:sub>
          </m:sSub>
          <m:r>
            <m:rPr>
              <m:sty m:val="p"/>
            </m:rPr>
            <m:t>=</m:t>
          </m:r>
          <m:f>
            <m:fPr>
              <m:type m:val="bar"/>
            </m:fPr>
            <m:num>
              <m:sSub>
                <m:e>
                  <m:r>
                    <m:rPr>
                      <m:sty m:val="p"/>
                    </m:rPr>
                    <m:t>Ω</m:t>
                  </m:r>
                </m:e>
                <m:sub>
                  <m:r>
                    <m:t>E</m:t>
                  </m:r>
                  <m:r>
                    <m:t>D</m:t>
                  </m:r>
                  <m:r>
                    <m:t>M</m:t>
                  </m:r>
                </m:sub>
              </m:sSub>
            </m:num>
            <m:den>
              <m:sSub>
                <m:e>
                  <m:r>
                    <m:rPr>
                      <m:sty m:val="p"/>
                    </m:rPr>
                    <m:t>Ω</m:t>
                  </m:r>
                </m:e>
                <m:sub>
                  <m:r>
                    <m:t>c</m:t>
                  </m:r>
                  <m:r>
                    <m:t>y</m:t>
                  </m:r>
                  <m:r>
                    <m:t>c</m:t>
                  </m:r>
                  <m:r>
                    <m:t>l</m:t>
                  </m:r>
                </m:sub>
              </m:sSub>
            </m:den>
          </m:f>
          <m:r>
            <m:rPr>
              <m:sty m:val="p"/>
            </m:rPr>
            <m:t>=</m:t>
          </m:r>
          <m:f>
            <m:fPr>
              <m:type m:val="bar"/>
            </m:fPr>
            <m:num>
              <m:r>
                <m:t>η</m:t>
              </m:r>
              <m:r>
                <m:t>β</m:t>
              </m:r>
              <m:r>
                <m:t>γ</m:t>
              </m:r>
            </m:num>
            <m:den>
              <m:r>
                <m:t>2</m:t>
              </m:r>
            </m:den>
          </m:f>
          <m:r>
            <m:rPr>
              <m:sty m:val="p"/>
            </m:rPr>
            <m:t>.</m:t>
          </m:r>
          <m:r>
            <m:t>  </m:t>
          </m:r>
          <m:r>
            <m:rPr>
              <m:sty m:val="p"/>
            </m:rPr>
            <m:t>(</m:t>
          </m:r>
          <m:r>
            <m:t>53</m:t>
          </m:r>
          <m:r>
            <m:rPr>
              <m:sty m:val="p"/>
            </m:rPr>
            <m:t>)</m:t>
          </m:r>
        </m:oMath>
      </m:oMathPara>
    </w:p>
    <w:p>
      <w:pPr>
        <w:pStyle w:val="FirstParagraph"/>
      </w:pPr>
      <w:r>
        <w:t xml:space="preserve">Then the ratio</w:t>
      </w:r>
      <w:r>
        <w:t xml:space="preserve"> </w:t>
      </w:r>
      <m:oMath>
        <m:r>
          <m:t>r</m:t>
        </m:r>
      </m:oMath>
      <w:r>
        <w:t xml:space="preserve"> </w:t>
      </w:r>
      <w:r>
        <w:t xml:space="preserve">or the decrement of the EDM signal measured in the QFS structure relative to the FS is</w:t>
      </w:r>
      <w:r>
        <w:t xml:space="preserve"> </w:t>
      </w:r>
      <w:r>
        <w:t xml:space="preserve"> [54]</w:t>
      </w:r>
      <w:r>
        <w:t xml:space="preserve">:</w:t>
      </w:r>
    </w:p>
    <w:p>
      <w:pPr>
        <w:pStyle w:val="BodyText"/>
      </w:pPr>
      <m:oMathPara>
        <m:oMathParaPr>
          <m:jc m:val="center"/>
        </m:oMathParaPr>
        <m:oMath>
          <m:r>
            <m:t>r</m:t>
          </m:r>
          <m:r>
            <m:rPr>
              <m:sty m:val="p"/>
            </m:rPr>
            <m:t>=</m:t>
          </m:r>
          <m:f>
            <m:fPr>
              <m:type m:val="bar"/>
            </m:fPr>
            <m:num>
              <m:sSub>
                <m:e>
                  <m:r>
                    <m:t>ν</m:t>
                  </m:r>
                </m:e>
                <m:sub>
                  <m:sSub>
                    <m:e>
                      <m:r>
                        <m:t>s</m:t>
                      </m:r>
                    </m:e>
                    <m:sub>
                      <m:r>
                        <m:rPr>
                          <m:sty m:val="p"/>
                        </m:rPr>
                        <m:t>−</m:t>
                      </m:r>
                    </m:sub>
                  </m:sSub>
                  <m:r>
                    <m:t>Q</m:t>
                  </m:r>
                  <m:r>
                    <m:t>F</m:t>
                  </m:r>
                  <m:r>
                    <m:t>S</m:t>
                  </m:r>
                </m:sub>
              </m:sSub>
            </m:num>
            <m:den>
              <m:sSub>
                <m:e>
                  <m:r>
                    <m:t>ν</m:t>
                  </m:r>
                </m:e>
                <m:sub>
                  <m:sSub>
                    <m:e>
                      <m:r>
                        <m:t>s</m:t>
                      </m:r>
                    </m:e>
                    <m:sub>
                      <m:r>
                        <m:rPr>
                          <m:sty m:val="p"/>
                        </m:rPr>
                        <m:t>−</m:t>
                      </m:r>
                    </m:sub>
                  </m:sSub>
                  <m:r>
                    <m:t>F</m:t>
                  </m:r>
                  <m:r>
                    <m:t>S</m:t>
                  </m:r>
                </m:sub>
              </m:sSub>
            </m:den>
          </m:f>
          <m:r>
            <m:rPr>
              <m:sty m:val="p"/>
            </m:rPr>
            <m:t>=</m:t>
          </m:r>
          <m:f>
            <m:fPr>
              <m:type m:val="bar"/>
            </m:fPr>
            <m:num>
              <m:r>
                <m:rPr>
                  <m:sty m:val="p"/>
                </m:rPr>
                <m:t>sin</m:t>
              </m:r>
              <m:d>
                <m:dPr>
                  <m:begChr m:val="("/>
                  <m:sepChr m:val=""/>
                  <m:endChr m:val=")"/>
                  <m:grow/>
                </m:dPr>
                <m:e>
                  <m:f>
                    <m:fPr>
                      <m:type m:val="bar"/>
                    </m:fPr>
                    <m:num>
                      <m:sSub>
                        <m:e>
                          <m:r>
                            <m:t>ϕ</m:t>
                          </m:r>
                        </m:e>
                        <m:sub>
                          <m:r>
                            <m:t>M</m:t>
                          </m:r>
                        </m:sub>
                      </m:sSub>
                    </m:num>
                    <m:den>
                      <m:r>
                        <m:t>2</m:t>
                      </m:r>
                    </m:den>
                  </m:f>
                </m:e>
              </m:d>
            </m:num>
            <m:den>
              <m:f>
                <m:fPr>
                  <m:type m:val="bar"/>
                </m:fPr>
                <m:num>
                  <m:sSub>
                    <m:e>
                      <m:r>
                        <m:t>ϕ</m:t>
                      </m:r>
                    </m:e>
                    <m:sub>
                      <m:r>
                        <m:t>M</m:t>
                      </m:r>
                    </m:sub>
                  </m:sSub>
                </m:num>
                <m:den>
                  <m:r>
                    <m:t>2</m:t>
                  </m:r>
                </m:den>
              </m:f>
            </m:den>
          </m:f>
          <m:r>
            <m:rPr>
              <m:sty m:val="p"/>
            </m:rPr>
            <m:t>=</m:t>
          </m:r>
          <m:sSub>
            <m:e>
              <m:r>
                <m:t>j</m:t>
              </m:r>
            </m:e>
            <m:sub>
              <m:r>
                <m:t>0</m:t>
              </m:r>
            </m:sub>
          </m:sSub>
          <m:d>
            <m:dPr>
              <m:begChr m:val="("/>
              <m:sepChr m:val=""/>
              <m:endChr m:val=")"/>
              <m:grow/>
            </m:dPr>
            <m:e>
              <m:f>
                <m:fPr>
                  <m:type m:val="bar"/>
                </m:fPr>
                <m:num>
                  <m:sSub>
                    <m:e>
                      <m:r>
                        <m:t>ϕ</m:t>
                      </m:r>
                    </m:e>
                    <m:sub>
                      <m:r>
                        <m:t>M</m:t>
                      </m:r>
                    </m:sub>
                  </m:sSub>
                </m:num>
                <m:den>
                  <m:r>
                    <m:t>2</m:t>
                  </m:r>
                </m:den>
              </m:f>
            </m:e>
          </m:d>
          <m:r>
            <m:rPr>
              <m:sty m:val="p"/>
            </m:rPr>
            <m:t>.</m:t>
          </m:r>
          <m:r>
            <m:t>  </m:t>
          </m:r>
          <m:r>
            <m:rPr>
              <m:sty m:val="p"/>
            </m:rPr>
            <m:t>(</m:t>
          </m:r>
          <m:r>
            <m:t>54</m:t>
          </m:r>
          <m:r>
            <m:rPr>
              <m:sty m:val="p"/>
            </m:rPr>
            <m:t>)</m:t>
          </m:r>
        </m:oMath>
      </m:oMathPara>
    </w:p>
    <w:p>
      <w:pPr>
        <w:pStyle w:val="FirstParagraph"/>
      </w:pPr>
      <w:r>
        <w:t xml:space="preserve">From Eq. (54) it follows that to increase the measured EDM signal in the QFS structure it is necessary to decrease the spin rotation angle</w:t>
      </w:r>
      <w:r>
        <w:t xml:space="preserve"> </w:t>
      </w:r>
      <m:oMath>
        <m:sSub>
          <m:e>
            <m:r>
              <m:t>ϕ</m:t>
            </m:r>
          </m:e>
          <m:sub>
            <m:r>
              <m:t>M</m:t>
            </m:r>
          </m:sub>
        </m:sSub>
      </m:oMath>
      <w:r>
        <w:t xml:space="preserve"> </w:t>
      </w:r>
      <w:r>
        <w:t xml:space="preserve">in the magnetic segment of the ring. Also the integer number of spin revolutions in the magnetic ring doesn’t lead to accumulation of the EDM signal. Hence, it is reasonable to consider the structure of the type:</w:t>
      </w:r>
    </w:p>
    <w:p>
      <w:pPr>
        <w:pStyle w:val="BodyText"/>
      </w:pPr>
      <m:oMathPara>
        <m:oMathParaPr>
          <m:jc m:val="center"/>
        </m:oMathParaPr>
        <m:oMath>
          <m:sSub>
            <m:e>
              <m:r>
                <m:t>ϕ</m:t>
              </m:r>
            </m:e>
            <m:sub>
              <m:r>
                <m:t>M</m:t>
              </m:r>
            </m:sub>
          </m:sSub>
          <m:r>
            <m:rPr>
              <m:sty m:val="p"/>
            </m:rPr>
            <m:t>=</m:t>
          </m:r>
          <m:r>
            <m:rPr>
              <m:sty m:val="p"/>
            </m:rPr>
            <m:t>−</m:t>
          </m:r>
          <m:sSub>
            <m:e>
              <m:r>
                <m:t>ϕ</m:t>
              </m:r>
            </m:e>
            <m:sub>
              <m:r>
                <m:t>E</m:t>
              </m:r>
            </m:sub>
          </m:sSub>
          <m:r>
            <m:rPr>
              <m:sty m:val="p"/>
            </m:rPr>
            <m:t>,</m:t>
          </m:r>
          <m:r>
            <m:t> </m:t>
          </m:r>
          <m:sSub>
            <m:e>
              <m:r>
                <m:t>ϕ</m:t>
              </m:r>
            </m:e>
            <m:sub>
              <m:r>
                <m:t>M</m:t>
              </m:r>
            </m:sub>
          </m:sSub>
          <m:r>
            <m:rPr>
              <m:sty m:val="p"/>
            </m:rPr>
            <m:t>→</m:t>
          </m:r>
          <m:r>
            <m:t>0</m:t>
          </m:r>
          <m:r>
            <m:rPr>
              <m:sty m:val="p"/>
            </m:rPr>
            <m:t>.</m:t>
          </m:r>
          <m:r>
            <m:t>  </m:t>
          </m:r>
          <m:r>
            <m:rPr>
              <m:sty m:val="p"/>
            </m:rPr>
            <m:t>(</m:t>
          </m:r>
          <m:r>
            <m:t>55</m:t>
          </m:r>
          <m:r>
            <m:rPr>
              <m:sty m:val="p"/>
            </m:rPr>
            <m:t>)</m:t>
          </m:r>
        </m:oMath>
      </m:oMathPara>
    </w:p>
    <w:p>
      <w:pPr>
        <w:pStyle w:val="FirstParagraph"/>
      </w:pPr>
      <w:r>
        <w:t xml:space="preserve">Which is a special case of Eq. (50).</w:t>
      </w:r>
      <w:r>
        <w:br/>
      </w:r>
      <w:r>
        <w:t xml:space="preserve">For particles with relatively large value of</w:t>
      </w:r>
      <w:r>
        <w:t xml:space="preserve"> </w:t>
      </w:r>
      <m:oMath>
        <m:r>
          <m:t>G</m:t>
        </m:r>
      </m:oMath>
      <w:r>
        <w:t xml:space="preserve">, e.g. protons, it is necessary to place several pairs of magnetic segments with Wien filters. Also, the direction of the invariant spin axis in the QFS structure (52) is not strictly radial, in contrast to the case of the FS structure.</w:t>
      </w:r>
    </w:p>
    <w:bookmarkEnd w:id="218"/>
    <w:bookmarkStart w:id="219" w:name="consideration-of-imperfection-fields"/>
    <w:p>
      <w:pPr>
        <w:pStyle w:val="Heading2"/>
      </w:pPr>
      <w:r>
        <w:t xml:space="preserve">6.4 Consideration of imperfection fields</w:t>
      </w:r>
    </w:p>
    <w:bookmarkEnd w:id="219"/>
    <w:bookmarkStart w:id="220" w:name="X6991141103c8817cc3f24bdba933d0dff54b2ab"/>
    <w:p>
      <w:pPr>
        <w:pStyle w:val="Heading2"/>
      </w:pPr>
      <w:r>
        <w:t xml:space="preserve">6.5 Spin Precession Axis for a Magnetic Ring with EDM</w:t>
      </w:r>
    </w:p>
    <w:p>
      <w:pPr>
        <w:pStyle w:val="FirstParagraph"/>
      </w:pPr>
      <w:r>
        <w:t xml:space="preserve">For a simple example of imperfection fields caused by magnet rolls around the longitudinal axis by an angle</w:t>
      </w:r>
      <w:r>
        <w:t xml:space="preserve"> </w:t>
      </w:r>
      <m:oMath>
        <m:r>
          <m:t>α</m:t>
        </m:r>
      </m:oMath>
      <w:r>
        <w:t xml:space="preserve"> </w:t>
      </w:r>
      <w:r>
        <w:t xml:space="preserve">the direction of the spin precession axis in each element has the following form:</w:t>
      </w:r>
    </w:p>
    <w:p>
      <w:pPr>
        <w:pStyle w:val="BodyText"/>
      </w:pPr>
      <m:oMathPara>
        <m:oMathParaPr>
          <m:jc m:val="center"/>
        </m:oMathParaPr>
        <m:oMath>
          <m:acc>
            <m:accPr>
              <m:chr m:val="⃗"/>
            </m:accPr>
            <m:e>
              <m:r>
                <m:t>n</m:t>
              </m:r>
            </m:e>
          </m:acc>
          <m:r>
            <m:rPr>
              <m:sty m:val="p"/>
            </m:rPr>
            <m:t>=</m:t>
          </m:r>
          <m:d>
            <m:dPr>
              <m:begChr m:val="("/>
              <m:sepChr m:val=""/>
              <m:endChr m:val=")"/>
              <m:grow/>
            </m:dPr>
            <m:e>
              <m:r>
                <m:rPr>
                  <m:sty m:val="p"/>
                </m:rPr>
                <m:t>−</m:t>
              </m:r>
              <m:r>
                <m:rPr>
                  <m:sty m:val="p"/>
                </m:rPr>
                <m:t>sin</m:t>
              </m:r>
              <m:r>
                <m:t>α</m:t>
              </m:r>
              <m:r>
                <m:rPr>
                  <m:sty m:val="p"/>
                </m:rPr>
                <m:t>−</m:t>
              </m:r>
              <m:r>
                <m:t>ξ</m:t>
              </m:r>
              <m:r>
                <m:rPr>
                  <m:sty m:val="p"/>
                </m:rPr>
                <m:t>⋅</m:t>
              </m:r>
              <m:r>
                <m:rPr>
                  <m:sty m:val="p"/>
                </m:rPr>
                <m:t>cos</m:t>
              </m:r>
              <m:r>
                <m:t>α</m:t>
              </m:r>
            </m:e>
          </m:d>
          <m:sSub>
            <m:e>
              <m:acc>
                <m:accPr>
                  <m:chr m:val="⃗"/>
                </m:accPr>
                <m:e>
                  <m:r>
                    <m:t>e</m:t>
                  </m:r>
                </m:e>
              </m:acc>
            </m:e>
            <m:sub>
              <m:r>
                <m:t>x</m:t>
              </m:r>
            </m:sub>
          </m:sSub>
          <m:r>
            <m:rPr>
              <m:sty m:val="p"/>
            </m:rPr>
            <m:t>+</m:t>
          </m:r>
          <m:d>
            <m:dPr>
              <m:begChr m:val="("/>
              <m:sepChr m:val=""/>
              <m:endChr m:val=")"/>
              <m:grow/>
            </m:dPr>
            <m:e>
              <m:r>
                <m:rPr>
                  <m:sty m:val="p"/>
                </m:rPr>
                <m:t>cos</m:t>
              </m:r>
              <m:r>
                <m:t>α</m:t>
              </m:r>
              <m:r>
                <m:rPr>
                  <m:sty m:val="p"/>
                </m:rPr>
                <m:t>−</m:t>
              </m:r>
              <m:r>
                <m:t>ξ</m:t>
              </m:r>
              <m:r>
                <m:rPr>
                  <m:sty m:val="p"/>
                </m:rPr>
                <m:t>⋅</m:t>
              </m:r>
              <m:r>
                <m:rPr>
                  <m:sty m:val="p"/>
                </m:rPr>
                <m:t>sin</m:t>
              </m:r>
              <m:r>
                <m:t>α</m:t>
              </m:r>
            </m:e>
          </m:d>
          <m:sSub>
            <m:e>
              <m:acc>
                <m:accPr>
                  <m:chr m:val="⃗"/>
                </m:accPr>
                <m:e>
                  <m:r>
                    <m:t>e</m:t>
                  </m:r>
                </m:e>
              </m:acc>
            </m:e>
            <m:sub>
              <m:r>
                <m:t>y</m:t>
              </m:r>
            </m:sub>
          </m:sSub>
          <m:r>
            <m:rPr>
              <m:sty m:val="p"/>
            </m:rPr>
            <m:t>.</m:t>
          </m:r>
          <m:r>
            <m:t>  </m:t>
          </m:r>
          <m:r>
            <m:rPr>
              <m:sty m:val="p"/>
            </m:rPr>
            <m:t>(</m:t>
          </m:r>
          <m:r>
            <m:t>56</m:t>
          </m:r>
          <m:r>
            <m:rPr>
              <m:sty m:val="p"/>
            </m:rPr>
            <m:t>)</m:t>
          </m:r>
        </m:oMath>
      </m:oMathPara>
    </w:p>
    <w:p>
      <w:pPr>
        <w:pStyle w:val="FirstParagraph"/>
      </w:pPr>
      <w:r>
        <w:t xml:space="preserve">Let us represent the magnetic segment of the ring as a set of misaligned magnets, without loss of generality. Then for</w:t>
      </w:r>
      <w:r>
        <w:t xml:space="preserve"> </w:t>
      </w:r>
      <m:oMath>
        <m:r>
          <m:t>N</m:t>
        </m:r>
      </m:oMath>
      <w:r>
        <w:t xml:space="preserve"> </w:t>
      </w:r>
      <w:r>
        <w:t xml:space="preserve">elements one can obtain that</w:t>
      </w:r>
      <w:r>
        <w:t xml:space="preserve"> </w:t>
      </w:r>
      <w:r>
        <w:t xml:space="preserve"> [52]</w:t>
      </w:r>
      <w:r>
        <w:t xml:space="preserve">:</w:t>
      </w:r>
    </w:p>
    <w:p>
      <w:pPr>
        <w:pStyle w:val="BodyText"/>
      </w:pPr>
      <m:oMathPara>
        <m:oMathParaPr>
          <m:jc m:val="center"/>
        </m:oMathParaPr>
        <m:oMath>
          <m:sSub>
            <m:e>
              <m:r>
                <m:t>M</m:t>
              </m:r>
            </m:e>
            <m:sub>
              <m:r>
                <m:t>r</m:t>
              </m:r>
            </m:sub>
          </m:sSub>
          <m:d>
            <m:dPr>
              <m:begChr m:val="("/>
              <m:sepChr m:val=""/>
              <m:endChr m:val=")"/>
              <m:grow/>
            </m:dPr>
            <m:e>
              <m:acc>
                <m:accPr>
                  <m:chr m:val="⃗"/>
                </m:accPr>
                <m:e>
                  <m:r>
                    <m:t>n</m:t>
                  </m:r>
                </m:e>
              </m:acc>
              <m:r>
                <m:rPr>
                  <m:sty m:val="p"/>
                </m:rPr>
                <m:t>,</m:t>
              </m:r>
              <m:r>
                <m:t>ϕ</m:t>
              </m:r>
            </m:e>
          </m:d>
          <m:r>
            <m:rPr>
              <m:sty m:val="p"/>
            </m:rPr>
            <m:t>=</m:t>
          </m:r>
          <m:sSub>
            <m:e>
              <m:r>
                <m:t>M</m:t>
              </m:r>
            </m:e>
            <m:sub>
              <m:r>
                <m:t>r</m:t>
              </m:r>
            </m:sub>
          </m:sSub>
          <m:d>
            <m:dPr>
              <m:begChr m:val="("/>
              <m:sepChr m:val=""/>
              <m:endChr m:val=")"/>
              <m:grow/>
            </m:dPr>
            <m:e>
              <m:sSub>
                <m:e>
                  <m:r>
                    <m:t>c</m:t>
                  </m:r>
                </m:e>
                <m:sub>
                  <m:r>
                    <m:t>y</m:t>
                  </m:r>
                </m:sub>
              </m:sSub>
              <m:sSub>
                <m:e>
                  <m:acc>
                    <m:accPr>
                      <m:chr m:val="⃗"/>
                    </m:accPr>
                    <m:e>
                      <m:r>
                        <m:t>e</m:t>
                      </m:r>
                    </m:e>
                  </m:acc>
                </m:e>
                <m:sub>
                  <m:r>
                    <m:t>y</m:t>
                  </m:r>
                </m:sub>
              </m:sSub>
              <m:r>
                <m:rPr>
                  <m:sty m:val="p"/>
                </m:rPr>
                <m:t>+</m:t>
              </m:r>
              <m:d>
                <m:dPr>
                  <m:begChr m:val="["/>
                  <m:sepChr m:val=""/>
                  <m:endChr m:val="]"/>
                  <m:grow/>
                </m:dPr>
                <m:e>
                  <m:sSub>
                    <m:e>
                      <m:r>
                        <m:t>c</m:t>
                      </m:r>
                    </m:e>
                    <m:sub>
                      <m:r>
                        <m:t>x</m:t>
                      </m:r>
                    </m:sub>
                  </m:sSub>
                  <m:r>
                    <m:rPr>
                      <m:sty m:val="p"/>
                    </m:rPr>
                    <m:t>+</m:t>
                  </m:r>
                  <m:r>
                    <m:t>ξ</m:t>
                  </m:r>
                </m:e>
              </m:d>
              <m:sSub>
                <m:e>
                  <m:acc>
                    <m:accPr>
                      <m:chr m:val="⃗"/>
                    </m:accPr>
                    <m:e>
                      <m:r>
                        <m:t>e</m:t>
                      </m:r>
                    </m:e>
                  </m:acc>
                </m:e>
                <m:sub>
                  <m:r>
                    <m:t>x</m:t>
                  </m:r>
                </m:sub>
              </m:sSub>
              <m:r>
                <m:rPr>
                  <m:sty m:val="p"/>
                </m:rPr>
                <m:t>+</m:t>
              </m:r>
              <m:sSub>
                <m:e>
                  <m:r>
                    <m:t>c</m:t>
                  </m:r>
                </m:e>
                <m:sub>
                  <m:r>
                    <m:t>z</m:t>
                  </m:r>
                </m:sub>
              </m:sSub>
              <m:sSub>
                <m:e>
                  <m:acc>
                    <m:accPr>
                      <m:chr m:val="⃗"/>
                    </m:accPr>
                    <m:e>
                      <m:r>
                        <m:t>e</m:t>
                      </m:r>
                    </m:e>
                  </m:acc>
                </m:e>
                <m:sub>
                  <m:r>
                    <m:t>z</m:t>
                  </m:r>
                </m:sub>
              </m:sSub>
              <m:r>
                <m:rPr>
                  <m:sty m:val="p"/>
                </m:rPr>
                <m:t>,</m:t>
              </m:r>
              <m:sSub>
                <m:e>
                  <m:r>
                    <m:t>ϕ</m:t>
                  </m:r>
                </m:e>
                <m:sub>
                  <m:r>
                    <m:rPr>
                      <m:sty m:val="p"/>
                    </m:rPr>
                    <m:t>Σ</m:t>
                  </m:r>
                </m:sub>
              </m:sSub>
            </m:e>
          </m:d>
          <m:r>
            <m:rPr>
              <m:sty m:val="p"/>
            </m:rPr>
            <m:t>.</m:t>
          </m:r>
          <m:r>
            <m:t>  </m:t>
          </m:r>
          <m:r>
            <m:rPr>
              <m:sty m:val="p"/>
            </m:rPr>
            <m:t>(</m:t>
          </m:r>
          <m:r>
            <m:t>57</m:t>
          </m:r>
          <m:r>
            <m:rPr>
              <m:sty m:val="p"/>
            </m:rPr>
            <m:t>)</m:t>
          </m:r>
        </m:oMath>
      </m:oMathPara>
    </w:p>
    <w:p>
      <w:pPr>
        <w:pStyle w:val="FirstParagraph"/>
      </w:pPr>
      <w:r>
        <w:t xml:space="preserve">This expression is obtained in the first order in</w:t>
      </w:r>
      <w:r>
        <w:t xml:space="preserve"> </w:t>
      </w:r>
      <m:oMath>
        <m:r>
          <m:t>ξ</m:t>
        </m:r>
      </m:oMath>
      <w:r>
        <w:t xml:space="preserve">, neglecting terms of the order</w:t>
      </w:r>
      <w:r>
        <w:t xml:space="preserve"> </w:t>
      </w:r>
      <m:oMath>
        <m:r>
          <m:t>ξ</m:t>
        </m:r>
        <m:r>
          <m:rPr>
            <m:sty m:val="p"/>
          </m:rPr>
          <m:t>⋅</m:t>
        </m:r>
        <m:r>
          <m:t>α</m:t>
        </m:r>
      </m:oMath>
      <w:r>
        <w:t xml:space="preserve"> </w:t>
      </w:r>
      <w:r>
        <w:t xml:space="preserve">and higher.</w:t>
      </w:r>
      <w:r>
        <w:t xml:space="preserve"> </w:t>
      </w:r>
      <m:oMath>
        <m:sSub>
          <m:e>
            <m:r>
              <m:t>c</m:t>
            </m:r>
          </m:e>
          <m:sub>
            <m:r>
              <m:t>x</m:t>
            </m:r>
          </m:sub>
        </m:sSub>
        <m:r>
          <m:rPr>
            <m:sty m:val="p"/>
          </m:rPr>
          <m:t>,</m:t>
        </m:r>
        <m:sSub>
          <m:e>
            <m:r>
              <m:t>c</m:t>
            </m:r>
          </m:e>
          <m:sub>
            <m:r>
              <m:t>y</m:t>
            </m:r>
          </m:sub>
        </m:sSub>
        <m:r>
          <m:rPr>
            <m:sty m:val="p"/>
          </m:rPr>
          <m:t>,</m:t>
        </m:r>
        <m:sSub>
          <m:e>
            <m:r>
              <m:t>c</m:t>
            </m:r>
          </m:e>
          <m:sub>
            <m:r>
              <m:t>z</m:t>
            </m:r>
          </m:sub>
        </m:sSub>
      </m:oMath>
      <w:r>
        <w:t xml:space="preserve"> </w:t>
      </w:r>
      <w:r>
        <w:t xml:space="preserve">are the components of the spin precession axis for the magnetic ring with misaligned magnets, without the EDM.</w:t>
      </w:r>
      <w:r>
        <w:t xml:space="preserve"> </w:t>
      </w:r>
      <m:oMath>
        <m:sSub>
          <m:e>
            <m:r>
              <m:t>ϕ</m:t>
            </m:r>
          </m:e>
          <m:sub>
            <m:r>
              <m:rPr>
                <m:sty m:val="p"/>
              </m:rPr>
              <m:t>Σ</m:t>
            </m:r>
          </m:sub>
        </m:sSub>
      </m:oMath>
      <w:r>
        <w:t xml:space="preserve"> </w:t>
      </w:r>
      <w:r>
        <w:t xml:space="preserve">is the total spin rotation angle.</w:t>
      </w:r>
    </w:p>
    <w:bookmarkEnd w:id="220"/>
    <w:bookmarkStart w:id="221" w:name="qfs-structure-with-imperfection-fields"/>
    <w:p>
      <w:pPr>
        <w:pStyle w:val="Heading2"/>
      </w:pPr>
      <w:r>
        <w:t xml:space="preserve">6.6 QFS Structure with Imperfection Fields</w:t>
      </w:r>
    </w:p>
    <w:p>
      <w:pPr>
        <w:pStyle w:val="FirstParagraph"/>
      </w:pPr>
      <w:r>
        <w:t xml:space="preserve">Let us consider a lattice consisting of a magnetic ring with field imperfections and a Wien filter (Fig. 44). We use expression (57) for the spin rotation matrix in the ring and (49) for the Wien filter. Then one can cast the full matrix for the QFS structure as</w:t>
      </w:r>
      <w:r>
        <w:t xml:space="preserve"> </w:t>
      </w:r>
      <m:oMath>
        <m:r>
          <m:t>M</m:t>
        </m:r>
        <m:r>
          <m:rPr>
            <m:sty m:val="p"/>
          </m:rPr>
          <m:t>=</m:t>
        </m:r>
        <m:sSub>
          <m:e>
            <m:r>
              <m:t>M</m:t>
            </m:r>
          </m:e>
          <m:sub>
            <m:r>
              <m:t>r</m:t>
            </m:r>
          </m:sub>
        </m:sSub>
        <m:r>
          <m:rPr>
            <m:sty m:val="p"/>
          </m:rPr>
          <m:t>⋅</m:t>
        </m:r>
        <m:sSub>
          <m:e>
            <m:r>
              <m:t>M</m:t>
            </m:r>
          </m:e>
          <m:sub>
            <m:r>
              <m:t>W</m:t>
            </m:r>
            <m:r>
              <m:t>F</m:t>
            </m:r>
          </m:sub>
        </m:sSub>
      </m:oMath>
      <w:r>
        <w:t xml:space="preserve"> </w:t>
      </w:r>
      <w:r>
        <w:t xml:space="preserve">and use the property</w:t>
      </w:r>
      <w:r>
        <w:t xml:space="preserve"> </w:t>
      </w:r>
      <m:oMath>
        <m:sSubSup>
          <m:e>
            <m:r>
              <m:t>c</m:t>
            </m:r>
          </m:e>
          <m:sub>
            <m:r>
              <m:t>y</m:t>
            </m:r>
          </m:sub>
          <m:sup>
            <m:r>
              <m:t>2</m:t>
            </m:r>
          </m:sup>
        </m:sSubSup>
        <m:r>
          <m:rPr>
            <m:sty m:val="p"/>
          </m:rPr>
          <m:t>=</m:t>
        </m:r>
        <m:r>
          <m:t>1</m:t>
        </m:r>
        <m:r>
          <m:rPr>
            <m:sty m:val="p"/>
          </m:rPr>
          <m:t>−</m:t>
        </m:r>
        <m:r>
          <m:rPr>
            <m:sty m:val="p"/>
          </m:rPr>
          <m:t>(</m:t>
        </m:r>
        <m:sSub>
          <m:e>
            <m:r>
              <m:t>c</m:t>
            </m:r>
          </m:e>
          <m:sub>
            <m:r>
              <m:t>x</m:t>
            </m:r>
          </m:sub>
        </m:sSub>
        <m:r>
          <m:rPr>
            <m:sty m:val="p"/>
          </m:rPr>
          <m:t>+</m:t>
        </m:r>
        <m:r>
          <m:t>ξ</m:t>
        </m:r>
        <m:sSup>
          <m:e>
            <m:r>
              <m:rPr>
                <m:sty m:val="p"/>
              </m:rPr>
              <m:t>)</m:t>
            </m:r>
          </m:e>
          <m:sup>
            <m:r>
              <m:t>2</m:t>
            </m:r>
          </m:sup>
        </m:sSup>
        <m:r>
          <m:rPr>
            <m:sty m:val="p"/>
          </m:rPr>
          <m:t>−</m:t>
        </m:r>
        <m:sSubSup>
          <m:e>
            <m:r>
              <m:t>c</m:t>
            </m:r>
          </m:e>
          <m:sub>
            <m:r>
              <m:t>z</m:t>
            </m:r>
          </m:sub>
          <m:sup>
            <m:r>
              <m:t>2</m:t>
            </m:r>
          </m:sup>
        </m:sSubSup>
      </m:oMath>
      <w:r>
        <w:t xml:space="preserve">.</w:t>
      </w:r>
    </w:p>
    <w:p>
      <w:pPr>
        <w:pStyle w:val="BodyText"/>
      </w:pPr>
      <w:r>
        <w:t xml:space="preserve">Similarly to the case of an ideal structure, we obtain expression for the</w:t>
      </w:r>
      <w:r>
        <w:t xml:space="preserve"> </w:t>
      </w:r>
      <w:r>
        <w:t xml:space="preserve">spin-tune using properties (44) and (55):</w:t>
      </w:r>
    </w:p>
    <w:p>
      <w:pPr>
        <w:pStyle w:val="BodyText"/>
      </w:pPr>
      <m:oMathPara>
        <m:oMathParaPr>
          <m:jc m:val="center"/>
        </m:oMathParaPr>
        <m:oMath>
          <m:sSub>
            <m:e>
              <m:r>
                <m:t>ν</m:t>
              </m:r>
            </m:e>
            <m:sub>
              <m:sSub>
                <m:e>
                  <m:r>
                    <m:t>s</m:t>
                  </m:r>
                </m:e>
                <m:sub>
                  <m:r>
                    <m:rPr>
                      <m:sty m:val="p"/>
                    </m:rPr>
                    <m:t>−</m:t>
                  </m:r>
                </m:sub>
              </m:sSub>
              <m:r>
                <m:t>Q</m:t>
              </m:r>
              <m:r>
                <m:t>F</m:t>
              </m:r>
              <m:r>
                <m:t>S</m:t>
              </m:r>
            </m:sub>
          </m:sSub>
          <m:r>
            <m:rPr>
              <m:sty m:val="p"/>
            </m:rPr>
            <m:t>≃</m:t>
          </m:r>
          <m:f>
            <m:fPr>
              <m:type m:val="bar"/>
            </m:fPr>
            <m:num>
              <m:r>
                <m:t>1</m:t>
              </m:r>
            </m:num>
            <m:den>
              <m:r>
                <m:t>π</m:t>
              </m:r>
            </m:den>
          </m:f>
          <m:r>
            <m:rPr>
              <m:sty m:val="p"/>
            </m:rPr>
            <m:t>sin</m:t>
          </m:r>
          <m:d>
            <m:dPr>
              <m:begChr m:val="("/>
              <m:sepChr m:val=""/>
              <m:endChr m:val=")"/>
              <m:grow/>
            </m:dPr>
            <m:e>
              <m:f>
                <m:fPr>
                  <m:type m:val="bar"/>
                </m:fPr>
                <m:num>
                  <m:sSub>
                    <m:e>
                      <m:r>
                        <m:t>ϕ</m:t>
                      </m:r>
                    </m:e>
                    <m:sub>
                      <m:r>
                        <m:t>M</m:t>
                      </m:r>
                    </m:sub>
                  </m:sSub>
                </m:num>
                <m:den>
                  <m:r>
                    <m:t>2</m:t>
                  </m:r>
                </m:den>
              </m:f>
            </m:e>
          </m:d>
          <m:rad>
            <m:radPr>
              <m:degHide m:val="on"/>
            </m:radPr>
            <m:deg/>
            <m:e>
              <m:r>
                <m:rPr>
                  <m:sty m:val="p"/>
                </m:rPr>
                <m:t>(</m:t>
              </m:r>
              <m:sSub>
                <m:e>
                  <m:r>
                    <m:t>c</m:t>
                  </m:r>
                </m:e>
                <m:sub>
                  <m:r>
                    <m:t>x</m:t>
                  </m:r>
                </m:sub>
              </m:sSub>
              <m:r>
                <m:rPr>
                  <m:sty m:val="p"/>
                </m:rPr>
                <m:t>+</m:t>
              </m:r>
              <m:r>
                <m:t>ξ</m:t>
              </m:r>
              <m:sSup>
                <m:e>
                  <m:r>
                    <m:rPr>
                      <m:sty m:val="p"/>
                    </m:rPr>
                    <m:t>)</m:t>
                  </m:r>
                </m:e>
                <m:sup>
                  <m:r>
                    <m:t>2</m:t>
                  </m:r>
                </m:sup>
              </m:sSup>
              <m:r>
                <m:rPr>
                  <m:sty m:val="p"/>
                </m:rPr>
                <m:t>+</m:t>
              </m:r>
              <m:sSubSup>
                <m:e>
                  <m:r>
                    <m:t>c</m:t>
                  </m:r>
                </m:e>
                <m:sub>
                  <m:r>
                    <m:t>z</m:t>
                  </m:r>
                </m:sub>
                <m:sup>
                  <m:r>
                    <m:t>2</m:t>
                  </m:r>
                </m:sup>
              </m:sSubSup>
            </m:e>
          </m:rad>
          <m:r>
            <m:rPr>
              <m:sty m:val="p"/>
            </m:rPr>
            <m:t>.</m:t>
          </m:r>
          <m:r>
            <m:t>  </m:t>
          </m:r>
          <m:r>
            <m:rPr>
              <m:sty m:val="p"/>
            </m:rPr>
            <m:t>(</m:t>
          </m:r>
          <m:r>
            <m:t>58</m:t>
          </m:r>
          <m:r>
            <m:rPr>
              <m:sty m:val="p"/>
            </m:rPr>
            <m:t>)</m:t>
          </m:r>
        </m:oMath>
      </m:oMathPara>
    </w:p>
    <w:p>
      <w:pPr>
        <w:pStyle w:val="FirstParagraph"/>
      </w:pPr>
      <w:r>
        <w:t xml:space="preserve">Linear summation of frequencies caused by the MDM and EDM for</w:t>
      </w:r>
      <w:r>
        <w:t xml:space="preserve"> </w:t>
      </w:r>
      <m:oMath>
        <m:sSub>
          <m:e>
            <m:r>
              <m:t>c</m:t>
            </m:r>
          </m:e>
          <m:sub>
            <m:r>
              <m:t>x</m:t>
            </m:r>
          </m:sub>
        </m:sSub>
        <m:r>
          <m:rPr>
            <m:sty m:val="p"/>
          </m:rPr>
          <m:t>≫</m:t>
        </m:r>
        <m:sSub>
          <m:e>
            <m:r>
              <m:t>c</m:t>
            </m:r>
          </m:e>
          <m:sub>
            <m:r>
              <m:t>z</m:t>
            </m:r>
          </m:sub>
        </m:sSub>
      </m:oMath>
      <w:r>
        <w:t xml:space="preserve"> </w:t>
      </w:r>
      <w:r>
        <w:t xml:space="preserve">allows one to subtract the systematic contribution from the MDM to the measured frequency and detect the EDM signal using the frequency method</w:t>
      </w:r>
      <w:r>
        <w:t xml:space="preserve"> </w:t>
      </w:r>
      <w:r>
        <w:t xml:space="preserve"> [45]</w:t>
      </w:r>
      <w:r>
        <w:t xml:space="preserve"> </w:t>
      </w:r>
      <w:r>
        <w:t xml:space="preserve">that will be discussed below.</w:t>
      </w:r>
    </w:p>
    <w:bookmarkEnd w:id="221"/>
    <w:bookmarkStart w:id="236" w:name="Xbaedf4b469365786a4347d6702e837d2bc3caac"/>
    <w:p>
      <w:pPr>
        <w:pStyle w:val="Heading2"/>
      </w:pPr>
      <w:r>
        <w:t xml:space="preserve">6.7 Spin dynamics perturbations in a resonance state</w:t>
      </w:r>
    </w:p>
    <w:p>
      <w:pPr>
        <w:pStyle w:val="FirstParagraph"/>
      </w:pPr>
      <w:r>
        <w:t xml:space="preserve">As the radial field perturbations play a decisive role and can mimic the EDM, they will be considered in detail.</w:t>
      </w:r>
      <w:r>
        <w:t xml:space="preserve"> </w:t>
      </w:r>
      <w:r>
        <w:t xml:space="preserve">They can arise from rotations of dipole magnets around the longitudinal axis and from vertical shifts of quadrupoles. The latter change the position of the vertical closed orbit</w:t>
      </w:r>
      <w:r>
        <w:t xml:space="preserve"> </w:t>
      </w:r>
      <m:oMath>
        <m:sSub>
          <m:e>
            <m:r>
              <m:t>y</m:t>
            </m:r>
          </m:e>
          <m:sub>
            <m:r>
              <m:t>o</m:t>
            </m:r>
            <m:r>
              <m:t>r</m:t>
            </m:r>
            <m:r>
              <m:t>b</m:t>
            </m:r>
          </m:sub>
        </m:sSub>
      </m:oMath>
      <w:r>
        <w:t xml:space="preserve"> </w:t>
      </w:r>
      <w:r>
        <w:t xml:space="preserve">in the quadrupoles, and the beam experiences the influence of the dipole component of a radial field:</w:t>
      </w:r>
      <w:r>
        <w:t xml:space="preserve"> </w:t>
      </w:r>
      <m:oMath>
        <m:sSub>
          <m:e>
            <m:r>
              <m:t>B</m:t>
            </m:r>
          </m:e>
          <m:sub>
            <m:r>
              <m:t>x</m:t>
            </m:r>
          </m:sub>
        </m:sSub>
        <m:r>
          <m:rPr>
            <m:sty m:val="p"/>
          </m:rPr>
          <m:t>=</m:t>
        </m:r>
        <m:f>
          <m:fPr>
            <m:type m:val="bar"/>
          </m:fPr>
          <m:num>
            <m:r>
              <m:t>d</m:t>
            </m:r>
            <m:sSub>
              <m:e>
                <m:r>
                  <m:t>B</m:t>
                </m:r>
              </m:e>
              <m:sub>
                <m:r>
                  <m:t>x</m:t>
                </m:r>
              </m:sub>
            </m:sSub>
          </m:num>
          <m:den>
            <m:r>
              <m:t>d</m:t>
            </m:r>
            <m:r>
              <m:t>y</m:t>
            </m:r>
          </m:den>
        </m:f>
        <m:sSub>
          <m:e>
            <m:r>
              <m:t>y</m:t>
            </m:r>
          </m:e>
          <m:sub>
            <m:r>
              <m:t>o</m:t>
            </m:r>
            <m:r>
              <m:t>r</m:t>
            </m:r>
            <m:r>
              <m:t>b</m:t>
            </m:r>
          </m:sub>
        </m:sSub>
      </m:oMath>
      <w:r>
        <w:t xml:space="preserve">.</w:t>
      </w:r>
    </w:p>
    <w:p>
      <w:pPr>
        <w:pStyle w:val="BodyText"/>
      </w:pPr>
      <w:r>
        <w:t xml:space="preserve">Let us assume that in a storage ring there is a finite number of perturbations distributed at azimuth</w:t>
      </w:r>
      <w:r>
        <w:t xml:space="preserve"> </w:t>
      </w:r>
      <m:oMath>
        <m:r>
          <m:t>θ</m:t>
        </m:r>
      </m:oMath>
      <w:r>
        <w:t xml:space="preserve">. The latter rotate spins at angles</w:t>
      </w:r>
      <w:r>
        <w:t xml:space="preserve"> </w:t>
      </w:r>
      <m:oMath>
        <m:sSub>
          <m:e>
            <m:r>
              <m:t>ψ</m:t>
            </m:r>
          </m:e>
          <m:sub>
            <m:r>
              <m:t>i</m:t>
            </m:r>
          </m:sub>
        </m:sSub>
        <m:r>
          <m:rPr>
            <m:sty m:val="p"/>
          </m:rPr>
          <m:t>≪</m:t>
        </m:r>
        <m:r>
          <m:t>1</m:t>
        </m:r>
      </m:oMath>
      <w:r>
        <w:t xml:space="preserve">. One can cast the total Map of the ring and apply conditions (44), (45). In the linear approximation in</w:t>
      </w:r>
      <w:r>
        <w:t xml:space="preserve"> </w:t>
      </w:r>
      <m:oMath>
        <m:r>
          <m:t>ψ</m:t>
        </m:r>
      </m:oMath>
      <w:r>
        <w:t xml:space="preserve"> </w:t>
      </w:r>
      <w:r>
        <w:t xml:space="preserve">one can show that summation of perturbations in the observation point is equivalent to the summation of vectors from each unit perturbation. Where the phase of spin rotation in an ideal lattice</w:t>
      </w:r>
      <w:r>
        <w:t xml:space="preserve"> </w:t>
      </w:r>
      <m:oMath>
        <m:r>
          <m:t>ϕ</m:t>
        </m:r>
      </m:oMath>
      <w:r>
        <w:t xml:space="preserve"> </w:t>
      </w:r>
      <w:r>
        <w:t xml:space="preserve">is taken into account. One can rename spin-tune in a resonance</w:t>
      </w:r>
      <w:r>
        <w:t xml:space="preserve"> </w:t>
      </w:r>
      <m:oMath>
        <m:sSub>
          <m:e>
            <m:r>
              <m:t>ν</m:t>
            </m:r>
          </m:e>
          <m:sub>
            <m:r>
              <m:t>s</m:t>
            </m:r>
          </m:sub>
        </m:sSub>
        <m:r>
          <m:rPr>
            <m:sty m:val="p"/>
          </m:rPr>
          <m:t>=</m:t>
        </m:r>
        <m:r>
          <m:rPr>
            <m:sty m:val="p"/>
          </m:rPr>
          <m:t>|</m:t>
        </m:r>
        <m:r>
          <m:t>ϵ</m:t>
        </m:r>
        <m:r>
          <m:rPr>
            <m:sty m:val="p"/>
          </m:rPr>
          <m:t>|</m:t>
        </m:r>
      </m:oMath>
      <w:r>
        <w:t xml:space="preserve"> </w:t>
      </w:r>
      <w:r>
        <w:t xml:space="preserve">or resonance strength. Here</w:t>
      </w:r>
      <w:r>
        <w:t xml:space="preserve"> </w:t>
      </w:r>
      <m:oMath>
        <m:r>
          <m:rPr>
            <m:sty m:val="p"/>
          </m:rPr>
          <m:t>R</m:t>
        </m:r>
        <m:r>
          <m:rPr>
            <m:sty m:val="p"/>
          </m:rPr>
          <m:t>e</m:t>
        </m:r>
        <m:r>
          <m:rPr>
            <m:sty m:val="p"/>
          </m:rPr>
          <m:t>(</m:t>
        </m:r>
        <m:r>
          <m:t>ϵ</m:t>
        </m:r>
        <m:r>
          <m:rPr>
            <m:sty m:val="p"/>
          </m:rPr>
          <m:t>)</m:t>
        </m:r>
      </m:oMath>
      <w:r>
        <w:t xml:space="preserve"> </w:t>
      </w:r>
      <w:r>
        <w:t xml:space="preserve">and</w:t>
      </w:r>
      <w:r>
        <w:t xml:space="preserve"> </w:t>
      </w:r>
      <m:oMath>
        <m:r>
          <m:rPr>
            <m:sty m:val="p"/>
          </m:rPr>
          <m:t>I</m:t>
        </m:r>
        <m:r>
          <m:rPr>
            <m:sty m:val="p"/>
          </m:rPr>
          <m:t>m</m:t>
        </m:r>
        <m:r>
          <m:rPr>
            <m:sty m:val="p"/>
          </m:rPr>
          <m:t>(</m:t>
        </m:r>
        <m:r>
          <m:t>ϵ</m:t>
        </m:r>
        <m:r>
          <m:rPr>
            <m:sty m:val="p"/>
          </m:rPr>
          <m:t>)</m:t>
        </m:r>
      </m:oMath>
      <w:r>
        <w:t xml:space="preserve"> </w:t>
      </w:r>
      <w:r>
        <w:t xml:space="preserve">give</w:t>
      </w:r>
      <w:r>
        <w:t xml:space="preserve"> </w:t>
      </w:r>
      <m:oMath>
        <m:sSub>
          <m:e>
            <m:r>
              <m:t>n</m:t>
            </m:r>
          </m:e>
          <m:sub>
            <m:r>
              <m:t>r</m:t>
            </m:r>
          </m:sub>
        </m:sSub>
      </m:oMath>
      <w:r>
        <w:t xml:space="preserve"> </w:t>
      </w:r>
      <w:r>
        <w:t xml:space="preserve">and</w:t>
      </w:r>
      <w:r>
        <w:t xml:space="preserve"> </w:t>
      </w:r>
      <m:oMath>
        <m:sSub>
          <m:e>
            <m:r>
              <m:t>n</m:t>
            </m:r>
          </m:e>
          <m:sub>
            <m:r>
              <m:t>z</m:t>
            </m:r>
          </m:sub>
        </m:sSub>
      </m:oMath>
      <w:r>
        <w:t xml:space="preserve">. Then:</w:t>
      </w:r>
    </w:p>
    <w:p>
      <w:pPr>
        <w:pStyle w:val="BodyText"/>
      </w:pPr>
      <m:oMathPara>
        <m:oMathParaPr>
          <m:jc m:val="center"/>
        </m:oMathParaPr>
        <m:oMath>
          <m:r>
            <m:t>ϵ</m:t>
          </m:r>
          <m:r>
            <m:rPr>
              <m:sty m:val="p"/>
            </m:rPr>
            <m:t>=</m:t>
          </m:r>
          <m:f>
            <m:fPr>
              <m:type m:val="bar"/>
            </m:fPr>
            <m:num>
              <m:r>
                <m:t>1</m:t>
              </m:r>
            </m:num>
            <m:den>
              <m:r>
                <m:t>2</m:t>
              </m:r>
              <m:r>
                <m:t>π</m:t>
              </m:r>
            </m:den>
          </m:f>
          <m:nary>
            <m:naryPr>
              <m:chr m:val="∑"/>
              <m:limLoc m:val="undOvr"/>
              <m:subHide m:val="off"/>
              <m:supHide m:val="on"/>
            </m:naryPr>
            <m:sub>
              <m:r>
                <m:t>i</m:t>
              </m:r>
            </m:sub>
            <m:sup>
              <m:r>
                <m:t>​</m:t>
              </m:r>
            </m:sup>
            <m:e>
              <m:sSub>
                <m:e>
                  <m:r>
                    <m:t>ψ</m:t>
                  </m:r>
                </m:e>
                <m:sub>
                  <m:r>
                    <m:t>i</m:t>
                  </m:r>
                </m:sub>
              </m:sSub>
              <m:r>
                <m:rPr>
                  <m:sty m:val="p"/>
                </m:rPr>
                <m:t>⋅</m:t>
              </m:r>
              <m:sSup>
                <m:e>
                  <m:r>
                    <m:t>e</m:t>
                  </m:r>
                </m:e>
                <m:sup>
                  <m:r>
                    <m:t>i</m:t>
                  </m:r>
                  <m:r>
                    <m:t>ϕ</m:t>
                  </m:r>
                </m:sup>
              </m:sSup>
            </m:e>
          </m:nary>
          <m:r>
            <m:rPr>
              <m:sty m:val="p"/>
            </m:rPr>
            <m:t>.</m:t>
          </m:r>
          <m:r>
            <m:t>  </m:t>
          </m:r>
          <m:r>
            <m:rPr>
              <m:sty m:val="p"/>
            </m:rPr>
            <m:t>(</m:t>
          </m:r>
          <m:r>
            <m:t>59</m:t>
          </m:r>
          <m:r>
            <m:rPr>
              <m:sty m:val="p"/>
            </m:rPr>
            <m:t>)</m:t>
          </m:r>
        </m:oMath>
      </m:oMathPara>
    </w:p>
    <w:bookmarkStart w:id="222" w:name="frozen-spin-structure"/>
    <w:p>
      <w:pPr>
        <w:pStyle w:val="Heading3"/>
      </w:pPr>
      <w:r>
        <w:t xml:space="preserve">Frozen Spin Structure</w:t>
      </w:r>
    </w:p>
    <w:p>
      <w:pPr>
        <w:pStyle w:val="FirstParagraph"/>
      </w:pPr>
      <w:r>
        <w:t xml:space="preserve">Let us consider a frozen spin structure for searching for the EDM, consisting of E+B Wien filters</w:t>
      </w:r>
      <w:r>
        <w:t xml:space="preserve"> </w:t>
      </w:r>
      <w:r>
        <w:t xml:space="preserve"> [55]</w:t>
      </w:r>
      <w:r>
        <w:t xml:space="preserve">. The latter allow for the spin to be codirected with the momentum vector:</w:t>
      </w:r>
      <w:r>
        <w:t xml:space="preserve"> </w:t>
      </w:r>
      <m:oMath>
        <m:acc>
          <m:accPr>
            <m:chr m:val="⃗"/>
          </m:accPr>
          <m:e>
            <m:r>
              <m:t>S</m:t>
            </m:r>
          </m:e>
        </m:acc>
        <m:r>
          <m:rPr>
            <m:sty m:val="p"/>
          </m:rPr>
          <m:t>∥</m:t>
        </m:r>
        <m:acc>
          <m:accPr>
            <m:chr m:val="⃗"/>
          </m:accPr>
          <m:e>
            <m:r>
              <m:t>P</m:t>
            </m:r>
          </m:e>
        </m:acc>
      </m:oMath>
      <w:r>
        <w:t xml:space="preserve">. Moreover, the radial perturbations</w:t>
      </w:r>
      <w:r>
        <w:t xml:space="preserve"> </w:t>
      </w:r>
      <m:oMath>
        <m:sSub>
          <m:e>
            <m:r>
              <m:t>ψ</m:t>
            </m:r>
          </m:e>
          <m:sub>
            <m:r>
              <m:t>i</m:t>
            </m:r>
          </m:sub>
        </m:sSub>
      </m:oMath>
      <w:r>
        <w:t xml:space="preserve"> </w:t>
      </w:r>
      <w:r>
        <w:t xml:space="preserve">in the structure commute due to the identical transformation of the spin motion from one perturbation to another. By analogy with formula (60), we can assert that the phase of the spin motion is zero in any segment of the FS structure. Then:</w:t>
      </w:r>
    </w:p>
    <w:p>
      <w:pPr>
        <w:pStyle w:val="BodyText"/>
      </w:pPr>
      <w:r>
        <w:t xml:space="preserve">$$\begin{gather}
        \nu_{s}=\frac{1}{2\pi}\sum_{i=1}^{N}{\psi_i}, \\
        \vec{n} =\vec{e_{r}}, \textup{ if } \sum_{i=1}^{N}\psi_{i}\ne0.
        \end{gather}$$</w:t>
      </w:r>
    </w:p>
    <w:p>
      <w:pPr>
        <w:pStyle w:val="FirstParagraph"/>
      </w:pPr>
      <w:r>
        <w:t xml:space="preserve">Each radial perturbation results in</w:t>
      </w:r>
      <w:r>
        <w:t xml:space="preserve"> </w:t>
      </w:r>
      <m:oMath>
        <m:acc>
          <m:accPr>
            <m:chr m:val="⃗"/>
          </m:accPr>
          <m:e>
            <m:r>
              <m:t>n</m:t>
            </m:r>
          </m:e>
        </m:acc>
      </m:oMath>
      <w:r>
        <w:t xml:space="preserve"> </w:t>
      </w:r>
      <w:r>
        <w:t xml:space="preserve">pointing strictly radial in an observation point. And from (61) it follows that the measured spin-precession frequency is the arithmetic average of local frequencies</w:t>
      </w:r>
      <w:r>
        <w:t xml:space="preserve"> </w:t>
      </w:r>
      <m:oMath>
        <m:sSub>
          <m:e>
            <m:r>
              <m:rPr>
                <m:sty m:val="p"/>
              </m:rPr>
              <m:t>Ω</m:t>
            </m:r>
          </m:e>
          <m:sub>
            <m:r>
              <m:t>i</m:t>
            </m:r>
          </m:sub>
        </m:sSub>
      </m:oMath>
      <w:r>
        <w:t xml:space="preserve"> </w:t>
      </w:r>
      <w:r>
        <w:t xml:space="preserve">given by the T-BMT equation (1).</w:t>
      </w:r>
    </w:p>
    <w:p>
      <w:pPr>
        <w:pStyle w:val="BodyText"/>
      </w:pPr>
      <w:r>
        <w:t xml:space="preserve">It is also worth noting that in a fully magnetic structure, the averaged Lorentz force along a closed orbit is zero, and</w:t>
      </w:r>
      <w:r>
        <w:t xml:space="preserve"> </w:t>
      </w:r>
      <m:oMath>
        <m:nary>
          <m:naryPr>
            <m:chr m:val="∑"/>
            <m:limLoc m:val="undOvr"/>
            <m:subHide m:val="off"/>
            <m:supHide m:val="off"/>
          </m:naryPr>
          <m:sub>
            <m:r>
              <m:t>i</m:t>
            </m:r>
            <m:r>
              <m:rPr>
                <m:sty m:val="p"/>
              </m:rPr>
              <m:t>=</m:t>
            </m:r>
            <m:r>
              <m:t>1</m:t>
            </m:r>
          </m:sub>
          <m:sup>
            <m:r>
              <m:t>N</m:t>
            </m:r>
          </m:sup>
          <m:e>
            <m:sSub>
              <m:e>
                <m:r>
                  <m:t>ψ</m:t>
                </m:r>
              </m:e>
              <m:sub>
                <m:r>
                  <m:t>i</m:t>
                </m:r>
              </m:sub>
            </m:sSub>
          </m:e>
        </m:nary>
        <m:r>
          <m:rPr>
            <m:sty m:val="p"/>
          </m:rPr>
          <m:t>=</m:t>
        </m:r>
        <m:r>
          <m:t>0</m:t>
        </m:r>
      </m:oMath>
      <w:r>
        <w:t xml:space="preserve">. In structures with Wien filters acting on spin dynamics only</w:t>
      </w:r>
      <w:r>
        <w:t xml:space="preserve"> </w:t>
      </w:r>
      <m:oMath>
        <m:nary>
          <m:naryPr>
            <m:chr m:val="∑"/>
            <m:limLoc m:val="undOvr"/>
            <m:subHide m:val="off"/>
            <m:supHide m:val="off"/>
          </m:naryPr>
          <m:sub>
            <m:r>
              <m:t>i</m:t>
            </m:r>
            <m:r>
              <m:rPr>
                <m:sty m:val="p"/>
              </m:rPr>
              <m:t>=</m:t>
            </m:r>
            <m:r>
              <m:t>1</m:t>
            </m:r>
          </m:sub>
          <m:sup>
            <m:r>
              <m:t>N</m:t>
            </m:r>
          </m:sup>
          <m:e>
            <m:sSub>
              <m:e>
                <m:r>
                  <m:t>ψ</m:t>
                </m:r>
              </m:e>
              <m:sub>
                <m:r>
                  <m:t>i</m:t>
                </m:r>
              </m:sub>
            </m:sSub>
          </m:e>
        </m:nary>
        <m:r>
          <m:rPr>
            <m:sty m:val="p"/>
          </m:rPr>
          <m:t>≠</m:t>
        </m:r>
        <m:r>
          <m:t>0</m:t>
        </m:r>
      </m:oMath>
      <w:r>
        <w:t xml:space="preserve">.</w:t>
      </w:r>
    </w:p>
    <w:bookmarkEnd w:id="222"/>
    <w:bookmarkStart w:id="235" w:name="quasi-frozen-spin-structure"/>
    <w:p>
      <w:pPr>
        <w:pStyle w:val="Heading3"/>
      </w:pPr>
      <w:r>
        <w:t xml:space="preserve">Quasi-frozen Spin Structure</w:t>
      </w:r>
    </w:p>
    <w:p>
      <w:pPr>
        <w:pStyle w:val="FirstParagraph"/>
      </w:pPr>
      <w:r>
        <w:t xml:space="preserve">Let us consider a structure of the quasi-frozen spin type for searching for the EDM</w:t>
      </w:r>
      <w:r>
        <w:t xml:space="preserve"> </w:t>
      </w:r>
      <w:r>
        <w:t xml:space="preserve"> [24]</w:t>
      </w:r>
      <w:r>
        <w:t xml:space="preserve">, consisting of an ideal magnetic ring and Wien filter insertions at straight sections (Fig. 43).</w:t>
      </w:r>
    </w:p>
    <w:p>
      <w:pPr>
        <w:pStyle w:val="CaptionedFigure"/>
      </w:pPr>
      <w:r>
        <w:drawing>
          <wp:inline>
            <wp:extent cx="5334000" cy="2519516"/>
            <wp:effectExtent b="0" l="0" r="0" t="0"/>
            <wp:docPr descr="" title="" id="224" name="Picture"/>
            <a:graphic>
              <a:graphicData uri="http://schemas.openxmlformats.org/drawingml/2006/picture">
                <pic:pic>
                  <pic:nvPicPr>
                    <pic:cNvPr descr="C:/GIT_REPOS/CDR/latex/img/Matrix_f2.png" id="225" name="Picture"/>
                    <pic:cNvPicPr>
                      <a:picLocks noChangeArrowheads="1" noChangeAspect="1"/>
                    </pic:cNvPicPr>
                  </pic:nvPicPr>
                  <pic:blipFill>
                    <a:blip r:embed="rId223"/>
                    <a:stretch>
                      <a:fillRect/>
                    </a:stretch>
                  </pic:blipFill>
                  <pic:spPr bwMode="auto">
                    <a:xfrm>
                      <a:off x="0" y="0"/>
                      <a:ext cx="5334000" cy="2519516"/>
                    </a:xfrm>
                    <a:prstGeom prst="rect">
                      <a:avLst/>
                    </a:prstGeom>
                    <a:noFill/>
                    <a:ln w="9525">
                      <a:noFill/>
                      <a:headEnd/>
                      <a:tailEnd/>
                    </a:ln>
                  </pic:spPr>
                </pic:pic>
              </a:graphicData>
            </a:graphic>
          </wp:inline>
        </w:drawing>
      </w:r>
    </w:p>
    <w:p>
      <w:pPr>
        <w:pStyle w:val="ImageCaption"/>
      </w:pPr>
      <w:r>
        <w:t xml:space="preserve">Figure 44. QFS lattice with radial perturbations.</w:t>
      </w:r>
      <w:r>
        <w:t xml:space="preserve"> </w:t>
      </w:r>
      <m:oMath>
        <m:r>
          <m:t>ϕ</m:t>
        </m:r>
      </m:oMath>
      <w:r>
        <w:t xml:space="preserve"> </w:t>
      </w:r>
      <w:r>
        <w:t xml:space="preserve">and</w:t>
      </w:r>
      <w:r>
        <w:t xml:space="preserve"> </w:t>
      </w:r>
      <m:oMath>
        <m:r>
          <m:t>ψ</m:t>
        </m:r>
      </m:oMath>
      <w:r>
        <w:t xml:space="preserve"> </w:t>
      </w:r>
      <w:r>
        <w:t xml:space="preserve">– corresponding spin rotation angles.</w:t>
      </w:r>
    </w:p>
    <w:p>
      <w:pPr>
        <w:pStyle w:val="BodyText"/>
      </w:pPr>
      <w:r>
        <w:t xml:space="preserve">For the case of two perturbations</w:t>
      </w:r>
      <w:r>
        <w:t xml:space="preserve"> </w:t>
      </w:r>
      <m:oMath>
        <m:sSub>
          <m:e>
            <m:r>
              <m:t>ψ</m:t>
            </m:r>
          </m:e>
          <m:sub>
            <m:r>
              <m:t>1</m:t>
            </m:r>
          </m:sub>
        </m:sSub>
      </m:oMath>
      <w:r>
        <w:t xml:space="preserve"> </w:t>
      </w:r>
      <w:r>
        <w:t xml:space="preserve">and</w:t>
      </w:r>
      <w:r>
        <w:t xml:space="preserve"> </w:t>
      </w:r>
      <m:oMath>
        <m:sSub>
          <m:e>
            <m:r>
              <m:t>ψ</m:t>
            </m:r>
          </m:e>
          <m:sub>
            <m:r>
              <m:t>2</m:t>
            </m:r>
          </m:sub>
        </m:sSub>
      </m:oMath>
      <w:r>
        <w:t xml:space="preserve"> </w:t>
      </w:r>
      <w:r>
        <w:t xml:space="preserve">we construct the Map</w:t>
      </w:r>
      <w:r>
        <w:t xml:space="preserve"> </w:t>
      </w:r>
      <m:oMath>
        <m:sSub>
          <m:e>
            <m:r>
              <m:t>M</m:t>
            </m:r>
          </m:e>
          <m:sub>
            <m:r>
              <m:t>Q</m:t>
            </m:r>
            <m:r>
              <m:t>F</m:t>
            </m:r>
            <m:r>
              <m:t>S</m:t>
            </m:r>
          </m:sub>
        </m:sSub>
        <m:r>
          <m:rPr>
            <m:sty m:val="p"/>
          </m:rPr>
          <m:t>(</m:t>
        </m:r>
        <m:sSub>
          <m:e>
            <m:r>
              <m:t>ψ</m:t>
            </m:r>
          </m:e>
          <m:sub>
            <m:r>
              <m:t>1</m:t>
            </m:r>
          </m:sub>
        </m:sSub>
        <m:r>
          <m:rPr>
            <m:sty m:val="p"/>
          </m:rPr>
          <m:t>,</m:t>
        </m:r>
        <m:sSub>
          <m:e>
            <m:r>
              <m:t>ψ</m:t>
            </m:r>
          </m:e>
          <m:sub>
            <m:r>
              <m:t>2</m:t>
            </m:r>
          </m:sub>
        </m:sSub>
        <m:r>
          <m:rPr>
            <m:sty m:val="p"/>
          </m:rPr>
          <m:t>)</m:t>
        </m:r>
      </m:oMath>
      <w:r>
        <w:t xml:space="preserve">. In the linear approximation in</w:t>
      </w:r>
      <w:r>
        <w:t xml:space="preserve"> </w:t>
      </w:r>
      <m:oMath>
        <m:r>
          <m:t>ψ</m:t>
        </m:r>
      </m:oMath>
      <w:r>
        <w:t xml:space="preserve"> </w:t>
      </w:r>
      <w:r>
        <w:t xml:space="preserve">we get:</w:t>
      </w:r>
    </w:p>
    <w:p>
      <w:pPr>
        <w:pStyle w:val="BodyText"/>
      </w:pPr>
      <m:oMathPara>
        <m:oMathParaPr>
          <m:jc m:val="center"/>
        </m:oMathParaPr>
        <m:oMath>
          <m:r>
            <m:t>ϵ</m:t>
          </m:r>
          <m:r>
            <m:rPr>
              <m:sty m:val="p"/>
            </m:rPr>
            <m:t>=</m:t>
          </m:r>
          <m:f>
            <m:fPr>
              <m:type m:val="bar"/>
            </m:fPr>
            <m:num>
              <m:r>
                <m:t>1</m:t>
              </m:r>
            </m:num>
            <m:den>
              <m:r>
                <m:t>2</m:t>
              </m:r>
              <m:r>
                <m:t>π</m:t>
              </m:r>
            </m:den>
          </m:f>
          <m:d>
            <m:dPr>
              <m:begChr m:val="["/>
              <m:sepChr m:val=""/>
              <m:endChr m:val="]"/>
              <m:grow/>
            </m:dPr>
            <m:e>
              <m:sSub>
                <m:e>
                  <m:r>
                    <m:t>ψ</m:t>
                  </m:r>
                </m:e>
                <m:sub>
                  <m:r>
                    <m:t>1</m:t>
                  </m:r>
                </m:sub>
              </m:sSub>
              <m:sSup>
                <m:e>
                  <m:r>
                    <m:t>e</m:t>
                  </m:r>
                </m:e>
                <m:sup>
                  <m:r>
                    <m:t>i</m:t>
                  </m:r>
                  <m:sSub>
                    <m:e>
                      <m:r>
                        <m:t>ϕ</m:t>
                      </m:r>
                    </m:e>
                    <m:sub>
                      <m:r>
                        <m:t>1</m:t>
                      </m:r>
                    </m:sub>
                  </m:sSub>
                </m:sup>
              </m:sSup>
              <m:r>
                <m:rPr>
                  <m:sty m:val="p"/>
                </m:rPr>
                <m:t>+</m:t>
              </m:r>
              <m:sSub>
                <m:e>
                  <m:r>
                    <m:t>ψ</m:t>
                  </m:r>
                </m:e>
                <m:sub>
                  <m:r>
                    <m:t>2</m:t>
                  </m:r>
                </m:sub>
              </m:sSub>
              <m:sSup>
                <m:e>
                  <m:r>
                    <m:t>e</m:t>
                  </m:r>
                </m:e>
                <m:sup>
                  <m:r>
                    <m:rPr>
                      <m:sty m:val="p"/>
                    </m:rPr>
                    <m:t>−</m:t>
                  </m:r>
                  <m:r>
                    <m:t>i</m:t>
                  </m:r>
                  <m:sSub>
                    <m:e>
                      <m:r>
                        <m:t>ϕ</m:t>
                      </m:r>
                    </m:e>
                    <m:sub>
                      <m:r>
                        <m:t>4</m:t>
                      </m:r>
                    </m:sub>
                  </m:sSub>
                </m:sup>
              </m:sSup>
            </m:e>
          </m:d>
          <m:r>
            <m:rPr>
              <m:sty m:val="p"/>
            </m:rPr>
            <m:t>.</m:t>
          </m:r>
          <m:r>
            <m:t>  </m:t>
          </m:r>
          <m:r>
            <m:rPr>
              <m:sty m:val="p"/>
            </m:rPr>
            <m:t>(</m:t>
          </m:r>
          <m:r>
            <m:t>62</m:t>
          </m:r>
          <m:r>
            <m:rPr>
              <m:sty m:val="p"/>
            </m:rPr>
            <m:t>)</m:t>
          </m:r>
        </m:oMath>
      </m:oMathPara>
    </w:p>
    <w:p>
      <w:pPr>
        <w:pStyle w:val="FirstParagraph"/>
      </w:pPr>
      <w:r>
        <w:t xml:space="preserve">In the case of</w:t>
      </w:r>
      <w:r>
        <w:t xml:space="preserve"> </w:t>
      </w:r>
      <m:oMath>
        <m:r>
          <m:t>N</m:t>
        </m:r>
      </m:oMath>
      <w:r>
        <w:t xml:space="preserve"> </w:t>
      </w:r>
      <w:r>
        <w:t xml:space="preserve">perturbations we get:</w:t>
      </w:r>
    </w:p>
    <w:p>
      <w:pPr>
        <w:pStyle w:val="BodyText"/>
      </w:pPr>
      <m:oMathPara>
        <m:oMathParaPr>
          <m:jc m:val="center"/>
        </m:oMathParaPr>
        <m:oMath>
          <m:r>
            <m:t>ϵ</m:t>
          </m:r>
          <m:r>
            <m:rPr>
              <m:sty m:val="p"/>
            </m:rPr>
            <m:t>=</m:t>
          </m:r>
          <m:f>
            <m:fPr>
              <m:type m:val="bar"/>
            </m:fPr>
            <m:num>
              <m:r>
                <m:t>1</m:t>
              </m:r>
            </m:num>
            <m:den>
              <m:r>
                <m:t>2</m:t>
              </m:r>
              <m:r>
                <m:t>π</m:t>
              </m:r>
            </m:den>
          </m:f>
          <m:d>
            <m:dPr>
              <m:begChr m:val="["/>
              <m:sepChr m:val=""/>
              <m:endChr m:val="]"/>
              <m:grow/>
            </m:dPr>
            <m:e>
              <m:nary>
                <m:naryPr>
                  <m:chr m:val="∑"/>
                  <m:limLoc m:val="undOvr"/>
                  <m:subHide m:val="off"/>
                  <m:supHide m:val="on"/>
                </m:naryPr>
                <m:sub>
                  <m:r>
                    <m:t>a</m:t>
                  </m:r>
                  <m:r>
                    <m:t>r</m:t>
                  </m:r>
                  <m:r>
                    <m:t>c</m:t>
                  </m:r>
                </m:sub>
                <m:sup>
                  <m:r>
                    <m:t>​</m:t>
                  </m:r>
                </m:sup>
                <m:e>
                  <m:sSub>
                    <m:e>
                      <m:r>
                        <m:t>ψ</m:t>
                      </m:r>
                    </m:e>
                    <m:sub>
                      <m:r>
                        <m:t>i</m:t>
                      </m:r>
                    </m:sub>
                  </m:sSub>
                  <m:sSup>
                    <m:e>
                      <m:r>
                        <m:t>e</m:t>
                      </m:r>
                    </m:e>
                    <m:sup>
                      <m:r>
                        <m:t>i</m:t>
                      </m:r>
                      <m:sSub>
                        <m:e>
                          <m:r>
                            <m:t>ϕ</m:t>
                          </m:r>
                        </m:e>
                        <m:sub>
                          <m:r>
                            <m:t>a</m:t>
                          </m:r>
                          <m:r>
                            <m:t>r</m:t>
                          </m:r>
                          <m:r>
                            <m:t>c</m:t>
                          </m:r>
                        </m:sub>
                      </m:sSub>
                    </m:sup>
                  </m:sSup>
                </m:e>
              </m:nary>
              <m:r>
                <m:rPr>
                  <m:sty m:val="p"/>
                </m:rPr>
                <m:t>+</m:t>
              </m:r>
              <m:nary>
                <m:naryPr>
                  <m:chr m:val="∑"/>
                  <m:limLoc m:val="undOvr"/>
                  <m:subHide m:val="off"/>
                  <m:supHide m:val="on"/>
                </m:naryPr>
                <m:sub>
                  <m:r>
                    <m:t>W</m:t>
                  </m:r>
                  <m:r>
                    <m:t>F</m:t>
                  </m:r>
                </m:sub>
                <m:sup>
                  <m:r>
                    <m:t>​</m:t>
                  </m:r>
                </m:sup>
                <m:e>
                  <m:sSub>
                    <m:e>
                      <m:r>
                        <m:t>ψ</m:t>
                      </m:r>
                    </m:e>
                    <m:sub>
                      <m:r>
                        <m:t>i</m:t>
                      </m:r>
                    </m:sub>
                  </m:sSub>
                  <m:sSup>
                    <m:e>
                      <m:r>
                        <m:t>e</m:t>
                      </m:r>
                    </m:e>
                    <m:sup>
                      <m:r>
                        <m:rPr>
                          <m:sty m:val="p"/>
                        </m:rPr>
                        <m:t>−</m:t>
                      </m:r>
                      <m:r>
                        <m:t>i</m:t>
                      </m:r>
                      <m:sSub>
                        <m:e>
                          <m:r>
                            <m:t>ϕ</m:t>
                          </m:r>
                        </m:e>
                        <m:sub>
                          <m:r>
                            <m:t>W</m:t>
                          </m:r>
                          <m:r>
                            <m:t>F</m:t>
                          </m:r>
                        </m:sub>
                      </m:sSub>
                    </m:sup>
                  </m:sSup>
                </m:e>
              </m:nary>
            </m:e>
          </m:d>
          <m:r>
            <m:rPr>
              <m:sty m:val="p"/>
            </m:rPr>
            <m:t>.</m:t>
          </m:r>
          <m:r>
            <m:t>  </m:t>
          </m:r>
          <m:r>
            <m:rPr>
              <m:sty m:val="p"/>
            </m:rPr>
            <m:t>(</m:t>
          </m:r>
          <m:r>
            <m:t>63</m:t>
          </m:r>
          <m:r>
            <m:rPr>
              <m:sty m:val="p"/>
            </m:rPr>
            <m:t>)</m:t>
          </m:r>
        </m:oMath>
      </m:oMathPara>
    </w:p>
    <w:p>
      <w:pPr>
        <w:pStyle w:val="FirstParagraph"/>
      </w:pPr>
      <w:r>
        <w:t xml:space="preserve">Where</w:t>
      </w:r>
    </w:p>
    <w:p>
      <w:pPr>
        <w:pStyle w:val="BodyText"/>
      </w:pPr>
      <w:r>
        <w:t xml:space="preserve">$$\phi_{arc}=\left(\frac{l}{L_{arc}}\right)\phi_{max}, \textup{  } \phi_{WF}=\left(1-\frac{l}{L_{WF}}\right)\phi_{max}.
    \qquad (64)$$</w:t>
      </w:r>
    </w:p>
    <w:p>
      <w:pPr>
        <w:pStyle w:val="FirstParagraph"/>
      </w:pPr>
      <w:r>
        <w:t xml:space="preserve">From relation (63) it follows that the farther the perturbation is from the origin of the arc and the closer</w:t>
      </w:r>
      <w:r>
        <w:t xml:space="preserve"> </w:t>
      </w:r>
      <w:r>
        <w:t xml:space="preserve">it is to the origin of the Wien filter, the greater the contribution of the radial perturbation to the longitudinal</w:t>
      </w:r>
      <w:r>
        <w:t xml:space="preserve"> </w:t>
      </w:r>
      <w:r>
        <w:t xml:space="preserve">component of</w:t>
      </w:r>
      <w:r>
        <w:t xml:space="preserve"> </w:t>
      </w:r>
      <m:oMath>
        <m:acc>
          <m:accPr>
            <m:chr m:val="⃗"/>
          </m:accPr>
          <m:e>
            <m:r>
              <m:t>n</m:t>
            </m:r>
          </m:e>
        </m:acc>
      </m:oMath>
      <w:r>
        <w:t xml:space="preserve"> </w:t>
      </w:r>
      <w:r>
        <w:t xml:space="preserve">at the observation point. Here</w:t>
      </w:r>
      <w:r>
        <w:t xml:space="preserve"> </w:t>
      </w:r>
      <m:oMath>
        <m:r>
          <m:t>l</m:t>
        </m:r>
      </m:oMath>
      <w:r>
        <w:t xml:space="preserve"> </w:t>
      </w:r>
      <w:r>
        <w:t xml:space="preserve">is the longitudinal</w:t>
      </w:r>
      <w:r>
        <w:t xml:space="preserve"> </w:t>
      </w:r>
      <w:r>
        <w:t xml:space="preserve">coordinate along the arc or Wien filter;</w:t>
      </w:r>
      <w:r>
        <w:t xml:space="preserve"> </w:t>
      </w:r>
      <m:oMath>
        <m:sSub>
          <m:e>
            <m:r>
              <m:t>ϕ</m:t>
            </m:r>
          </m:e>
          <m:sub>
            <m:r>
              <m:t>m</m:t>
            </m:r>
            <m:r>
              <m:t>a</m:t>
            </m:r>
            <m:r>
              <m:t>x</m:t>
            </m:r>
          </m:sub>
        </m:sSub>
      </m:oMath>
      <w:r>
        <w:t xml:space="preserve"> </w:t>
      </w:r>
      <w:r>
        <w:t xml:space="preserve">is the maximum spin rotation angle. In the QFS state</w:t>
      </w:r>
      <w:r>
        <w:t xml:space="preserve"> </w:t>
      </w:r>
      <m:oMath>
        <m:sSub>
          <m:e>
            <m:r>
              <m:t>ϕ</m:t>
            </m:r>
          </m:e>
          <m:sub>
            <m:r>
              <m:t>m</m:t>
            </m:r>
            <m:r>
              <m:t>a</m:t>
            </m:r>
            <m:r>
              <m:t>x</m:t>
            </m:r>
          </m:sub>
        </m:sSub>
        <m:r>
          <m:rPr>
            <m:sty m:val="p"/>
          </m:rPr>
          <m:t>=</m:t>
        </m:r>
        <m:d>
          <m:dPr>
            <m:begChr m:val="("/>
            <m:sepChr m:val=""/>
            <m:endChr m:val=")"/>
            <m:grow/>
          </m:dPr>
          <m:e>
            <m:r>
              <m:t>2</m:t>
            </m:r>
            <m:r>
              <m:t>π</m:t>
            </m:r>
            <m:r>
              <m:rPr>
                <m:sty m:val="p"/>
              </m:rPr>
              <m:t>/</m:t>
            </m:r>
            <m:r>
              <m:t>P</m:t>
            </m:r>
          </m:e>
        </m:d>
        <m:r>
          <m:rPr>
            <m:sty m:val="p"/>
          </m:rPr>
          <m:t>⋅</m:t>
        </m:r>
        <m:r>
          <m:t>γ</m:t>
        </m:r>
        <m:r>
          <m:t>G</m:t>
        </m:r>
      </m:oMath>
      <w:r>
        <w:t xml:space="preserve">. For the case of the structure in Fig. 44 the periodicity</w:t>
      </w:r>
      <w:r>
        <w:t xml:space="preserve"> </w:t>
      </w:r>
      <m:oMath>
        <m:r>
          <m:t>P</m:t>
        </m:r>
        <m:r>
          <m:rPr>
            <m:sty m:val="p"/>
          </m:rPr>
          <m:t>=</m:t>
        </m:r>
        <m:r>
          <m:t>2</m:t>
        </m:r>
      </m:oMath>
      <w:r>
        <w:t xml:space="preserve">. When using particles with a small</w:t>
      </w:r>
      <w:r>
        <w:t xml:space="preserve"> </w:t>
      </w:r>
      <m:oMath>
        <m:r>
          <m:t>G</m:t>
        </m:r>
      </m:oMath>
      <w:r>
        <w:t xml:space="preserve"> </w:t>
      </w:r>
      <w:r>
        <w:t xml:space="preserve">factor, for example, deuterons or with increasing the periodicity of the storage ring</w:t>
      </w:r>
      <w:r>
        <w:t xml:space="preserve"> </w:t>
      </w:r>
      <m:oMath>
        <m:sSub>
          <m:e>
            <m:r>
              <m:t>ϕ</m:t>
            </m:r>
          </m:e>
          <m:sub>
            <m:r>
              <m:t>m</m:t>
            </m:r>
            <m:r>
              <m:t>a</m:t>
            </m:r>
            <m:r>
              <m:t>x</m:t>
            </m:r>
          </m:sub>
        </m:sSub>
        <m:r>
          <m:rPr>
            <m:sty m:val="p"/>
          </m:rPr>
          <m:t>→</m:t>
        </m:r>
        <m:r>
          <m:t>0</m:t>
        </m:r>
      </m:oMath>
      <w:r>
        <w:t xml:space="preserve">. This fact is necessary to increase the accumulated EDM signal</w:t>
      </w:r>
      <w:r>
        <w:t xml:space="preserve"> </w:t>
      </w:r>
      <w:r>
        <w:t xml:space="preserve"> [56]</w:t>
      </w:r>
      <w:r>
        <w:t xml:space="preserve">. Moreover, from condition (63) it follows that the prevailing direction of spin precession axis is radial:</w:t>
      </w:r>
    </w:p>
    <w:p>
      <w:pPr>
        <w:pStyle w:val="BodyText"/>
      </w:pPr>
      <w:r>
        <w:t xml:space="preserve">$$\vec{n}\sim\vec{e_r} \textup{  for  } \phi_{max}\to 0.
    \qquad (65)$$</w:t>
      </w:r>
    </w:p>
    <w:p>
      <w:pPr>
        <w:pStyle w:val="FirstParagraph"/>
      </w:pPr>
      <w:r>
        <w:t xml:space="preserve">The QFS resonance strength was estimated in a numerical experiment.The characteristic dipole rotation angle is</w:t>
      </w:r>
      <w:r>
        <w:t xml:space="preserve"> </w:t>
      </w:r>
      <m:oMath>
        <m:sSup>
          <m:e>
            <m:r>
              <m:t>10</m:t>
            </m:r>
          </m:e>
          <m:sup>
            <m:r>
              <m:rPr>
                <m:sty m:val="p"/>
              </m:rPr>
              <m:t>−</m:t>
            </m:r>
            <m:r>
              <m:t>4</m:t>
            </m:r>
          </m:sup>
        </m:sSup>
      </m:oMath>
      <w:r>
        <w:t xml:space="preserve"> </w:t>
      </w:r>
      <w:r>
        <w:t xml:space="preserve">rad. This corresponds to</w:t>
      </w:r>
      <w:r>
        <w:t xml:space="preserve"> </w:t>
      </w:r>
      <w:r>
        <w:t xml:space="preserve">alignment error of 100 </w:t>
      </w:r>
      <m:oMath>
        <m:r>
          <m:t>μ</m:t>
        </m:r>
      </m:oMath>
      <w:r>
        <w:t xml:space="preserve">m over a magnet length of 1 m. The characteristic RMS deviation of the closed orbit in the quadrupoles is 0.5 mm. The main parameters of the structure in Fig. 44 correspond to the NICA collider lattice with bypass channels</w:t>
      </w:r>
      <w:r>
        <w:t xml:space="preserve"> </w:t>
      </w:r>
      <w:r>
        <w:t xml:space="preserve"> [24]</w:t>
      </w:r>
      <w:r>
        <w:t xml:space="preserve">. That is, deuterons with a kinetic energy of 240 MeV. The simulation results for estimating the resonance strength are presented in Fig. 45. The QFS resonance strength was found to be</w:t>
      </w:r>
      <w:r>
        <w:t xml:space="preserve"> </w:t>
      </w:r>
      <m:oMath>
        <m:r>
          <m:t>ϵ</m:t>
        </m:r>
        <m:r>
          <m:rPr>
            <m:sty m:val="p"/>
          </m:rPr>
          <m:t>∼</m:t>
        </m:r>
        <m:sSup>
          <m:e>
            <m:r>
              <m:t>10</m:t>
            </m:r>
          </m:e>
          <m:sup>
            <m:r>
              <m:rPr>
                <m:sty m:val="p"/>
              </m:rPr>
              <m:t>−</m:t>
            </m:r>
            <m:r>
              <m:t>4</m:t>
            </m:r>
          </m:sup>
        </m:sSup>
      </m:oMath>
      <w:r>
        <w:t xml:space="preserve">. This corresponds to an angular velocity of spin rotation of</w:t>
      </w:r>
      <w:r>
        <w:t xml:space="preserve"> </w:t>
      </w:r>
      <w:r>
        <w:t xml:space="preserve">$\Omega\sim500\--1000$</w:t>
      </w:r>
      <w:r>
        <w:t xml:space="preserve"> </w:t>
      </w:r>
      <w:r>
        <w:t xml:space="preserve">rad/s. A leading contribution from radial perturbations is due to vertical orbit shifts in quadrupoles. The effect of dipole rolls is about one order of magnitude lower:</w:t>
      </w:r>
      <w:r>
        <w:t xml:space="preserve"> </w:t>
      </w:r>
      <m:oMath>
        <m:r>
          <m:t>ϵ</m:t>
        </m:r>
        <m:r>
          <m:rPr>
            <m:sty m:val="p"/>
          </m:rPr>
          <m:t>∼</m:t>
        </m:r>
        <m:r>
          <m:t>0.5</m:t>
        </m:r>
        <m:r>
          <m:rPr>
            <m:sty m:val="p"/>
          </m:rPr>
          <m:t>⋅</m:t>
        </m:r>
        <m:sSup>
          <m:e>
            <m:r>
              <m:t>10</m:t>
            </m:r>
          </m:e>
          <m:sup>
            <m:r>
              <m:rPr>
                <m:sty m:val="p"/>
              </m:rPr>
              <m:t>−</m:t>
            </m:r>
            <m:r>
              <m:t>5</m:t>
            </m:r>
          </m:sup>
        </m:sSup>
      </m:oMath>
      <w:r>
        <w:t xml:space="preserve">. The results of numerical modeling for the radial projection of</w:t>
      </w:r>
      <w:r>
        <w:t xml:space="preserve"> </w:t>
      </w:r>
      <m:oMath>
        <m:acc>
          <m:accPr>
            <m:chr m:val="⃗"/>
          </m:accPr>
          <m:e>
            <m:r>
              <m:t>n</m:t>
            </m:r>
          </m:e>
        </m:acc>
      </m:oMath>
      <w:r>
        <w:t xml:space="preserve"> </w:t>
      </w:r>
      <w:r>
        <w:t xml:space="preserve">at the observation point are presented in Fig. 46. This confirms condition (65).</w:t>
      </w:r>
    </w:p>
    <w:p>
      <w:pPr>
        <w:pStyle w:val="BodyText"/>
      </w:pPr>
      <w:r>
        <w:t xml:space="preserve">With finite detuning from the QFS state the vertical projection of</w:t>
      </w:r>
      <w:r>
        <w:t xml:space="preserve"> </w:t>
      </w:r>
      <m:oMath>
        <m:acc>
          <m:accPr>
            <m:chr m:val="⃗"/>
          </m:accPr>
          <m:e>
            <m:r>
              <m:t>n</m:t>
            </m:r>
          </m:e>
        </m:acc>
      </m:oMath>
      <w:r>
        <w:t xml:space="preserve"> </w:t>
      </w:r>
      <w:r>
        <w:t xml:space="preserve">emerges (Fig. 47). In the single resonance model (SRM)</w:t>
      </w:r>
      <w:r>
        <w:t xml:space="preserve"> </w:t>
      </w:r>
      <w:r>
        <w:t xml:space="preserve"> [57]</w:t>
      </w:r>
      <w:r>
        <w:t xml:space="preserve"> </w:t>
      </w:r>
      <w:r>
        <w:t xml:space="preserve">for the case of positive detuning</w:t>
      </w:r>
      <w:r>
        <w:t xml:space="preserve"> </w:t>
      </w:r>
      <m:oMath>
        <m:sSub>
          <m:e>
            <m:r>
              <m:t>ν</m:t>
            </m:r>
          </m:e>
          <m:sub>
            <m:r>
              <m:t>0</m:t>
            </m:r>
          </m:sub>
        </m:sSub>
      </m:oMath>
      <w:r>
        <w:t xml:space="preserve"> </w:t>
      </w:r>
      <w:r>
        <w:t xml:space="preserve">from resonance with strength</w:t>
      </w:r>
      <w:r>
        <w:t xml:space="preserve"> </w:t>
      </w:r>
      <m:oMath>
        <m:r>
          <m:t>ϵ</m:t>
        </m:r>
      </m:oMath>
      <w:r>
        <w:t xml:space="preserve"> </w:t>
      </w:r>
      <w:r>
        <w:t xml:space="preserve">we obtain:</w:t>
      </w:r>
    </w:p>
    <w:p>
      <w:pPr>
        <w:pStyle w:val="BodyText"/>
      </w:pPr>
      <m:oMathPara>
        <m:oMathParaPr>
          <m:jc m:val="center"/>
        </m:oMathParaPr>
        <m:oMath>
          <m:m>
            <m:mPr>
              <m:baseJc m:val="center"/>
              <m:plcHide m:val="on"/>
              <m:mcs>
                <m:mc>
                  <m:mcPr>
                    <m:mcJc m:val="center"/>
                    <m:count m:val="1"/>
                  </m:mcPr>
                </m:mc>
              </m:mcs>
            </m:mPr>
            <m:mr>
              <m:e>
                <m:acc>
                  <m:accPr>
                    <m:chr m:val="⃗"/>
                  </m:accPr>
                  <m:e>
                    <m:r>
                      <m:rPr>
                        <m:sty m:val="p"/>
                      </m:rPr>
                      <m:t>Ω</m:t>
                    </m:r>
                  </m:e>
                </m:acc>
                <m:r>
                  <m:rPr>
                    <m:sty m:val="p"/>
                  </m:rPr>
                  <m:t>=</m:t>
                </m:r>
                <m:sSub>
                  <m:e>
                    <m:r>
                      <m:t>ν</m:t>
                    </m:r>
                  </m:e>
                  <m:sub>
                    <m:r>
                      <m:t>0</m:t>
                    </m:r>
                  </m:sub>
                </m:sSub>
                <m:r>
                  <m:rPr>
                    <m:sty m:val="p"/>
                  </m:rPr>
                  <m:t>⋅</m:t>
                </m:r>
                <m:sSub>
                  <m:e>
                    <m:acc>
                      <m:accPr>
                        <m:chr m:val="⃗"/>
                      </m:accPr>
                      <m:e>
                        <m:r>
                          <m:t>e</m:t>
                        </m:r>
                      </m:e>
                    </m:acc>
                  </m:e>
                  <m:sub>
                    <m:r>
                      <m:t>y</m:t>
                    </m:r>
                  </m:sub>
                </m:sSub>
                <m:r>
                  <m:rPr>
                    <m:sty m:val="p"/>
                  </m:rPr>
                  <m:t>+</m:t>
                </m:r>
                <m:r>
                  <m:t>ϵ</m:t>
                </m:r>
                <m:d>
                  <m:dPr>
                    <m:begChr m:val="["/>
                    <m:sepChr m:val=""/>
                    <m:endChr m:val="]"/>
                    <m:grow/>
                  </m:dPr>
                  <m:e>
                    <m:sSub>
                      <m:e>
                        <m:acc>
                          <m:accPr>
                            <m:chr m:val="⃗"/>
                          </m:accPr>
                          <m:e>
                            <m:r>
                              <m:t>e</m:t>
                            </m:r>
                          </m:e>
                        </m:acc>
                      </m:e>
                      <m:sub>
                        <m:r>
                          <m:t>r</m:t>
                        </m:r>
                      </m:sub>
                    </m:sSub>
                    <m:r>
                      <m:rPr>
                        <m:sty m:val="p"/>
                      </m:rPr>
                      <m:t>⋅</m:t>
                    </m:r>
                    <m:r>
                      <m:rPr>
                        <m:sty m:val="p"/>
                      </m:rPr>
                      <m:t>cos</m:t>
                    </m:r>
                    <m:r>
                      <m:t>ϕ</m:t>
                    </m:r>
                    <m:r>
                      <m:rPr>
                        <m:sty m:val="p"/>
                      </m:rPr>
                      <m:t>+</m:t>
                    </m:r>
                    <m:sSub>
                      <m:e>
                        <m:acc>
                          <m:accPr>
                            <m:chr m:val="⃗"/>
                          </m:accPr>
                          <m:e>
                            <m:r>
                              <m:t>e</m:t>
                            </m:r>
                          </m:e>
                        </m:acc>
                      </m:e>
                      <m:sub>
                        <m:r>
                          <m:t>z</m:t>
                        </m:r>
                      </m:sub>
                    </m:sSub>
                    <m:r>
                      <m:rPr>
                        <m:sty m:val="p"/>
                      </m:rPr>
                      <m:t>⋅</m:t>
                    </m:r>
                    <m:r>
                      <m:rPr>
                        <m:sty m:val="p"/>
                      </m:rPr>
                      <m:t>sin</m:t>
                    </m:r>
                    <m:r>
                      <m:t>ϕ</m:t>
                    </m:r>
                  </m:e>
                </m:d>
                <m:r>
                  <m:rPr>
                    <m:sty m:val="p"/>
                  </m:rPr>
                  <m:t>;</m:t>
                </m:r>
                <m:r>
                  <m:rPr>
                    <m:sty m:val="p"/>
                  </m:rPr>
                  <m:t>Ω</m:t>
                </m:r>
                <m:r>
                  <m:rPr>
                    <m:sty m:val="p"/>
                  </m:rPr>
                  <m:t>=</m:t>
                </m:r>
                <m:rad>
                  <m:radPr>
                    <m:degHide m:val="on"/>
                  </m:radPr>
                  <m:deg/>
                  <m:e>
                    <m:sSubSup>
                      <m:e>
                        <m:r>
                          <m:t>ν</m:t>
                        </m:r>
                      </m:e>
                      <m:sub>
                        <m:r>
                          <m:t>0</m:t>
                        </m:r>
                      </m:sub>
                      <m:sup>
                        <m:r>
                          <m:t>2</m:t>
                        </m:r>
                      </m:sup>
                    </m:sSubSup>
                    <m:r>
                      <m:rPr>
                        <m:sty m:val="p"/>
                      </m:rPr>
                      <m:t>+</m:t>
                    </m:r>
                    <m:sSup>
                      <m:e>
                        <m:r>
                          <m:t>ϵ</m:t>
                        </m:r>
                      </m:e>
                      <m:sup>
                        <m:r>
                          <m:t>2</m:t>
                        </m:r>
                      </m:sup>
                    </m:sSup>
                  </m:e>
                </m:rad>
                <m:r>
                  <m:rPr>
                    <m:sty m:val="p"/>
                  </m:rPr>
                  <m:t>,</m:t>
                </m:r>
              </m:e>
            </m:mr>
            <m:mr>
              <m:e>
                <m:acc>
                  <m:accPr>
                    <m:chr m:val="⃗"/>
                  </m:accPr>
                  <m:e>
                    <m:r>
                      <m:t>n</m:t>
                    </m:r>
                  </m:e>
                </m:acc>
                <m:r>
                  <m:rPr>
                    <m:sty m:val="p"/>
                  </m:rPr>
                  <m:t>=</m:t>
                </m:r>
                <m:acc>
                  <m:accPr>
                    <m:chr m:val="⃗"/>
                  </m:accPr>
                  <m:e>
                    <m:r>
                      <m:rPr>
                        <m:sty m:val="p"/>
                      </m:rPr>
                      <m:t>Ω</m:t>
                    </m:r>
                  </m:e>
                </m:acc>
                <m:r>
                  <m:rPr>
                    <m:sty m:val="p"/>
                  </m:rPr>
                  <m:t>/</m:t>
                </m:r>
                <m:r>
                  <m:rPr>
                    <m:sty m:val="p"/>
                  </m:rPr>
                  <m:t>Ω</m:t>
                </m:r>
                <m:r>
                  <m:rPr>
                    <m:sty m:val="p"/>
                  </m:rPr>
                  <m:t>;</m:t>
                </m:r>
                <m:sSub>
                  <m:e>
                    <m:r>
                      <m:t>ν</m:t>
                    </m:r>
                  </m:e>
                  <m:sub>
                    <m:r>
                      <m:t>s</m:t>
                    </m:r>
                  </m:sub>
                </m:sSub>
                <m:r>
                  <m:rPr>
                    <m:sty m:val="p"/>
                  </m:rPr>
                  <m:t>=</m:t>
                </m:r>
                <m:r>
                  <m:rPr>
                    <m:sty m:val="p"/>
                  </m:rPr>
                  <m:t>Ω</m:t>
                </m:r>
                <m:r>
                  <m:rPr>
                    <m:sty m:val="p"/>
                  </m:rPr>
                  <m:t>.</m:t>
                </m:r>
              </m:e>
            </m:mr>
          </m:m>
        </m:oMath>
      </m:oMathPara>
    </w:p>
    <w:p>
      <w:pPr>
        <w:pStyle w:val="FirstParagraph"/>
      </w:pPr>
      <w:r>
        <w:t xml:space="preserve">The numerical results in Fig. 47 coincide with the SRM prediction. It means that spin resonance description is valid for the QFS state.</w:t>
      </w:r>
      <w:r>
        <w:t xml:space="preserve"> </w:t>
      </w:r>
      <w:r>
        <w:t xml:space="preserve">The corresponding results to conduct the EDM measurement procedure for the QFS state were obtained in a numerical experiment in the COSY Infinity software</w:t>
      </w:r>
      <w:r>
        <w:t xml:space="preserve"> </w:t>
      </w:r>
      <w:r>
        <w:t xml:space="preserve"> [17]</w:t>
      </w:r>
      <w:r>
        <w:t xml:space="preserve">.</w:t>
      </w:r>
    </w:p>
    <w:p>
      <w:pPr>
        <w:pStyle w:val="CaptionedFigure"/>
      </w:pPr>
      <w:r>
        <w:drawing>
          <wp:inline>
            <wp:extent cx="5334000" cy="3677956"/>
            <wp:effectExtent b="0" l="0" r="0" t="0"/>
            <wp:docPr descr="" title="" id="227" name="Picture"/>
            <a:graphic>
              <a:graphicData uri="http://schemas.openxmlformats.org/drawingml/2006/picture">
                <pic:pic>
                  <pic:nvPicPr>
                    <pic:cNvPr descr="C:/GIT_REPOS/CDR/latex/img/Matrix_f3.png" id="228" name="Picture"/>
                    <pic:cNvPicPr>
                      <a:picLocks noChangeArrowheads="1" noChangeAspect="1"/>
                    </pic:cNvPicPr>
                  </pic:nvPicPr>
                  <pic:blipFill>
                    <a:blip r:embed="rId226"/>
                    <a:stretch>
                      <a:fillRect/>
                    </a:stretch>
                  </pic:blipFill>
                  <pic:spPr bwMode="auto">
                    <a:xfrm>
                      <a:off x="0" y="0"/>
                      <a:ext cx="5334000" cy="3677956"/>
                    </a:xfrm>
                    <a:prstGeom prst="rect">
                      <a:avLst/>
                    </a:prstGeom>
                    <a:noFill/>
                    <a:ln w="9525">
                      <a:noFill/>
                      <a:headEnd/>
                      <a:tailEnd/>
                    </a:ln>
                  </pic:spPr>
                </pic:pic>
              </a:graphicData>
            </a:graphic>
          </wp:inline>
        </w:drawing>
      </w:r>
    </w:p>
    <w:p>
      <w:pPr>
        <w:pStyle w:val="ImageCaption"/>
      </w:pPr>
      <w:r>
        <w:t xml:space="preserve">Figure 45. Histogram of the QFS resonance strength</w:t>
      </w:r>
      <w:r>
        <w:t xml:space="preserve"> </w:t>
      </w:r>
      <m:oMath>
        <m:r>
          <m:t>ϵ</m:t>
        </m:r>
      </m:oMath>
      <w:r>
        <w:t xml:space="preserve">, taking into account dipole rolls and orbit shifts in quadrupoles.</w:t>
      </w:r>
    </w:p>
    <w:p>
      <w:pPr>
        <w:pStyle w:val="CaptionedFigure"/>
      </w:pPr>
      <w:r>
        <w:drawing>
          <wp:inline>
            <wp:extent cx="5334000" cy="3638281"/>
            <wp:effectExtent b="0" l="0" r="0" t="0"/>
            <wp:docPr descr="" title="" id="230" name="Picture"/>
            <a:graphic>
              <a:graphicData uri="http://schemas.openxmlformats.org/drawingml/2006/picture">
                <pic:pic>
                  <pic:nvPicPr>
                    <pic:cNvPr descr="C:/GIT_REPOS/CDR/latex/img/Matrix_f4.png" id="231" name="Picture"/>
                    <pic:cNvPicPr>
                      <a:picLocks noChangeArrowheads="1" noChangeAspect="1"/>
                    </pic:cNvPicPr>
                  </pic:nvPicPr>
                  <pic:blipFill>
                    <a:blip r:embed="rId229"/>
                    <a:stretch>
                      <a:fillRect/>
                    </a:stretch>
                  </pic:blipFill>
                  <pic:spPr bwMode="auto">
                    <a:xfrm>
                      <a:off x="0" y="0"/>
                      <a:ext cx="5334000" cy="3638281"/>
                    </a:xfrm>
                    <a:prstGeom prst="rect">
                      <a:avLst/>
                    </a:prstGeom>
                    <a:noFill/>
                    <a:ln w="9525">
                      <a:noFill/>
                      <a:headEnd/>
                      <a:tailEnd/>
                    </a:ln>
                  </pic:spPr>
                </pic:pic>
              </a:graphicData>
            </a:graphic>
          </wp:inline>
        </w:drawing>
      </w:r>
    </w:p>
    <w:p>
      <w:pPr>
        <w:pStyle w:val="ImageCaption"/>
      </w:pPr>
      <w:r>
        <w:t xml:space="preserve">Figure 46. Histogram of the radial projection of</w:t>
      </w:r>
      <w:r>
        <w:t xml:space="preserve"> </w:t>
      </w:r>
      <m:oMath>
        <m:acc>
          <m:accPr>
            <m:chr m:val="⃗"/>
          </m:accPr>
          <m:e>
            <m:r>
              <m:t>n</m:t>
            </m:r>
          </m:e>
        </m:acc>
      </m:oMath>
      <w:r>
        <w:t xml:space="preserve"> </w:t>
      </w:r>
      <w:r>
        <w:t xml:space="preserve">at the observation point at the straight section in the QFS structure with dipole rolls and orbit shifts in quadrupoles.</w:t>
      </w:r>
    </w:p>
    <w:p>
      <w:pPr>
        <w:pStyle w:val="CaptionedFigure"/>
      </w:pPr>
      <w:r>
        <w:drawing>
          <wp:inline>
            <wp:extent cx="5334000" cy="2762353"/>
            <wp:effectExtent b="0" l="0" r="0" t="0"/>
            <wp:docPr descr="" title="" id="233" name="Picture"/>
            <a:graphic>
              <a:graphicData uri="http://schemas.openxmlformats.org/drawingml/2006/picture">
                <pic:pic>
                  <pic:nvPicPr>
                    <pic:cNvPr descr="C:/GIT_REPOS/CDR/latex/img/Matrix_f5.png" id="234" name="Picture"/>
                    <pic:cNvPicPr>
                      <a:picLocks noChangeArrowheads="1" noChangeAspect="1"/>
                    </pic:cNvPicPr>
                  </pic:nvPicPr>
                  <pic:blipFill>
                    <a:blip r:embed="rId232"/>
                    <a:stretch>
                      <a:fillRect/>
                    </a:stretch>
                  </pic:blipFill>
                  <pic:spPr bwMode="auto">
                    <a:xfrm>
                      <a:off x="0" y="0"/>
                      <a:ext cx="5334000" cy="2762353"/>
                    </a:xfrm>
                    <a:prstGeom prst="rect">
                      <a:avLst/>
                    </a:prstGeom>
                    <a:noFill/>
                    <a:ln w="9525">
                      <a:noFill/>
                      <a:headEnd/>
                      <a:tailEnd/>
                    </a:ln>
                  </pic:spPr>
                </pic:pic>
              </a:graphicData>
            </a:graphic>
          </wp:inline>
        </w:drawing>
      </w:r>
    </w:p>
    <w:p>
      <w:pPr>
        <w:pStyle w:val="ImageCaption"/>
      </w:pPr>
      <w:r>
        <w:t xml:space="preserve">Figure 47. Vertical projection of the invariant axis</w:t>
      </w:r>
      <w:r>
        <w:t xml:space="preserve"> </w:t>
      </w:r>
      <m:oMath>
        <m:acc>
          <m:accPr>
            <m:chr m:val="⃗"/>
          </m:accPr>
          <m:e>
            <m:r>
              <m:t>n</m:t>
            </m:r>
          </m:e>
        </m:acc>
      </m:oMath>
      <w:r>
        <w:t xml:space="preserve"> </w:t>
      </w:r>
      <w:r>
        <w:t xml:space="preserve">as a function of the spin-tune of the unperturbed structure</w:t>
      </w:r>
      <w:r>
        <w:t xml:space="preserve"> </w:t>
      </w:r>
      <m:oMath>
        <m:sSub>
          <m:e>
            <m:r>
              <m:t>ν</m:t>
            </m:r>
          </m:e>
          <m:sub>
            <m:r>
              <m:t>0</m:t>
            </m:r>
          </m:sub>
        </m:sSub>
      </m:oMath>
      <w:r>
        <w:t xml:space="preserve">. The data represent a QFS structure with radial perturbations. The results obtained in the COSY Infinity environment (blue) are compared with the theoretical dependence in the single resonance model SRM (orange). The data are obtained for one particular realization of element misalignments along the ring.</w:t>
      </w:r>
    </w:p>
    <w:bookmarkEnd w:id="235"/>
    <w:bookmarkEnd w:id="236"/>
    <w:bookmarkStart w:id="237" w:name="edm-measurement-in-a-frequency-domain"/>
    <w:p>
      <w:pPr>
        <w:pStyle w:val="Heading2"/>
      </w:pPr>
      <w:r>
        <w:t xml:space="preserve">6.8 EDM Measurement in a Frequency Domain</w:t>
      </w:r>
    </w:p>
    <w:p>
      <w:pPr>
        <w:pStyle w:val="FirstParagraph"/>
      </w:pPr>
      <w:r>
        <w:t xml:space="preserve">The idea to measure the induced MDM+EDM spin precession frequency without the minimization of MDM rotations in the ring was proposed by Yu. Senichev</w:t>
      </w:r>
      <w:r>
        <w:t xml:space="preserve"> </w:t>
      </w:r>
      <w:r>
        <w:t xml:space="preserve"> [45,46]</w:t>
      </w:r>
      <w:r>
        <w:t xml:space="preserve"> </w:t>
      </w:r>
      <w:r>
        <w:t xml:space="preserve">and developed in the spinor formalism in</w:t>
      </w:r>
      <w:r>
        <w:t xml:space="preserve"> [48]</w:t>
      </w:r>
      <w:r>
        <w:t xml:space="preserve">. Here we will summarize the key points.</w:t>
      </w:r>
    </w:p>
    <w:p>
      <w:pPr>
        <w:pStyle w:val="BodyText"/>
      </w:pPr>
      <w:r>
        <w:t xml:space="preserve">From the T-BMT equation (1) it follows that the spin precession frequency</w:t>
      </w:r>
      <w:r>
        <w:t xml:space="preserve"> </w:t>
      </w:r>
      <m:oMath>
        <m:r>
          <m:rPr>
            <m:sty m:val="p"/>
          </m:rPr>
          <m:t>Ω</m:t>
        </m:r>
      </m:oMath>
      <w:r>
        <w:t xml:space="preserve"> </w:t>
      </w:r>
      <w:r>
        <w:t xml:space="preserve">at the observation point is:</w:t>
      </w:r>
    </w:p>
    <w:p>
      <w:pPr>
        <w:pStyle w:val="BodyText"/>
      </w:pPr>
      <m:oMathPara>
        <m:oMathParaPr>
          <m:jc m:val="center"/>
        </m:oMathParaPr>
        <m:oMath>
          <m:r>
            <m:rPr>
              <m:sty m:val="p"/>
            </m:rPr>
            <m:t>Ω</m:t>
          </m:r>
          <m:r>
            <m:rPr>
              <m:sty m:val="p"/>
            </m:rPr>
            <m:t>=</m:t>
          </m:r>
          <m:rad>
            <m:radPr>
              <m:degHide m:val="on"/>
            </m:radPr>
            <m:deg/>
            <m:e>
              <m:sSup>
                <m:e>
                  <m:d>
                    <m:dPr>
                      <m:begChr m:val="("/>
                      <m:sepChr m:val=""/>
                      <m:endChr m:val=")"/>
                      <m:grow/>
                    </m:dPr>
                    <m:e>
                      <m:sSub>
                        <m:e>
                          <m:r>
                            <m:rPr>
                              <m:sty m:val="p"/>
                            </m:rPr>
                            <m:t>Ω</m:t>
                          </m:r>
                        </m:e>
                        <m:sub>
                          <m:r>
                            <m:t>B</m:t>
                          </m:r>
                          <m:r>
                            <m:t>r</m:t>
                          </m:r>
                        </m:sub>
                      </m:sSub>
                      <m:r>
                        <m:rPr>
                          <m:sty m:val="p"/>
                        </m:rPr>
                        <m:t>+</m:t>
                      </m:r>
                      <m:sSub>
                        <m:e>
                          <m:r>
                            <m:rPr>
                              <m:sty m:val="p"/>
                            </m:rPr>
                            <m:t>Ω</m:t>
                          </m:r>
                        </m:e>
                        <m:sub>
                          <m:r>
                            <m:t>E</m:t>
                          </m:r>
                          <m:r>
                            <m:t>D</m:t>
                          </m:r>
                          <m:r>
                            <m:t>M</m:t>
                          </m:r>
                        </m:sub>
                      </m:sSub>
                    </m:e>
                  </m:d>
                </m:e>
                <m:sup>
                  <m:r>
                    <m:t>2</m:t>
                  </m:r>
                </m:sup>
              </m:sSup>
              <m:r>
                <m:rPr>
                  <m:sty m:val="p"/>
                </m:rPr>
                <m:t>+</m:t>
              </m:r>
              <m:sSubSup>
                <m:e>
                  <m:r>
                    <m:rPr>
                      <m:sty m:val="p"/>
                    </m:rPr>
                    <m:t>Ω</m:t>
                  </m:r>
                </m:e>
                <m:sub>
                  <m:r>
                    <m:t>B</m:t>
                  </m:r>
                  <m:r>
                    <m:t>v</m:t>
                  </m:r>
                  <m:r>
                    <m:rPr>
                      <m:sty m:val="p"/>
                    </m:rPr>
                    <m:t>,</m:t>
                  </m:r>
                  <m:r>
                    <m:t>E</m:t>
                  </m:r>
                  <m:r>
                    <m:t>r</m:t>
                  </m:r>
                </m:sub>
                <m:sup>
                  <m:r>
                    <m:t>2</m:t>
                  </m:r>
                </m:sup>
              </m:sSubSup>
              <m:r>
                <m:rPr>
                  <m:sty m:val="p"/>
                </m:rPr>
                <m:t>+</m:t>
              </m:r>
              <m:sSubSup>
                <m:e>
                  <m:r>
                    <m:rPr>
                      <m:sty m:val="p"/>
                    </m:rPr>
                    <m:t>Ω</m:t>
                  </m:r>
                </m:e>
                <m:sub>
                  <m:r>
                    <m:t>B</m:t>
                  </m:r>
                  <m:r>
                    <m:t>z</m:t>
                  </m:r>
                </m:sub>
                <m:sup>
                  <m:r>
                    <m:t>2</m:t>
                  </m:r>
                </m:sup>
              </m:sSubSup>
            </m:e>
          </m:rad>
          <m:r>
            <m:rPr>
              <m:sty m:val="p"/>
            </m:rPr>
            <m:t>.</m:t>
          </m:r>
          <m:r>
            <m:t>  </m:t>
          </m:r>
          <m:r>
            <m:rPr>
              <m:sty m:val="p"/>
            </m:rPr>
            <m:t>(</m:t>
          </m:r>
          <m:r>
            <m:t>66</m:t>
          </m:r>
          <m:r>
            <m:rPr>
              <m:sty m:val="p"/>
            </m:rPr>
            <m:t>)</m:t>
          </m:r>
        </m:oMath>
      </m:oMathPara>
    </w:p>
    <w:p>
      <w:pPr>
        <w:pStyle w:val="FirstParagraph"/>
      </w:pPr>
      <w:r>
        <w:t xml:space="preserve">Here</w:t>
      </w:r>
      <w:r>
        <w:t xml:space="preserve"> </w:t>
      </w:r>
      <m:oMath>
        <m:sSub>
          <m:e>
            <m:r>
              <m:rPr>
                <m:sty m:val="p"/>
              </m:rPr>
              <m:t>Ω</m:t>
            </m:r>
          </m:e>
          <m:sub>
            <m:r>
              <m:t>B</m:t>
            </m:r>
            <m:r>
              <m:t>r</m:t>
            </m:r>
          </m:sub>
        </m:sSub>
      </m:oMath>
      <w:r>
        <w:t xml:space="preserve"> </w:t>
      </w:r>
      <w:r>
        <w:t xml:space="preserve">is the radial component of the measured frequency. It arises due to the misalignments of elements in the absence of the EDM.</w:t>
      </w:r>
      <w:r>
        <w:t xml:space="preserve"> </w:t>
      </w:r>
      <m:oMath>
        <m:sSub>
          <m:e>
            <m:r>
              <m:rPr>
                <m:sty m:val="p"/>
              </m:rPr>
              <m:t>Ω</m:t>
            </m:r>
          </m:e>
          <m:sub>
            <m:r>
              <m:t>B</m:t>
            </m:r>
            <m:r>
              <m:t>v</m:t>
            </m:r>
            <m:r>
              <m:rPr>
                <m:sty m:val="p"/>
              </m:rPr>
              <m:t>,</m:t>
            </m:r>
            <m:r>
              <m:t>E</m:t>
            </m:r>
            <m:r>
              <m:t>r</m:t>
            </m:r>
          </m:sub>
        </m:sSub>
      </m:oMath>
      <w:r>
        <w:t xml:space="preserve"> </w:t>
      </w:r>
      <w:r>
        <w:t xml:space="preserve">and</w:t>
      </w:r>
      <w:r>
        <w:t xml:space="preserve"> </w:t>
      </w:r>
      <m:oMath>
        <m:sSub>
          <m:e>
            <m:r>
              <m:rPr>
                <m:sty m:val="p"/>
              </m:rPr>
              <m:t>Ω</m:t>
            </m:r>
          </m:e>
          <m:sub>
            <m:r>
              <m:t>B</m:t>
            </m:r>
            <m:r>
              <m:t>z</m:t>
            </m:r>
          </m:sub>
        </m:sSub>
      </m:oMath>
      <w:r>
        <w:t xml:space="preserve"> </w:t>
      </w:r>
      <w:r>
        <w:t xml:space="preserve">are the vertical and longitudinal components respectively. Next we purposely make the radial projection of the frequency vector to be predominant</w:t>
      </w:r>
      <w:r>
        <w:t xml:space="preserve"> </w:t>
      </w:r>
      <w:r>
        <w:t xml:space="preserve"> [45]</w:t>
      </w:r>
      <w:r>
        <w:t xml:space="preserve">:</w:t>
      </w:r>
    </w:p>
    <w:p>
      <w:pPr>
        <w:pStyle w:val="BodyText"/>
      </w:pPr>
      <m:oMathPara>
        <m:oMathParaPr>
          <m:jc m:val="center"/>
        </m:oMathParaPr>
        <m:oMath>
          <m:sSup>
            <m:e>
              <m:d>
                <m:dPr>
                  <m:begChr m:val="("/>
                  <m:sepChr m:val=""/>
                  <m:endChr m:val=")"/>
                  <m:grow/>
                </m:dPr>
                <m:e>
                  <m:sSub>
                    <m:e>
                      <m:r>
                        <m:rPr>
                          <m:sty m:val="p"/>
                        </m:rPr>
                        <m:t>Ω</m:t>
                      </m:r>
                    </m:e>
                    <m:sub>
                      <m:r>
                        <m:t>B</m:t>
                      </m:r>
                      <m:r>
                        <m:t>r</m:t>
                      </m:r>
                    </m:sub>
                  </m:sSub>
                  <m:r>
                    <m:rPr>
                      <m:sty m:val="p"/>
                    </m:rPr>
                    <m:t>+</m:t>
                  </m:r>
                  <m:sSub>
                    <m:e>
                      <m:r>
                        <m:rPr>
                          <m:sty m:val="p"/>
                        </m:rPr>
                        <m:t>Ω</m:t>
                      </m:r>
                    </m:e>
                    <m:sub>
                      <m:r>
                        <m:t>E</m:t>
                      </m:r>
                      <m:r>
                        <m:t>D</m:t>
                      </m:r>
                      <m:r>
                        <m:t>M</m:t>
                      </m:r>
                    </m:sub>
                  </m:sSub>
                </m:e>
              </m:d>
            </m:e>
            <m:sup>
              <m:r>
                <m:t>2</m:t>
              </m:r>
            </m:sup>
          </m:sSup>
          <m:r>
            <m:rPr>
              <m:sty m:val="p"/>
            </m:rPr>
            <m:t>≫</m:t>
          </m:r>
          <m:sSubSup>
            <m:e>
              <m:r>
                <m:rPr>
                  <m:sty m:val="p"/>
                </m:rPr>
                <m:t>Ω</m:t>
              </m:r>
            </m:e>
            <m:sub>
              <m:r>
                <m:t>B</m:t>
              </m:r>
              <m:r>
                <m:t>v</m:t>
              </m:r>
              <m:r>
                <m:rPr>
                  <m:sty m:val="p"/>
                </m:rPr>
                <m:t>,</m:t>
              </m:r>
              <m:r>
                <m:t>E</m:t>
              </m:r>
              <m:r>
                <m:t>r</m:t>
              </m:r>
            </m:sub>
            <m:sup>
              <m:r>
                <m:t>2</m:t>
              </m:r>
            </m:sup>
          </m:sSubSup>
          <m:r>
            <m:rPr>
              <m:sty m:val="p"/>
            </m:rPr>
            <m:t>,</m:t>
          </m:r>
          <m:sSubSup>
            <m:e>
              <m:r>
                <m:rPr>
                  <m:sty m:val="p"/>
                </m:rPr>
                <m:t>Ω</m:t>
              </m:r>
            </m:e>
            <m:sub>
              <m:r>
                <m:t>B</m:t>
              </m:r>
              <m:r>
                <m:t>z</m:t>
              </m:r>
            </m:sub>
            <m:sup>
              <m:r>
                <m:t>2</m:t>
              </m:r>
            </m:sup>
          </m:sSubSup>
          <m:r>
            <m:rPr>
              <m:sty m:val="p"/>
            </m:rPr>
            <m:t>.</m:t>
          </m:r>
          <m:r>
            <m:t>  </m:t>
          </m:r>
          <m:r>
            <m:rPr>
              <m:sty m:val="p"/>
            </m:rPr>
            <m:t>(</m:t>
          </m:r>
          <m:r>
            <m:t>67</m:t>
          </m:r>
          <m:r>
            <m:rPr>
              <m:sty m:val="p"/>
            </m:rPr>
            <m:t>)</m:t>
          </m:r>
        </m:oMath>
      </m:oMathPara>
    </w:p>
    <w:p>
      <w:pPr>
        <w:pStyle w:val="FirstParagraph"/>
      </w:pPr>
      <w:r>
        <w:t xml:space="preserve">Then eq. (66) can be rewritten as:</w:t>
      </w:r>
    </w:p>
    <w:p>
      <w:pPr>
        <w:pStyle w:val="BodyText"/>
      </w:pPr>
      <m:oMathPara>
        <m:oMathParaPr>
          <m:jc m:val="center"/>
        </m:oMathParaPr>
        <m:oMath>
          <m:r>
            <m:rPr>
              <m:sty m:val="p"/>
            </m:rPr>
            <m:t>Ω</m:t>
          </m:r>
          <m:r>
            <m:rPr>
              <m:sty m:val="p"/>
            </m:rPr>
            <m:t>=</m:t>
          </m:r>
          <m:sSub>
            <m:e>
              <m:r>
                <m:rPr>
                  <m:sty m:val="p"/>
                </m:rPr>
                <m:t>Ω</m:t>
              </m:r>
            </m:e>
            <m:sub>
              <m:r>
                <m:t>B</m:t>
              </m:r>
              <m:r>
                <m:t>r</m:t>
              </m:r>
            </m:sub>
          </m:sSub>
          <m:r>
            <m:rPr>
              <m:sty m:val="p"/>
            </m:rPr>
            <m:t>+</m:t>
          </m:r>
          <m:sSub>
            <m:e>
              <m:r>
                <m:rPr>
                  <m:sty m:val="p"/>
                </m:rPr>
                <m:t>Ω</m:t>
              </m:r>
            </m:e>
            <m:sub>
              <m:r>
                <m:t>E</m:t>
              </m:r>
              <m:r>
                <m:t>D</m:t>
              </m:r>
              <m:r>
                <m:t>M</m:t>
              </m:r>
            </m:sub>
          </m:sSub>
          <m:r>
            <m:rPr>
              <m:sty m:val="p"/>
            </m:rPr>
            <m:t>+</m:t>
          </m:r>
          <m:f>
            <m:fPr>
              <m:type m:val="bar"/>
            </m:fPr>
            <m:num>
              <m:r>
                <m:t>1</m:t>
              </m:r>
            </m:num>
            <m:den>
              <m:r>
                <m:t>2</m:t>
              </m:r>
            </m:den>
          </m:f>
          <m:f>
            <m:fPr>
              <m:type m:val="bar"/>
            </m:fPr>
            <m:num>
              <m:sSubSup>
                <m:e>
                  <m:r>
                    <m:rPr>
                      <m:sty m:val="p"/>
                    </m:rPr>
                    <m:t>Ω</m:t>
                  </m:r>
                </m:e>
                <m:sub>
                  <m:r>
                    <m:t>B</m:t>
                  </m:r>
                  <m:r>
                    <m:t>v</m:t>
                  </m:r>
                  <m:r>
                    <m:rPr>
                      <m:sty m:val="p"/>
                    </m:rPr>
                    <m:t>,</m:t>
                  </m:r>
                  <m:r>
                    <m:t>E</m:t>
                  </m:r>
                  <m:r>
                    <m:t>r</m:t>
                  </m:r>
                </m:sub>
                <m:sup>
                  <m:r>
                    <m:t>2</m:t>
                  </m:r>
                </m:sup>
              </m:sSubSup>
              <m:r>
                <m:rPr>
                  <m:sty m:val="p"/>
                </m:rPr>
                <m:t>+</m:t>
              </m:r>
              <m:sSubSup>
                <m:e>
                  <m:r>
                    <m:rPr>
                      <m:sty m:val="p"/>
                    </m:rPr>
                    <m:t>Ω</m:t>
                  </m:r>
                </m:e>
                <m:sub>
                  <m:r>
                    <m:t>B</m:t>
                  </m:r>
                  <m:r>
                    <m:t>z</m:t>
                  </m:r>
                </m:sub>
                <m:sup>
                  <m:r>
                    <m:t>2</m:t>
                  </m:r>
                </m:sup>
              </m:sSubSup>
            </m:num>
            <m:den>
              <m:sSub>
                <m:e>
                  <m:r>
                    <m:rPr>
                      <m:sty m:val="p"/>
                    </m:rPr>
                    <m:t>Ω</m:t>
                  </m:r>
                </m:e>
                <m:sub>
                  <m:r>
                    <m:t>B</m:t>
                  </m:r>
                  <m:r>
                    <m:t>r</m:t>
                  </m:r>
                </m:sub>
              </m:sSub>
              <m:r>
                <m:rPr>
                  <m:sty m:val="p"/>
                </m:rPr>
                <m:t>+</m:t>
              </m:r>
              <m:sSub>
                <m:e>
                  <m:r>
                    <m:rPr>
                      <m:sty m:val="p"/>
                    </m:rPr>
                    <m:t>Ω</m:t>
                  </m:r>
                </m:e>
                <m:sub>
                  <m:r>
                    <m:t>E</m:t>
                  </m:r>
                  <m:r>
                    <m:t>D</m:t>
                  </m:r>
                  <m:r>
                    <m:t>M</m:t>
                  </m:r>
                </m:sub>
              </m:sSub>
            </m:den>
          </m:f>
          <m:r>
            <m:rPr>
              <m:sty m:val="p"/>
            </m:rPr>
            <m:t>.</m:t>
          </m:r>
          <m:r>
            <m:t>  </m:t>
          </m:r>
          <m:r>
            <m:rPr>
              <m:sty m:val="p"/>
            </m:rPr>
            <m:t>(</m:t>
          </m:r>
          <m:r>
            <m:t>68</m:t>
          </m:r>
          <m:r>
            <m:rPr>
              <m:sty m:val="p"/>
            </m:rPr>
            <m:t>)</m:t>
          </m:r>
        </m:oMath>
      </m:oMathPara>
    </w:p>
    <w:p>
      <w:pPr>
        <w:pStyle w:val="FirstParagraph"/>
      </w:pPr>
      <w:r>
        <w:t xml:space="preserve">Next we assure that</w:t>
      </w:r>
    </w:p>
    <w:p>
      <w:pPr>
        <w:pStyle w:val="BodyText"/>
      </w:pPr>
      <m:oMathPara>
        <m:oMathParaPr>
          <m:jc m:val="center"/>
        </m:oMathParaPr>
        <m:oMath>
          <m:sSub>
            <m:e>
              <m:r>
                <m:rPr>
                  <m:sty m:val="p"/>
                </m:rPr>
                <m:t>Ω</m:t>
              </m:r>
            </m:e>
            <m:sub>
              <m:r>
                <m:t>E</m:t>
              </m:r>
              <m:r>
                <m:t>D</m:t>
              </m:r>
              <m:r>
                <m:t>M</m:t>
              </m:r>
            </m:sub>
          </m:sSub>
          <m:r>
            <m:rPr>
              <m:sty m:val="p"/>
            </m:rPr>
            <m:t>&gt;</m:t>
          </m:r>
          <m:f>
            <m:fPr>
              <m:type m:val="bar"/>
            </m:fPr>
            <m:num>
              <m:r>
                <m:t>1</m:t>
              </m:r>
            </m:num>
            <m:den>
              <m:r>
                <m:t>2</m:t>
              </m:r>
            </m:den>
          </m:f>
          <m:f>
            <m:fPr>
              <m:type m:val="bar"/>
            </m:fPr>
            <m:num>
              <m:sSubSup>
                <m:e>
                  <m:r>
                    <m:rPr>
                      <m:sty m:val="p"/>
                    </m:rPr>
                    <m:t>Ω</m:t>
                  </m:r>
                </m:e>
                <m:sub>
                  <m:r>
                    <m:t>B</m:t>
                  </m:r>
                  <m:r>
                    <m:t>v</m:t>
                  </m:r>
                  <m:r>
                    <m:rPr>
                      <m:sty m:val="p"/>
                    </m:rPr>
                    <m:t>,</m:t>
                  </m:r>
                  <m:r>
                    <m:t>E</m:t>
                  </m:r>
                  <m:r>
                    <m:t>r</m:t>
                  </m:r>
                </m:sub>
                <m:sup>
                  <m:r>
                    <m:t>2</m:t>
                  </m:r>
                </m:sup>
              </m:sSubSup>
              <m:r>
                <m:rPr>
                  <m:sty m:val="p"/>
                </m:rPr>
                <m:t>+</m:t>
              </m:r>
              <m:sSubSup>
                <m:e>
                  <m:r>
                    <m:rPr>
                      <m:sty m:val="p"/>
                    </m:rPr>
                    <m:t>Ω</m:t>
                  </m:r>
                </m:e>
                <m:sub>
                  <m:r>
                    <m:t>B</m:t>
                  </m:r>
                  <m:r>
                    <m:t>z</m:t>
                  </m:r>
                </m:sub>
                <m:sup>
                  <m:r>
                    <m:t>2</m:t>
                  </m:r>
                </m:sup>
              </m:sSubSup>
            </m:num>
            <m:den>
              <m:sSub>
                <m:e>
                  <m:r>
                    <m:rPr>
                      <m:sty m:val="p"/>
                    </m:rPr>
                    <m:t>Ω</m:t>
                  </m:r>
                </m:e>
                <m:sub>
                  <m:r>
                    <m:t>B</m:t>
                  </m:r>
                  <m:r>
                    <m:t>r</m:t>
                  </m:r>
                </m:sub>
              </m:sSub>
              <m:r>
                <m:rPr>
                  <m:sty m:val="p"/>
                </m:rPr>
                <m:t>+</m:t>
              </m:r>
              <m:sSub>
                <m:e>
                  <m:r>
                    <m:rPr>
                      <m:sty m:val="p"/>
                    </m:rPr>
                    <m:t>Ω</m:t>
                  </m:r>
                </m:e>
                <m:sub>
                  <m:r>
                    <m:t>E</m:t>
                  </m:r>
                  <m:r>
                    <m:t>D</m:t>
                  </m:r>
                  <m:r>
                    <m:t>M</m:t>
                  </m:r>
                </m:sub>
              </m:sSub>
            </m:den>
          </m:f>
          <m:r>
            <m:rPr>
              <m:sty m:val="p"/>
            </m:rPr>
            <m:t>.</m:t>
          </m:r>
          <m:r>
            <m:t>  </m:t>
          </m:r>
          <m:r>
            <m:rPr>
              <m:sty m:val="p"/>
            </m:rPr>
            <m:t>(</m:t>
          </m:r>
          <m:r>
            <m:t>69</m:t>
          </m:r>
          <m:r>
            <m:rPr>
              <m:sty m:val="p"/>
            </m:rPr>
            <m:t>)</m:t>
          </m:r>
        </m:oMath>
      </m:oMathPara>
    </w:p>
    <w:p>
      <w:pPr>
        <w:pStyle w:val="FirstParagraph"/>
      </w:pPr>
      <w:r>
        <w:t xml:space="preserve">Then the EDM-frequency can be determined from the first two terms in eq. (68) with the beam injection in the opposite direction and calibrating the</w:t>
      </w:r>
      <w:r>
        <w:t xml:space="preserve"> </w:t>
      </w:r>
      <m:oMath>
        <m:sSub>
          <m:e>
            <m:r>
              <m:rPr>
                <m:sty m:val="p"/>
              </m:rPr>
              <m:t>Ω</m:t>
            </m:r>
          </m:e>
          <m:sub>
            <m:r>
              <m:t>B</m:t>
            </m:r>
            <m:r>
              <m:t>r</m:t>
            </m:r>
          </m:sub>
        </m:sSub>
      </m:oMath>
      <w:r>
        <w:t xml:space="preserve"> </w:t>
      </w:r>
      <w:r>
        <w:t xml:space="preserve">value in the vicinity of the resonance</w:t>
      </w:r>
      <w:r>
        <w:t xml:space="preserve"> </w:t>
      </w:r>
      <w:r>
        <w:t xml:space="preserve"> [45]</w:t>
      </w:r>
      <w:r>
        <w:t xml:space="preserve">.</w:t>
      </w:r>
    </w:p>
    <w:bookmarkEnd w:id="237"/>
    <w:bookmarkEnd w:id="238"/>
    <w:bookmarkStart w:id="242" w:name="axion-search-mode"/>
    <w:p>
      <w:pPr>
        <w:pStyle w:val="Heading1"/>
      </w:pPr>
      <w:r>
        <w:t xml:space="preserve">7 Axion search mode</w:t>
      </w:r>
    </w:p>
    <w:p>
      <w:pPr>
        <w:pStyle w:val="FirstParagraph"/>
      </w:pPr>
      <w:r>
        <w:t xml:space="preserve">The motivation to search for the existence of axion dark matter rests in its capability to solve the strong CP-problem.</w:t>
      </w:r>
      <w:r>
        <w:t xml:space="preserve"> </w:t>
      </w:r>
      <w:r>
        <w:t xml:space="preserve">In a storage ring environment it could be probed by polarized beams. One looks for a resonance between the natural spin precession in the ring and the oscillating axion field.</w:t>
      </w:r>
      <w:r>
        <w:t xml:space="preserve"> </w:t>
      </w:r>
      <w:r>
        <w:t xml:space="preserve">The former is being scanned in the frequency range corresponding to a mass range of interest. Only so-called light axions or axion-like particles (ALPs) , with masses below 0.1</w:t>
      </w:r>
      <w:r>
        <w:t xml:space="preserve"> </w:t>
      </w:r>
      <m:oMath>
        <m:r>
          <m:t>μ</m:t>
        </m:r>
      </m:oMath>
      <w:r>
        <w:t xml:space="preserve">eV/c</w:t>
      </w:r>
      <m:oMath>
        <m:sSup>
          <m:e>
            <m:r>
              <m:t>​</m:t>
            </m:r>
          </m:e>
          <m:sup>
            <m:r>
              <m:t>2</m:t>
            </m:r>
          </m:sup>
        </m:sSup>
      </m:oMath>
      <w:r>
        <w:t xml:space="preserve">,</w:t>
      </w:r>
      <w:r>
        <w:t xml:space="preserve"> </w:t>
      </w:r>
      <w:r>
        <w:t xml:space="preserve">could be probed in an accelerator, due to the upper limit on the natural spin precession frequency.</w:t>
      </w:r>
      <w:r>
        <w:t xml:space="preserve"> </w:t>
      </w:r>
      <w:r>
        <w:t xml:space="preserve">Ultralight axions could be reached by employing spin freezing technologies such as the strictly or quasi frozen spin, spin transparency induced by Siberian snakes, or the Figure-8 ring.</w:t>
      </w:r>
      <w:r>
        <w:t xml:space="preserve"> [58]</w:t>
      </w:r>
    </w:p>
    <w:p>
      <w:pPr>
        <w:pStyle w:val="BodyText"/>
      </w:pPr>
      <w:r>
        <w:t xml:space="preserve">The pilot experiment to search for axions has been carried out at COSY in 2019.</w:t>
      </w:r>
      <w:r>
        <w:t xml:space="preserve"> [59]</w:t>
      </w:r>
      <w:r>
        <w:t xml:space="preserve"> </w:t>
      </w:r>
      <w:r>
        <w:t xml:space="preserve">That experiment achieved an upper limit on the axion-induced EDM approaching</w:t>
      </w:r>
      <w:r>
        <w:t xml:space="preserve"> </w:t>
      </w:r>
      <m:oMath>
        <m:r>
          <m:t>d</m:t>
        </m:r>
        <m:r>
          <m:t> </m:t>
        </m:r>
        <m:r>
          <m:rPr>
            <m:sty m:val="p"/>
          </m:rPr>
          <m:t>=</m:t>
        </m:r>
        <m:r>
          <m:t> </m:t>
        </m:r>
        <m:r>
          <m:t>5</m:t>
        </m:r>
        <m:r>
          <m:rPr>
            <m:sty m:val="p"/>
          </m:rPr>
          <m:t>⋅</m:t>
        </m:r>
        <m:sSup>
          <m:e>
            <m:r>
              <m:t>10</m:t>
            </m:r>
          </m:e>
          <m:sup>
            <m:r>
              <m:rPr>
                <m:sty m:val="p"/>
              </m:rPr>
              <m:t>−</m:t>
            </m:r>
            <m:r>
              <m:t>23</m:t>
            </m:r>
          </m:sup>
        </m:sSup>
        <m:r>
          <m:t> </m:t>
        </m:r>
        <m:r>
          <m:t>e</m:t>
        </m:r>
        <m:r>
          <m:rPr>
            <m:sty m:val="p"/>
          </m:rPr>
          <m:t>⋅</m:t>
        </m:r>
      </m:oMath>
      <w:r>
        <w:t xml:space="preserve">cm. The concept of that experiment consists in observing a difference between the vertical projections of the beam’s polarization before and after a resonance crossing. Simple statistical considerations</w:t>
      </w:r>
      <w:r>
        <w:t xml:space="preserve"> [60]</w:t>
      </w:r>
      <w:r>
        <w:t xml:space="preserve"> </w:t>
      </w:r>
      <w:r>
        <w:t xml:space="preserve">show that for that machine the achieved precision is close to the statistical limit. Further improvements could be made by reducing the uncertainty of polarimetry or by lowering the scan speed. The former would lower the observation significance threshold, the latter allow for a greater accumulation of the signal difference. Figure 48 presents the possible improvement on the EDM estimate’s upper bound. The relationship presented in the figure can be formally expressed by</w:t>
      </w:r>
    </w:p>
    <w:p>
      <w:pPr>
        <w:pStyle w:val="BodyText"/>
      </w:pPr>
      <m:oMathPara>
        <m:oMathParaPr>
          <m:jc m:val="center"/>
        </m:oMathParaPr>
        <m:oMath>
          <m:r>
            <m:rPr>
              <m:sty m:val="p"/>
            </m:rPr>
            <m:t>Θ</m:t>
          </m:r>
          <m:r>
            <m:rPr>
              <m:sty m:val="p"/>
            </m:rPr>
            <m:t>=</m:t>
          </m:r>
          <m:r>
            <m:t>2</m:t>
          </m:r>
          <m:r>
            <m:t>ξ</m:t>
          </m:r>
          <m:rad>
            <m:radPr>
              <m:degHide m:val="on"/>
            </m:radPr>
            <m:deg/>
            <m:e>
              <m:acc>
                <m:accPr>
                  <m:chr m:val="̇"/>
                </m:accPr>
                <m:e>
                  <m:r>
                    <m:t>f</m:t>
                  </m:r>
                </m:e>
              </m:acc>
            </m:e>
          </m:rad>
          <m:r>
            <m:rPr>
              <m:sty m:val="p"/>
            </m:rPr>
            <m:t>,</m:t>
          </m:r>
          <m:r>
            <m:t>  </m:t>
          </m:r>
          <m:r>
            <m:rPr>
              <m:sty m:val="p"/>
            </m:rPr>
            <m:t>(</m:t>
          </m:r>
          <m:r>
            <m:t>70</m:t>
          </m:r>
          <m:r>
            <m:rPr>
              <m:sty m:val="p"/>
            </m:rPr>
            <m:t>)</m:t>
          </m:r>
        </m:oMath>
      </m:oMathPara>
    </w:p>
    <w:p>
      <w:pPr>
        <w:pStyle w:val="FirstParagraph"/>
      </w:pPr>
      <w:r>
        <w:t xml:space="preserve">in which</w:t>
      </w:r>
      <w:r>
        <w:t xml:space="preserve"> </w:t>
      </w:r>
      <m:oMath>
        <m:r>
          <m:t>ξ</m:t>
        </m:r>
      </m:oMath>
      <w:r>
        <w:t xml:space="preserve"> </w:t>
      </w:r>
      <w:r>
        <w:t xml:space="preserve">is the significance threshold,</w:t>
      </w:r>
      <w:r>
        <w:t xml:space="preserve"> </w:t>
      </w:r>
      <m:oMath>
        <m:acc>
          <m:accPr>
            <m:chr m:val="̇"/>
          </m:accPr>
          <m:e>
            <m:r>
              <m:t>f</m:t>
            </m:r>
          </m:e>
        </m:acc>
      </m:oMath>
      <w:r>
        <w:t xml:space="preserve"> </w:t>
      </w:r>
      <w:r>
        <w:t xml:space="preserve">the scan speed,</w:t>
      </w:r>
      <w:r>
        <w:t xml:space="preserve"> </w:t>
      </w:r>
      <m:oMath>
        <m:r>
          <m:rPr>
            <m:sty m:val="p"/>
          </m:rPr>
          <m:t>Θ</m:t>
        </m:r>
      </m:oMath>
      <w:r>
        <w:t xml:space="preserve"> </w:t>
      </w:r>
      <w:r>
        <w:t xml:space="preserve">reflects the axion spin-driving force. The latter quantity converts into the oscillating EDM or the axion wind coupling strength, depending on the theory.</w:t>
      </w:r>
    </w:p>
    <w:p>
      <w:pPr>
        <w:pStyle w:val="CaptionedFigure"/>
      </w:pPr>
      <w:r>
        <w:drawing>
          <wp:inline>
            <wp:extent cx="5334000" cy="2975371"/>
            <wp:effectExtent b="0" l="0" r="0" t="0"/>
            <wp:docPr descr="" title="" id="240" name="Picture"/>
            <a:graphic>
              <a:graphicData uri="http://schemas.openxmlformats.org/drawingml/2006/picture">
                <pic:pic>
                  <pic:nvPicPr>
                    <pic:cNvPr descr="C:/GIT_REPOS/CDR/latex/img/fig_1.jpg" id="241" name="Picture"/>
                    <pic:cNvPicPr>
                      <a:picLocks noChangeArrowheads="1" noChangeAspect="1"/>
                    </pic:cNvPicPr>
                  </pic:nvPicPr>
                  <pic:blipFill>
                    <a:blip r:embed="rId239"/>
                    <a:stretch>
                      <a:fillRect/>
                    </a:stretch>
                  </pic:blipFill>
                  <pic:spPr bwMode="auto">
                    <a:xfrm>
                      <a:off x="0" y="0"/>
                      <a:ext cx="5334000" cy="2975371"/>
                    </a:xfrm>
                    <a:prstGeom prst="rect">
                      <a:avLst/>
                    </a:prstGeom>
                    <a:noFill/>
                    <a:ln w="9525">
                      <a:noFill/>
                      <a:headEnd/>
                      <a:tailEnd/>
                    </a:ln>
                  </pic:spPr>
                </pic:pic>
              </a:graphicData>
            </a:graphic>
          </wp:inline>
        </w:drawing>
      </w:r>
    </w:p>
    <w:p>
      <w:pPr>
        <w:pStyle w:val="ImageCaption"/>
      </w:pPr>
      <w:r>
        <w:t xml:space="preserve">Figure 48. EDM estimate projection for the pilot experiment.</w:t>
      </w:r>
      <w:r>
        <w:t xml:space="preserve"> </w:t>
      </w:r>
    </w:p>
    <w:bookmarkEnd w:id="242"/>
    <w:bookmarkStart w:id="244" w:name="acknowledgments"/>
    <w:p>
      <w:pPr>
        <w:pStyle w:val="Heading1"/>
      </w:pPr>
      <w:r>
        <w:t xml:space="preserve">Acknowledgments</w:t>
      </w:r>
    </w:p>
    <w:p>
      <w:pPr>
        <w:pStyle w:val="FirstParagraph"/>
      </w:pPr>
      <w:r>
        <w:t xml:space="preserve">This work was supported by the Russian Science Foundation, grant</w:t>
      </w:r>
      <w:r>
        <w:t xml:space="preserve"> </w:t>
      </w:r>
      <w:r>
        <w:t xml:space="preserve">No. 25-72-30005 (</w:t>
      </w:r>
      <w:r>
        <w:rPr/>
        <w:t xml:space="preserve">https://rscf.ru/project/25-72-30005/</w:t>
      </w:r>
      <w:r>
        <w:t xml:space="preserve">).</w:t>
      </w:r>
    </w:p>
    <w:bookmarkEnd w:id="244"/>
    <w:bookmarkStart w:id="356" w:name="references"/>
    <w:p>
      <w:pPr>
        <w:pStyle w:val="Heading1"/>
      </w:pPr>
      <w:r>
        <w:t xml:space="preserve">References</w:t>
      </w:r>
    </w:p>
    <w:bookmarkStart w:id="355" w:name="refs"/>
    <w:bookmarkStart w:id="245" w:name="ref-srEDM:2008_deuteron_proposal"/>
    <w:p>
      <w:pPr>
        <w:pStyle w:val="Bibliography"/>
      </w:pPr>
      <w:r>
        <w:t xml:space="preserve">[1]</w:t>
      </w:r>
      <w:r>
        <w:t xml:space="preserve"> </w:t>
      </w:r>
      <w:r>
        <w:t xml:space="preserve">	</w:t>
      </w:r>
      <w:r>
        <w:t xml:space="preserve">D. Anastassopoulos et al.</w:t>
      </w:r>
      <w:r>
        <w:t xml:space="preserve">,</w:t>
      </w:r>
      <w:r>
        <w:t xml:space="preserve"> </w:t>
      </w:r>
      <w:r>
        <w:t xml:space="preserve">Search for a permanent electric dipole moment of the deuteron nucleus at the</w:t>
      </w:r>
      <w:r>
        <w:t xml:space="preserve"> </w:t>
      </w:r>
      <m:oMath>
        <m:sSup>
          <m:e>
            <m:r>
              <m:t>10</m:t>
            </m:r>
          </m:e>
          <m:sup>
            <m:r>
              <m:rPr>
                <m:sty m:val="p"/>
              </m:rPr>
              <m:t>−</m:t>
            </m:r>
            <m:r>
              <m:t>29</m:t>
            </m:r>
          </m:sup>
        </m:sSup>
        <m:r>
          <m:t> </m:t>
        </m:r>
        <m:r>
          <m:t>e</m:t>
        </m:r>
        <m:r>
          <m:rPr>
            <m:sty m:val="p"/>
          </m:rPr>
          <m:t>⋅</m:t>
        </m:r>
      </m:oMath>
      <w:r>
        <w:t xml:space="preserve">cm level</w:t>
      </w:r>
      <w:r>
        <w:t xml:space="preserve">, (2008).</w:t>
      </w:r>
    </w:p>
    <w:bookmarkEnd w:id="245"/>
    <w:bookmarkStart w:id="247" w:name="ref-Senichev:2024fey"/>
    <w:p>
      <w:pPr>
        <w:pStyle w:val="Bibliography"/>
      </w:pPr>
      <w:r>
        <w:t xml:space="preserve">[2]</w:t>
      </w:r>
      <w:r>
        <w:t xml:space="preserve"> </w:t>
      </w:r>
      <w:r>
        <w:t xml:space="preserve">	</w:t>
      </w:r>
      <w:r>
        <w:t xml:space="preserve">Yu. Senichev, A. Aksentyev, S. Kolokolchikov, A. Melnikov, N. Nikolaev, V. Ladygin, and E. Syresin,</w:t>
      </w:r>
      <w:r>
        <w:t xml:space="preserve"> </w:t>
      </w:r>
      <w:r>
        <w:rPr/>
        <w:t xml:space="preserve">NICA Facilities for the Search for EDM Light Nuclei</w:t>
      </w:r>
      <w:r>
        <w:t xml:space="preserve">, Phys. Atom. Nucl.</w:t>
      </w:r>
      <w:r>
        <w:t xml:space="preserve"> </w:t>
      </w:r>
      <w:r>
        <w:rPr>
          <w:b/>
          <w:bCs/>
        </w:rPr>
        <w:t xml:space="preserve">87</w:t>
      </w:r>
      <w:r>
        <w:t xml:space="preserve">, 436 (2024).</w:t>
      </w:r>
    </w:p>
    <w:bookmarkEnd w:id="247"/>
    <w:bookmarkStart w:id="249" w:name="ref-Senichev:2023vtx"/>
    <w:p>
      <w:pPr>
        <w:pStyle w:val="Bibliography"/>
      </w:pPr>
      <w:r>
        <w:t xml:space="preserve">[3]</w:t>
      </w:r>
      <w:r>
        <w:t xml:space="preserve"> </w:t>
      </w:r>
      <w:r>
        <w:t xml:space="preserve">	</w:t>
      </w:r>
      <w:r>
        <w:t xml:space="preserve">Yu. V. Senichev, A. E. Aksentyev, S. D. Kolokolchikov, A. A. Melnikov, V. P. Ladygin, and E. M. Syresin,</w:t>
      </w:r>
      <w:r>
        <w:t xml:space="preserve"> </w:t>
      </w:r>
      <w:r>
        <w:rPr/>
        <w:t xml:space="preserve">Consideration of an Adapted Nuclotron Structure for Searching for the Electric Dipole Moment of Light Nuclei</w:t>
      </w:r>
      <w:r>
        <w:t xml:space="preserve">, Phys. Atom. Nucl.</w:t>
      </w:r>
      <w:r>
        <w:t xml:space="preserve"> </w:t>
      </w:r>
      <w:r>
        <w:rPr>
          <w:b/>
          <w:bCs/>
        </w:rPr>
        <w:t xml:space="preserve">86</w:t>
      </w:r>
      <w:r>
        <w:t xml:space="preserve">, 2434 (2023).</w:t>
      </w:r>
    </w:p>
    <w:bookmarkEnd w:id="249"/>
    <w:bookmarkStart w:id="251" w:name="ref-Aksentev:2021fsy"/>
    <w:p>
      <w:pPr>
        <w:pStyle w:val="Bibliography"/>
      </w:pPr>
      <w:r>
        <w:t xml:space="preserve">[4]</w:t>
      </w:r>
      <w:r>
        <w:t xml:space="preserve"> </w:t>
      </w:r>
      <w:r>
        <w:t xml:space="preserve">	</w:t>
      </w:r>
      <w:r>
        <w:t xml:space="preserve">A. E. Aksentev,</w:t>
      </w:r>
      <w:r>
        <w:t xml:space="preserve"> </w:t>
      </w:r>
      <w:r>
        <w:rPr/>
        <w:t xml:space="preserve">Search for the Electric Dipole Moment of a Deuteron Using a Storage Ring</w:t>
      </w:r>
      <w:r>
        <w:t xml:space="preserve">, Phys. Atom. Nucl.</w:t>
      </w:r>
      <w:r>
        <w:t xml:space="preserve"> </w:t>
      </w:r>
      <w:r>
        <w:rPr>
          <w:b/>
          <w:bCs/>
        </w:rPr>
        <w:t xml:space="preserve">84</w:t>
      </w:r>
      <w:r>
        <w:t xml:space="preserve">, 1920 (2021).</w:t>
      </w:r>
    </w:p>
    <w:bookmarkEnd w:id="251"/>
    <w:bookmarkStart w:id="253" w:name="ref-JEDI:2016swi"/>
    <w:p>
      <w:pPr>
        <w:pStyle w:val="Bibliography"/>
      </w:pPr>
      <w:r>
        <w:t xml:space="preserve">[5]</w:t>
      </w:r>
      <w:r>
        <w:t xml:space="preserve"> </w:t>
      </w:r>
      <w:r>
        <w:t xml:space="preserve">	</w:t>
      </w:r>
      <w:r>
        <w:t xml:space="preserve">G. Guidoboni et al.</w:t>
      </w:r>
      <w:r>
        <w:t xml:space="preserve">,</w:t>
      </w:r>
      <w:r>
        <w:t xml:space="preserve"> </w:t>
      </w:r>
      <w:r>
        <w:rPr/>
        <w:t xml:space="preserve">How to Reach a Thousand-Second in-Plane Polarization Lifetime with 0.97-GeV/c Deuterons in a Storage Ring</w:t>
      </w:r>
      <w:r>
        <w:t xml:space="preserve">, Phys. Rev. Lett.</w:t>
      </w:r>
      <w:r>
        <w:t xml:space="preserve"> </w:t>
      </w:r>
      <w:r>
        <w:rPr>
          <w:b/>
          <w:bCs/>
        </w:rPr>
        <w:t xml:space="preserve">117</w:t>
      </w:r>
      <w:r>
        <w:t xml:space="preserve">, 054801 (2016).</w:t>
      </w:r>
    </w:p>
    <w:bookmarkEnd w:id="253"/>
    <w:bookmarkStart w:id="255" w:name="ref-Bargmann:1959gz"/>
    <w:p>
      <w:pPr>
        <w:pStyle w:val="Bibliography"/>
      </w:pPr>
      <w:r>
        <w:t xml:space="preserve">[6]</w:t>
      </w:r>
      <w:r>
        <w:t xml:space="preserve"> </w:t>
      </w:r>
      <w:r>
        <w:t xml:space="preserve">	</w:t>
      </w:r>
      <w:r>
        <w:t xml:space="preserve">V. Bargmann, L. Michel, and V. L. Telegdi,</w:t>
      </w:r>
      <w:r>
        <w:t xml:space="preserve"> </w:t>
      </w:r>
      <w:r>
        <w:rPr/>
        <w:t xml:space="preserve">Precession of the polarization of particles moving in a homogeneous electromagnetic field</w:t>
      </w:r>
      <w:r>
        <w:t xml:space="preserve">, Phys. Rev. Lett.</w:t>
      </w:r>
      <w:r>
        <w:t xml:space="preserve"> </w:t>
      </w:r>
      <w:r>
        <w:rPr>
          <w:b/>
          <w:bCs/>
        </w:rPr>
        <w:t xml:space="preserve">2</w:t>
      </w:r>
      <w:r>
        <w:t xml:space="preserve">, 435 (1959).</w:t>
      </w:r>
    </w:p>
    <w:bookmarkEnd w:id="255"/>
    <w:bookmarkStart w:id="257" w:name="ref-Fukuyama:2013ioa"/>
    <w:p>
      <w:pPr>
        <w:pStyle w:val="Bibliography"/>
      </w:pPr>
      <w:r>
        <w:t xml:space="preserve">[7]</w:t>
      </w:r>
      <w:r>
        <w:t xml:space="preserve"> </w:t>
      </w:r>
      <w:r>
        <w:t xml:space="preserve">	</w:t>
      </w:r>
      <w:r>
        <w:t xml:space="preserve">T. Fukuyama and A. J. Silenko,</w:t>
      </w:r>
      <w:r>
        <w:t xml:space="preserve"> </w:t>
      </w:r>
      <w:r>
        <w:rPr/>
        <w:t xml:space="preserve">Derivation of Generalized Thomas-Bargmann-Michel-Telegdi Equation for a Particle with Electric Dipole Moment</w:t>
      </w:r>
      <w:r>
        <w:t xml:space="preserve">, Int. J. Mod. Phys. A</w:t>
      </w:r>
      <w:r>
        <w:t xml:space="preserve"> </w:t>
      </w:r>
      <w:r>
        <w:rPr>
          <w:b/>
          <w:bCs/>
        </w:rPr>
        <w:t xml:space="preserve">28</w:t>
      </w:r>
      <w:r>
        <w:t xml:space="preserve">, 1350147 (2013).</w:t>
      </w:r>
    </w:p>
    <w:bookmarkEnd w:id="257"/>
    <w:bookmarkStart w:id="259" w:name="ref-Senichev:2016rez"/>
    <w:p>
      <w:pPr>
        <w:pStyle w:val="Bibliography"/>
      </w:pPr>
      <w:r>
        <w:t xml:space="preserve">[8]</w:t>
      </w:r>
      <w:r>
        <w:t xml:space="preserve"> </w:t>
      </w:r>
      <w:r>
        <w:t xml:space="preserve">	</w:t>
      </w:r>
      <w:r>
        <w:t xml:space="preserve">Y. Senichev, S. Andrianov, M. Berz, S. Chekmenev, A. Ivanov, and E. Valetov,</w:t>
      </w:r>
      <w:r>
        <w:t xml:space="preserve"> </w:t>
      </w:r>
      <w:r>
        <w:rPr>
          <w:i/>
          <w:iCs/>
        </w:rPr>
        <w:t xml:space="preserve">Investigation of Lattice for Deuteron EDM Ring</w:t>
      </w:r>
      <w:r>
        <w:t xml:space="preserve">, in</w:t>
      </w:r>
      <w:r>
        <w:t xml:space="preserve"> </w:t>
      </w:r>
      <w:r>
        <w:rPr>
          <w:i/>
          <w:iCs/>
        </w:rPr>
        <w:t xml:space="preserve">12th International Computational Accelerator Physics Conference</w:t>
      </w:r>
      <w:r>
        <w:t xml:space="preserve"> </w:t>
      </w:r>
      <w:r>
        <w:t xml:space="preserve">(2016), pp. 17–19.</w:t>
      </w:r>
    </w:p>
    <w:bookmarkEnd w:id="259"/>
    <w:bookmarkStart w:id="261" w:name="ref-Kolokolchikov:2026xbv"/>
    <w:p>
      <w:pPr>
        <w:pStyle w:val="Bibliography"/>
      </w:pPr>
      <w:r>
        <w:t xml:space="preserve">[9]</w:t>
      </w:r>
      <w:r>
        <w:t xml:space="preserve"> </w:t>
      </w:r>
      <w:r>
        <w:t xml:space="preserve">	</w:t>
      </w:r>
      <w:r>
        <w:t xml:space="preserve">S. D. Kolokolchikov, Y. V. Senichev, A. E. Aksentyev, A. A. Melnikov, and P. I. Palamarchuka,</w:t>
      </w:r>
      <w:r>
        <w:t xml:space="preserve"> </w:t>
      </w:r>
      <w:r>
        <w:rPr/>
        <w:t xml:space="preserve">Quasi-frozen spin for both deuteron and proton beams in a periodic EDM storage ring lattice</w:t>
      </w:r>
      <w:r>
        <w:t xml:space="preserve">, Nucl. Sci. Tech.</w:t>
      </w:r>
      <w:r>
        <w:t xml:space="preserve"> </w:t>
      </w:r>
      <w:r>
        <w:rPr>
          <w:b/>
          <w:bCs/>
        </w:rPr>
        <w:t xml:space="preserve">37</w:t>
      </w:r>
      <w:r>
        <w:t xml:space="preserve">, 148 (2026).</w:t>
      </w:r>
    </w:p>
    <w:bookmarkEnd w:id="261"/>
    <w:bookmarkStart w:id="263" w:name="ref-Mcnaughton:1985wyt"/>
    <w:p>
      <w:pPr>
        <w:pStyle w:val="Bibliography"/>
      </w:pPr>
      <w:r>
        <w:t xml:space="preserve">[10]</w:t>
      </w:r>
      <w:r>
        <w:t xml:space="preserve"> </w:t>
      </w:r>
      <w:r>
        <w:t xml:space="preserve">	</w:t>
      </w:r>
      <w:r>
        <w:t xml:space="preserve">M. W. Mcnaughton et al.</w:t>
      </w:r>
      <w:r>
        <w:t xml:space="preserve">,</w:t>
      </w:r>
      <w:r>
        <w:t xml:space="preserve"> </w:t>
      </w:r>
      <w:r>
        <w:rPr/>
        <w:t xml:space="preserve">THE P C ANALYZING POWER BETWEEN 100-MEV AND 750-MEV</w:t>
      </w:r>
      <w:r>
        <w:t xml:space="preserve">, Nucl. Instrum. Meth. A</w:t>
      </w:r>
      <w:r>
        <w:t xml:space="preserve"> </w:t>
      </w:r>
      <w:r>
        <w:rPr>
          <w:b/>
          <w:bCs/>
        </w:rPr>
        <w:t xml:space="preserve">241</w:t>
      </w:r>
      <w:r>
        <w:t xml:space="preserve">, 435 (1985).</w:t>
      </w:r>
    </w:p>
    <w:bookmarkEnd w:id="263"/>
    <w:bookmarkStart w:id="265" w:name="ref-Kurilkin:2010ym"/>
    <w:p>
      <w:pPr>
        <w:pStyle w:val="Bibliography"/>
      </w:pPr>
      <w:r>
        <w:t xml:space="preserve">[11]</w:t>
      </w:r>
      <w:r>
        <w:t xml:space="preserve"> </w:t>
      </w:r>
      <w:r>
        <w:t xml:space="preserve">	</w:t>
      </w:r>
      <w:r>
        <w:t xml:space="preserve">P. K. Kurilkin et al.</w:t>
      </w:r>
      <w:r>
        <w:t xml:space="preserve">,</w:t>
      </w:r>
      <w:r>
        <w:t xml:space="preserve"> </w:t>
      </w:r>
      <w:r>
        <w:rPr/>
        <w:t xml:space="preserve">The 270 MeV deuteron beam polarimeter at the Nuclotron Internal Target Station</w:t>
      </w:r>
      <w:r>
        <w:t xml:space="preserve">, Nucl. Instrum. Meth. A</w:t>
      </w:r>
      <w:r>
        <w:t xml:space="preserve"> </w:t>
      </w:r>
      <w:r>
        <w:rPr>
          <w:b/>
          <w:bCs/>
        </w:rPr>
        <w:t xml:space="preserve">642</w:t>
      </w:r>
      <w:r>
        <w:t xml:space="preserve">, 45 (2011).</w:t>
      </w:r>
    </w:p>
    <w:bookmarkEnd w:id="265"/>
    <w:bookmarkStart w:id="267" w:name="ref-Nikolaev:2022wyi"/>
    <w:p>
      <w:pPr>
        <w:pStyle w:val="Bibliography"/>
      </w:pPr>
      <w:r>
        <w:t xml:space="preserve">[12]</w:t>
      </w:r>
      <w:r>
        <w:t xml:space="preserve"> </w:t>
      </w:r>
      <w:r>
        <w:t xml:space="preserve">	</w:t>
      </w:r>
      <w:r>
        <w:t xml:space="preserve">N. N. Nikolaev,</w:t>
      </w:r>
      <w:r>
        <w:t xml:space="preserve"> </w:t>
      </w:r>
      <w:r>
        <w:rPr/>
        <w:t xml:space="preserve">Spin of protons in NICA and PTR storage rings as an axion antenna</w:t>
      </w:r>
      <w:r>
        <w:t xml:space="preserve">, Pisma Zh. Eksp. Teor. Fiz.</w:t>
      </w:r>
      <w:r>
        <w:t xml:space="preserve"> </w:t>
      </w:r>
      <w:r>
        <w:rPr>
          <w:b/>
          <w:bCs/>
        </w:rPr>
        <w:t xml:space="preserve">115</w:t>
      </w:r>
      <w:r>
        <w:t xml:space="preserve">, 683 (2022).</w:t>
      </w:r>
    </w:p>
    <w:bookmarkEnd w:id="267"/>
    <w:bookmarkStart w:id="269" w:name="ref-Senichev:2024qtr"/>
    <w:p>
      <w:pPr>
        <w:pStyle w:val="Bibliography"/>
      </w:pPr>
      <w:r>
        <w:t xml:space="preserve">[13]</w:t>
      </w:r>
      <w:r>
        <w:t xml:space="preserve"> </w:t>
      </w:r>
      <w:r>
        <w:t xml:space="preserve">	</w:t>
      </w:r>
      <w:r>
        <w:t xml:space="preserve">Yu. Senichev, A. Aksentyev, S. Kolokolchikov, and A. Melnikov,</w:t>
      </w:r>
      <w:r>
        <w:t xml:space="preserve"> </w:t>
      </w:r>
      <w:r>
        <w:rPr/>
        <w:t xml:space="preserve">Features of the Spin-orbital Dynamics of a Polarized Beam in Electrostatic and Magnetostatic Fields in the Study of the Electric Dipole Moment of light Nuclei</w:t>
      </w:r>
      <w:r>
        <w:t xml:space="preserve">, Phys. Atom. Nucl.</w:t>
      </w:r>
      <w:r>
        <w:t xml:space="preserve"> </w:t>
      </w:r>
      <w:r>
        <w:rPr>
          <w:b/>
          <w:bCs/>
        </w:rPr>
        <w:t xml:space="preserve">87</w:t>
      </w:r>
      <w:r>
        <w:t xml:space="preserve">, 1467 (2024).</w:t>
      </w:r>
    </w:p>
    <w:bookmarkEnd w:id="269"/>
    <w:bookmarkStart w:id="271" w:name="ref-Senichev:2025jqf"/>
    <w:p>
      <w:pPr>
        <w:pStyle w:val="Bibliography"/>
      </w:pPr>
      <w:r>
        <w:t xml:space="preserve">[14]</w:t>
      </w:r>
      <w:r>
        <w:t xml:space="preserve"> </w:t>
      </w:r>
      <w:r>
        <w:t xml:space="preserve">	</w:t>
      </w:r>
      <w:r>
        <w:t xml:space="preserve">Y. Senichev, A. Melnikov, A. Aksentyev, E. Syresin, P. Palamarchuka, S. Kolokolchikov, and V. Ladygin,</w:t>
      </w:r>
      <w:r>
        <w:t xml:space="preserve"> </w:t>
      </w:r>
      <w:r>
        <w:rPr/>
        <w:t xml:space="preserve">Wien filter method for the ”Quasi-frozen” spin lattice</w:t>
      </w:r>
      <w:r>
        <w:t xml:space="preserve">, JACoW</w:t>
      </w:r>
      <w:r>
        <w:t xml:space="preserve"> </w:t>
      </w:r>
      <w:r>
        <w:rPr>
          <w:b/>
          <w:bCs/>
        </w:rPr>
        <w:t xml:space="preserve">IPAC2025</w:t>
      </w:r>
      <w:r>
        <w:t xml:space="preserve">, TUPS032 (2025).</w:t>
      </w:r>
    </w:p>
    <w:bookmarkEnd w:id="271"/>
    <w:bookmarkStart w:id="272" w:name="ref-Lebedev:OptiM"/>
    <w:p>
      <w:pPr>
        <w:pStyle w:val="Bibliography"/>
      </w:pPr>
      <w:r>
        <w:t xml:space="preserve">[15]</w:t>
      </w:r>
      <w:r>
        <w:t xml:space="preserve"> </w:t>
      </w:r>
      <w:r>
        <w:t xml:space="preserve">	</w:t>
      </w:r>
      <w:r>
        <w:t xml:space="preserve">V. Lebedev,</w:t>
      </w:r>
      <w:r>
        <w:t xml:space="preserve"> </w:t>
      </w:r>
      <w:r>
        <w:t xml:space="preserve">OptiM: computer code for linear and non-linear optics calculations</w:t>
      </w:r>
      <w:r>
        <w:t xml:space="preserve">, (2010).</w:t>
      </w:r>
    </w:p>
    <w:bookmarkEnd w:id="272"/>
    <w:bookmarkStart w:id="273" w:name="ref-Guiducci:1992kb"/>
    <w:p>
      <w:pPr>
        <w:pStyle w:val="Bibliography"/>
      </w:pPr>
      <w:r>
        <w:t xml:space="preserve">[16]</w:t>
      </w:r>
      <w:r>
        <w:t xml:space="preserve"> </w:t>
      </w:r>
      <w:r>
        <w:t xml:space="preserve">	</w:t>
      </w:r>
      <w:r>
        <w:t xml:space="preserve">S. Guiducci,</w:t>
      </w:r>
      <w:r>
        <w:t xml:space="preserve"> </w:t>
      </w:r>
      <w:r>
        <w:rPr>
          <w:i/>
          <w:iCs/>
        </w:rPr>
        <w:t xml:space="preserve">Chromaticity</w:t>
      </w:r>
      <w:r>
        <w:t xml:space="preserve">, in</w:t>
      </w:r>
      <w:r>
        <w:t xml:space="preserve"> </w:t>
      </w:r>
      <w:r>
        <w:rPr>
          <w:i/>
          <w:iCs/>
        </w:rPr>
        <w:t xml:space="preserve">CERN Accelerator School: Course on General Accelerator Physics</w:t>
      </w:r>
      <w:r>
        <w:t xml:space="preserve"> </w:t>
      </w:r>
      <w:r>
        <w:t xml:space="preserve">(1992), pp. 191–206.</w:t>
      </w:r>
    </w:p>
    <w:bookmarkEnd w:id="273"/>
    <w:bookmarkStart w:id="275" w:name="ref-Makino:2006sx"/>
    <w:p>
      <w:pPr>
        <w:pStyle w:val="Bibliography"/>
      </w:pPr>
      <w:r>
        <w:t xml:space="preserve">[17]</w:t>
      </w:r>
      <w:r>
        <w:t xml:space="preserve"> </w:t>
      </w:r>
      <w:r>
        <w:t xml:space="preserve">	</w:t>
      </w:r>
      <w:r>
        <w:t xml:space="preserve">K. Makino and M. Berz,</w:t>
      </w:r>
      <w:r>
        <w:t xml:space="preserve"> </w:t>
      </w:r>
      <w:r>
        <w:rPr/>
        <w:t xml:space="preserve">COSY INFINITY Version 9</w:t>
      </w:r>
      <w:r>
        <w:t xml:space="preserve">, Nucl. Instrum. Meth. A</w:t>
      </w:r>
      <w:r>
        <w:t xml:space="preserve"> </w:t>
      </w:r>
      <w:r>
        <w:rPr>
          <w:b/>
          <w:bCs/>
        </w:rPr>
        <w:t xml:space="preserve">558</w:t>
      </w:r>
      <w:r>
        <w:t xml:space="preserve">, 346 (2006).</w:t>
      </w:r>
    </w:p>
    <w:bookmarkEnd w:id="275"/>
    <w:bookmarkStart w:id="277" w:name="ref-Senichev:2021wcy"/>
    <w:p>
      <w:pPr>
        <w:pStyle w:val="Bibliography"/>
      </w:pPr>
      <w:r>
        <w:t xml:space="preserve">[18]</w:t>
      </w:r>
      <w:r>
        <w:t xml:space="preserve"> </w:t>
      </w:r>
      <w:r>
        <w:t xml:space="preserve">	</w:t>
      </w:r>
      <w:r>
        <w:t xml:space="preserve">Y. Senichev, A. Aksentyev, and A. Melnikov,</w:t>
      </w:r>
      <w:r>
        <w:t xml:space="preserve"> </w:t>
      </w:r>
      <w:r>
        <w:rPr/>
        <w:t xml:space="preserve">Spin Chromaticity of Beam: Orbit Lengthening and Betatron Chromaticity</w:t>
      </w:r>
      <w:r>
        <w:t xml:space="preserve">, Phys. Atom. Nucl.</w:t>
      </w:r>
      <w:r>
        <w:t xml:space="preserve"> </w:t>
      </w:r>
      <w:r>
        <w:rPr>
          <w:b/>
          <w:bCs/>
        </w:rPr>
        <w:t xml:space="preserve">84</w:t>
      </w:r>
      <w:r>
        <w:t xml:space="preserve">, 2014 (2021).</w:t>
      </w:r>
    </w:p>
    <w:bookmarkEnd w:id="277"/>
    <w:bookmarkStart w:id="279" w:name="ref-Melnikov:2023cms"/>
    <w:p>
      <w:pPr>
        <w:pStyle w:val="Bibliography"/>
      </w:pPr>
      <w:r>
        <w:t xml:space="preserve">[19]</w:t>
      </w:r>
      <w:r>
        <w:t xml:space="preserve"> </w:t>
      </w:r>
      <w:r>
        <w:t xml:space="preserve">	</w:t>
      </w:r>
      <w:r>
        <w:t xml:space="preserve">A. Melnikov, A. Aksentyev, Y. Senichev, and S. Kolokolchikov,</w:t>
      </w:r>
      <w:r>
        <w:t xml:space="preserve"> </w:t>
      </w:r>
      <w:r>
        <w:rPr/>
        <w:t xml:space="preserve">Studies of the spin coherence time of protons at COSY</w:t>
      </w:r>
      <w:r>
        <w:t xml:space="preserve">, JACoW</w:t>
      </w:r>
      <w:r>
        <w:t xml:space="preserve"> </w:t>
      </w:r>
      <w:r>
        <w:rPr>
          <w:b/>
          <w:bCs/>
        </w:rPr>
        <w:t xml:space="preserve">IPAC2023</w:t>
      </w:r>
      <w:r>
        <w:t xml:space="preserve">, TUPM077 (2023).</w:t>
      </w:r>
    </w:p>
    <w:bookmarkEnd w:id="279"/>
    <w:bookmarkStart w:id="281" w:name="ref-Aksentev:2022boh"/>
    <w:p>
      <w:pPr>
        <w:pStyle w:val="Bibliography"/>
      </w:pPr>
      <w:r>
        <w:t xml:space="preserve">[20]</w:t>
      </w:r>
      <w:r>
        <w:t xml:space="preserve"> </w:t>
      </w:r>
      <w:r>
        <w:t xml:space="preserve">	</w:t>
      </w:r>
      <w:r>
        <w:t xml:space="preserve">A. E. Aksentev, A. A. Melnikov, Y. V. Senichev, V. P. Ladygin, and E. M. Syresin,</w:t>
      </w:r>
      <w:r>
        <w:t xml:space="preserve"> </w:t>
      </w:r>
      <w:r>
        <w:rPr/>
        <w:t xml:space="preserve">Investigation of spin-decoherence in the NICA storage ring for the future EDM-measurement experiment</w:t>
      </w:r>
      <w:r>
        <w:t xml:space="preserve">, JACoW</w:t>
      </w:r>
      <w:r>
        <w:t xml:space="preserve"> </w:t>
      </w:r>
      <w:r>
        <w:rPr>
          <w:b/>
          <w:bCs/>
        </w:rPr>
        <w:t xml:space="preserve">IPAC2022</w:t>
      </w:r>
      <w:r>
        <w:t xml:space="preserve">, WEPOPT006 (2022).</w:t>
      </w:r>
    </w:p>
    <w:bookmarkEnd w:id="281"/>
    <w:bookmarkStart w:id="283" w:name="ref-Aksentev:2022wyn"/>
    <w:p>
      <w:pPr>
        <w:pStyle w:val="Bibliography"/>
      </w:pPr>
      <w:r>
        <w:t xml:space="preserve">[21]</w:t>
      </w:r>
      <w:r>
        <w:t xml:space="preserve"> </w:t>
      </w:r>
      <w:r>
        <w:t xml:space="preserve">	</w:t>
      </w:r>
      <w:r>
        <w:t xml:space="preserve">A. E. Aksentev, A. A. Melnikov, and Yu. V. Senichev,</w:t>
      </w:r>
      <w:r>
        <w:t xml:space="preserve"> </w:t>
      </w:r>
      <w:r>
        <w:rPr/>
        <w:t xml:space="preserve">Investigation of Spin Decoherence of a Beam with a Nonadiabatic Change in the Orientation of the Stable Axis of the Spin</w:t>
      </w:r>
      <w:r>
        <w:t xml:space="preserve">, Phys. Atom. Nucl.</w:t>
      </w:r>
      <w:r>
        <w:t xml:space="preserve"> </w:t>
      </w:r>
      <w:r>
        <w:rPr>
          <w:b/>
          <w:bCs/>
        </w:rPr>
        <w:t xml:space="preserve">85</w:t>
      </w:r>
      <w:r>
        <w:t xml:space="preserve">, 1675 (2022).</w:t>
      </w:r>
    </w:p>
    <w:bookmarkEnd w:id="283"/>
    <w:bookmarkStart w:id="285" w:name="ref-Melnikov:2023_jetpl_decoherence"/>
    <w:p>
      <w:pPr>
        <w:pStyle w:val="Bibliography"/>
      </w:pPr>
      <w:r>
        <w:t xml:space="preserve">[22]</w:t>
      </w:r>
      <w:r>
        <w:t xml:space="preserve"> </w:t>
      </w:r>
      <w:r>
        <w:t xml:space="preserve">	</w:t>
      </w:r>
      <w:r>
        <w:t xml:space="preserve">A. A. Melnikov, Yu. V. Senichev, A. E. Aksentyev, and S. D. Kolokolchikov,</w:t>
      </w:r>
      <w:r>
        <w:t xml:space="preserve"> </w:t>
      </w:r>
      <w:r>
        <w:rPr/>
        <w:t xml:space="preserve">Nature of Spin Decoherence of a Polarized Beam of Light Nuclei in a Storage Ring for EDM Search</w:t>
      </w:r>
      <w:r>
        <w:t xml:space="preserve">, JETP Lett.</w:t>
      </w:r>
      <w:r>
        <w:t xml:space="preserve"> </w:t>
      </w:r>
      <w:r>
        <w:rPr>
          <w:b/>
          <w:bCs/>
        </w:rPr>
        <w:t xml:space="preserve">118</w:t>
      </w:r>
      <w:r>
        <w:t xml:space="preserve">, 710 (2023).</w:t>
      </w:r>
    </w:p>
    <w:bookmarkEnd w:id="285"/>
    <w:bookmarkStart w:id="287" w:name="ref-Melnikov:2022xao"/>
    <w:p>
      <w:pPr>
        <w:pStyle w:val="Bibliography"/>
      </w:pPr>
      <w:r>
        <w:t xml:space="preserve">[23]</w:t>
      </w:r>
      <w:r>
        <w:t xml:space="preserve"> </w:t>
      </w:r>
      <w:r>
        <w:t xml:space="preserve">	</w:t>
      </w:r>
      <w:r>
        <w:t xml:space="preserve">A. Melnikov, A. Aksentyev, Y. Senichev, and E. Syresin,</w:t>
      </w:r>
      <w:r>
        <w:t xml:space="preserve"> </w:t>
      </w:r>
      <w:r>
        <w:rPr/>
        <w:t xml:space="preserve">Investigation of polarized proton spin coherence time at storage rings</w:t>
      </w:r>
      <w:r>
        <w:t xml:space="preserve">, JACoW</w:t>
      </w:r>
      <w:r>
        <w:t xml:space="preserve"> </w:t>
      </w:r>
      <w:r>
        <w:rPr>
          <w:b/>
          <w:bCs/>
        </w:rPr>
        <w:t xml:space="preserve">IPAC2022</w:t>
      </w:r>
      <w:r>
        <w:t xml:space="preserve">, 1832 (2022).</w:t>
      </w:r>
    </w:p>
    <w:bookmarkEnd w:id="287"/>
    <w:bookmarkStart w:id="289" w:name="ref-Senichev:2022ide"/>
    <w:p>
      <w:pPr>
        <w:pStyle w:val="Bibliography"/>
      </w:pPr>
      <w:r>
        <w:t xml:space="preserve">[24]</w:t>
      </w:r>
      <w:r>
        <w:t xml:space="preserve"> </w:t>
      </w:r>
      <w:r>
        <w:t xml:space="preserve">	</w:t>
      </w:r>
      <w:r>
        <w:t xml:space="preserve">Y. Senichev, A. Aksentyev, S. Kolokolchikov, A. Melnikov, V. Ladygin, E. Syresin, and N. Nikolaev,</w:t>
      </w:r>
      <w:r>
        <w:t xml:space="preserve"> </w:t>
      </w:r>
      <w:r>
        <w:rPr/>
        <w:t xml:space="preserve">Quasi-frozen spin concept of magneto-optical structure of NICA adapted to study the electric dipole moment of the deuteron and to search for the axion</w:t>
      </w:r>
      <w:r>
        <w:t xml:space="preserve">, JACoW</w:t>
      </w:r>
      <w:r>
        <w:t xml:space="preserve"> </w:t>
      </w:r>
      <w:r>
        <w:rPr>
          <w:b/>
          <w:bCs/>
        </w:rPr>
        <w:t xml:space="preserve">IPAC2022</w:t>
      </w:r>
      <w:r>
        <w:t xml:space="preserve">, MOPOTK024 (2022).</w:t>
      </w:r>
    </w:p>
    <w:bookmarkEnd w:id="289"/>
    <w:bookmarkStart w:id="291" w:name="ref-Kolokolchikov:2023cla"/>
    <w:p>
      <w:pPr>
        <w:pStyle w:val="Bibliography"/>
      </w:pPr>
      <w:r>
        <w:t xml:space="preserve">[25]</w:t>
      </w:r>
      <w:r>
        <w:t xml:space="preserve"> </w:t>
      </w:r>
      <w:r>
        <w:t xml:space="preserve">	</w:t>
      </w:r>
      <w:r>
        <w:t xml:space="preserve">S. Kolokolchikov, A. Aksentyev, A. Melnikov, Yu. Senichev, V. Ladygin, and E. Syresin,</w:t>
      </w:r>
      <w:r>
        <w:t xml:space="preserve"> </w:t>
      </w:r>
      <w:r>
        <w:rPr/>
        <w:t xml:space="preserve">Designing Bypass Channels in NICA Accelerator Complex for Polarized Beam Experiments for EDM Search</w:t>
      </w:r>
      <w:r>
        <w:t xml:space="preserve">, Phys. Atom. Nucl.</w:t>
      </w:r>
      <w:r>
        <w:t xml:space="preserve"> </w:t>
      </w:r>
      <w:r>
        <w:rPr>
          <w:b/>
          <w:bCs/>
        </w:rPr>
        <w:t xml:space="preserve">86</w:t>
      </w:r>
      <w:r>
        <w:t xml:space="preserve">, 2423 (2023).</w:t>
      </w:r>
    </w:p>
    <w:bookmarkEnd w:id="291"/>
    <w:bookmarkStart w:id="293" w:name="ref-Kolokolchikov:2023zpy"/>
    <w:p>
      <w:pPr>
        <w:pStyle w:val="Bibliography"/>
      </w:pPr>
      <w:r>
        <w:t xml:space="preserve">[26]</w:t>
      </w:r>
      <w:r>
        <w:t xml:space="preserve"> </w:t>
      </w:r>
      <w:r>
        <w:t xml:space="preserve">	</w:t>
      </w:r>
      <w:r>
        <w:t xml:space="preserve">S. Kolokolchikov, A. Aksentyev, A. Melnikov, Y. Senichev, E. Syresin, and V. Ladygin,</w:t>
      </w:r>
      <w:r>
        <w:t xml:space="preserve"> </w:t>
      </w:r>
      <w:r>
        <w:rPr/>
        <w:t xml:space="preserve">ByPass optics design in NICA storage ring for experiment with polarized beams for EDM search</w:t>
      </w:r>
      <w:r>
        <w:t xml:space="preserve">, JACoW</w:t>
      </w:r>
      <w:r>
        <w:t xml:space="preserve"> </w:t>
      </w:r>
      <w:r>
        <w:rPr>
          <w:b/>
          <w:bCs/>
        </w:rPr>
        <w:t xml:space="preserve">IPAC2023</w:t>
      </w:r>
      <w:r>
        <w:t xml:space="preserve">, MOPA072 (2023).</w:t>
      </w:r>
    </w:p>
    <w:bookmarkEnd w:id="293"/>
    <w:bookmarkStart w:id="295" w:name="ref-Kolokolchikov:2023zhf"/>
    <w:p>
      <w:pPr>
        <w:pStyle w:val="Bibliography"/>
      </w:pPr>
      <w:r>
        <w:t xml:space="preserve">[27]</w:t>
      </w:r>
      <w:r>
        <w:t xml:space="preserve"> </w:t>
      </w:r>
      <w:r>
        <w:t xml:space="preserve">	</w:t>
      </w:r>
      <w:r>
        <w:t xml:space="preserve">S. Kolokolchikov, A. Aksentyev, A. Melnikov, and Y. Senichev,</w:t>
      </w:r>
      <w:r>
        <w:t xml:space="preserve"> </w:t>
      </w:r>
      <w:r>
        <w:rPr/>
        <w:t xml:space="preserve">Spin coherence and betatron chromaticity of deuteron beam in NICA storage ring</w:t>
      </w:r>
      <w:r>
        <w:t xml:space="preserve">, JACoW</w:t>
      </w:r>
      <w:r>
        <w:t xml:space="preserve"> </w:t>
      </w:r>
      <w:r>
        <w:rPr>
          <w:b/>
          <w:bCs/>
        </w:rPr>
        <w:t xml:space="preserve">IPAC2023</w:t>
      </w:r>
      <w:r>
        <w:t xml:space="preserve">, MOPA070 (2023).</w:t>
      </w:r>
    </w:p>
    <w:bookmarkEnd w:id="295"/>
    <w:bookmarkStart w:id="297" w:name="ref-Aksentev:2023xnd"/>
    <w:p>
      <w:pPr>
        <w:pStyle w:val="Bibliography"/>
      </w:pPr>
      <w:r>
        <w:t xml:space="preserve">[28]</w:t>
      </w:r>
      <w:r>
        <w:t xml:space="preserve"> </w:t>
      </w:r>
      <w:r>
        <w:t xml:space="preserve">	</w:t>
      </w:r>
      <w:r>
        <w:t xml:space="preserve">A. E. Aksentev, A. A. Melnikov, Y. V. Senichev, S. D. Kolokolchikov, V. P. Ladygin, E. M. Syresin, and A. V. Butenko,</w:t>
      </w:r>
      <w:r>
        <w:t xml:space="preserve"> </w:t>
      </w:r>
      <w:r>
        <w:rPr/>
        <w:t xml:space="preserve">A feasibility study into the quasi-frozen spin regime of operation of the NICA storage ring</w:t>
      </w:r>
      <w:r>
        <w:t xml:space="preserve">, JACoW</w:t>
      </w:r>
      <w:r>
        <w:t xml:space="preserve"> </w:t>
      </w:r>
      <w:r>
        <w:rPr>
          <w:b/>
          <w:bCs/>
        </w:rPr>
        <w:t xml:space="preserve">IPAC2023</w:t>
      </w:r>
      <w:r>
        <w:t xml:space="preserve">, MOPA071 (2023).</w:t>
      </w:r>
    </w:p>
    <w:bookmarkEnd w:id="297"/>
    <w:bookmarkStart w:id="299" w:name="ref-Melnikov:2024gcc"/>
    <w:p>
      <w:pPr>
        <w:pStyle w:val="Bibliography"/>
      </w:pPr>
      <w:r>
        <w:t xml:space="preserve">[29]</w:t>
      </w:r>
      <w:r>
        <w:t xml:space="preserve"> </w:t>
      </w:r>
      <w:r>
        <w:t xml:space="preserve">	</w:t>
      </w:r>
      <w:r>
        <w:t xml:space="preserve">A. Melnikov, A. Aksentyev, Yu. Senichev, and S. Kolokolchikov,</w:t>
      </w:r>
      <w:r>
        <w:t xml:space="preserve"> </w:t>
      </w:r>
      <w:r>
        <w:rPr/>
        <w:t xml:space="preserve">Quasi-Frozen Spin Concept at NICA for EDM Search and Its Matrix Analysis</w:t>
      </w:r>
      <w:r>
        <w:t xml:space="preserve">, Phys. Atom. Nucl.</w:t>
      </w:r>
      <w:r>
        <w:t xml:space="preserve"> </w:t>
      </w:r>
      <w:r>
        <w:rPr>
          <w:b/>
          <w:bCs/>
        </w:rPr>
        <w:t xml:space="preserve">87</w:t>
      </w:r>
      <w:r>
        <w:t xml:space="preserve">, 447 (2024).</w:t>
      </w:r>
    </w:p>
    <w:bookmarkEnd w:id="299"/>
    <w:bookmarkStart w:id="301" w:name="ref-Aksentev:2024tmx"/>
    <w:p>
      <w:pPr>
        <w:pStyle w:val="Bibliography"/>
      </w:pPr>
      <w:r>
        <w:t xml:space="preserve">[30]</w:t>
      </w:r>
      <w:r>
        <w:t xml:space="preserve"> </w:t>
      </w:r>
      <w:r>
        <w:t xml:space="preserve">	</w:t>
      </w:r>
      <w:r>
        <w:t xml:space="preserve">A. E. Aksentev, A. A. Melnikov, Yu. V. Senichev, and S. D. Kolokolchikov,</w:t>
      </w:r>
      <w:r>
        <w:t xml:space="preserve"> </w:t>
      </w:r>
      <w:r>
        <w:rPr/>
        <w:t xml:space="preserve">Spin-Flipping When Approaching the Resonant Energy in the Perturbed NICA Collider Facility with Bypasses</w:t>
      </w:r>
      <w:r>
        <w:t xml:space="preserve">, Phys. Atom. Nucl.</w:t>
      </w:r>
      <w:r>
        <w:t xml:space="preserve"> </w:t>
      </w:r>
      <w:r>
        <w:rPr>
          <w:b/>
          <w:bCs/>
        </w:rPr>
        <w:t xml:space="preserve">87</w:t>
      </w:r>
      <w:r>
        <w:t xml:space="preserve">, 1363 (2024).</w:t>
      </w:r>
    </w:p>
    <w:bookmarkEnd w:id="301"/>
    <w:bookmarkStart w:id="303" w:name="ref-Senichev:2024vhw"/>
    <w:p>
      <w:pPr>
        <w:pStyle w:val="Bibliography"/>
      </w:pPr>
      <w:r>
        <w:t xml:space="preserve">[31]</w:t>
      </w:r>
      <w:r>
        <w:t xml:space="preserve"> </w:t>
      </w:r>
      <w:r>
        <w:t xml:space="preserve">	</w:t>
      </w:r>
      <w:r>
        <w:t xml:space="preserve">Yu. V. Senichev, A. E. Aksent’ev, S. D. Kolokol’chikov, A. A. Mel’nikov, V. P. Ladygin, and E. M. Syresin,</w:t>
      </w:r>
      <w:r>
        <w:t xml:space="preserve"> </w:t>
      </w:r>
      <w:r>
        <w:rPr/>
        <w:t xml:space="preserve">Magneto-Optical Structure of the Nuclotron for Searching for the Electric Dipole Moment of Light Nuclei</w:t>
      </w:r>
      <w:r>
        <w:t xml:space="preserve">, Phys. Part. Nucl. Lett.</w:t>
      </w:r>
      <w:r>
        <w:t xml:space="preserve"> </w:t>
      </w:r>
      <w:r>
        <w:rPr>
          <w:b/>
          <w:bCs/>
        </w:rPr>
        <w:t xml:space="preserve">21</w:t>
      </w:r>
      <w:r>
        <w:t xml:space="preserve">, 266 (2024).</w:t>
      </w:r>
    </w:p>
    <w:bookmarkEnd w:id="303"/>
    <w:bookmarkStart w:id="305" w:name="ref-Senichev:2025ude"/>
    <w:p>
      <w:pPr>
        <w:pStyle w:val="Bibliography"/>
      </w:pPr>
      <w:r>
        <w:t xml:space="preserve">[32]</w:t>
      </w:r>
      <w:r>
        <w:t xml:space="preserve"> </w:t>
      </w:r>
      <w:r>
        <w:t xml:space="preserve">	</w:t>
      </w:r>
      <w:r>
        <w:t xml:space="preserve">Yu. V. Senichev, S. D. Kolokolchikov, A. E. Aksentyev, A. A. Melnikov, N. N. Nikolaev, V. P. Ladygin, and E. M. Syresin,</w:t>
      </w:r>
      <w:r>
        <w:t xml:space="preserve"> </w:t>
      </w:r>
      <w:r>
        <w:rPr/>
        <w:t xml:space="preserve">Modernization of the Magneto-Optical Structure of the Nuclotron to Study the Possibility of Measuring the Electric Dipole Moment of Light Nuclei with Preservation of Functions of the Booster of Polarized Beams for the NICA Collider</w:t>
      </w:r>
      <w:r>
        <w:t xml:space="preserve">, Phys. Atom. Nucl.</w:t>
      </w:r>
      <w:r>
        <w:t xml:space="preserve"> </w:t>
      </w:r>
      <w:r>
        <w:rPr>
          <w:b/>
          <w:bCs/>
        </w:rPr>
        <w:t xml:space="preserve">88</w:t>
      </w:r>
      <w:r>
        <w:t xml:space="preserve">, 2025 (2025).</w:t>
      </w:r>
    </w:p>
    <w:bookmarkEnd w:id="305"/>
    <w:bookmarkStart w:id="307" w:name="ref-Senichev:2026xca"/>
    <w:p>
      <w:pPr>
        <w:pStyle w:val="Bibliography"/>
      </w:pPr>
      <w:r>
        <w:t xml:space="preserve">[33]</w:t>
      </w:r>
      <w:r>
        <w:t xml:space="preserve"> </w:t>
      </w:r>
      <w:r>
        <w:t xml:space="preserve">	</w:t>
      </w:r>
      <w:r>
        <w:t xml:space="preserve">Yu. V. Senichev, S. D. Kolokolchikov, A. E. Aksentyev, A. A. Melnikov, N. N. Nikolaev, V. P. Ladygin, and E. M. Syresin,</w:t>
      </w:r>
      <w:r>
        <w:t xml:space="preserve"> </w:t>
      </w:r>
      <w:r>
        <w:rPr/>
        <w:t xml:space="preserve">Highly Superperiodic Structure of the Nuclotron with Quasi-Frozen Spin for Studying the Electric Dipole Moment of Light Nuclei</w:t>
      </w:r>
      <w:r>
        <w:t xml:space="preserve">, Phys. Part. Nucl. Lett.</w:t>
      </w:r>
      <w:r>
        <w:t xml:space="preserve"> </w:t>
      </w:r>
      <w:r>
        <w:rPr>
          <w:b/>
          <w:bCs/>
        </w:rPr>
        <w:t xml:space="preserve">23</w:t>
      </w:r>
      <w:r>
        <w:t xml:space="preserve">, 206 (2026).</w:t>
      </w:r>
    </w:p>
    <w:bookmarkEnd w:id="307"/>
    <w:bookmarkStart w:id="309" w:name="ref-Senichev:2020_qfs_features"/>
    <w:p>
      <w:pPr>
        <w:pStyle w:val="Bibliography"/>
      </w:pPr>
      <w:r>
        <w:t xml:space="preserve">[34]</w:t>
      </w:r>
      <w:r>
        <w:t xml:space="preserve"> </w:t>
      </w:r>
      <w:r>
        <w:t xml:space="preserve">	</w:t>
      </w:r>
      <w:r>
        <w:t xml:space="preserve">Y. Senichev and A. Aksentyev,</w:t>
      </w:r>
      <w:r>
        <w:t xml:space="preserve"> </w:t>
      </w:r>
      <w:r>
        <w:rPr/>
        <w:t xml:space="preserve">Features of Quasi-frozen Spin Concept of Storage Ring for Searching for Electric Dipole Moment of Deuteron</w:t>
      </w:r>
      <w:r>
        <w:t xml:space="preserve">, J. Phys. Conf. Ser.</w:t>
      </w:r>
      <w:r>
        <w:t xml:space="preserve"> </w:t>
      </w:r>
      <w:r>
        <w:rPr>
          <w:b/>
          <w:bCs/>
        </w:rPr>
        <w:t xml:space="preserve">1686</w:t>
      </w:r>
      <w:r>
        <w:t xml:space="preserve">, 012068 (2020).</w:t>
      </w:r>
    </w:p>
    <w:bookmarkEnd w:id="309"/>
    <w:bookmarkStart w:id="311" w:name="ref-JEDI:2015vwa"/>
    <w:p>
      <w:pPr>
        <w:pStyle w:val="Bibliography"/>
      </w:pPr>
      <w:r>
        <w:t xml:space="preserve">[35]</w:t>
      </w:r>
      <w:r>
        <w:t xml:space="preserve"> </w:t>
      </w:r>
      <w:r>
        <w:t xml:space="preserve">	</w:t>
      </w:r>
      <w:r>
        <w:t xml:space="preserve">D. Eversmann et al.</w:t>
      </w:r>
      <w:r>
        <w:t xml:space="preserve">,</w:t>
      </w:r>
      <w:r>
        <w:t xml:space="preserve"> </w:t>
      </w:r>
      <w:r>
        <w:rPr/>
        <w:t xml:space="preserve">New method for a continuous determination of the spin tune in storage rings and implications for precision experiments</w:t>
      </w:r>
      <w:r>
        <w:t xml:space="preserve">, Phys. Rev. Lett.</w:t>
      </w:r>
      <w:r>
        <w:t xml:space="preserve"> </w:t>
      </w:r>
      <w:r>
        <w:rPr>
          <w:b/>
          <w:bCs/>
        </w:rPr>
        <w:t xml:space="preserve">115</w:t>
      </w:r>
      <w:r>
        <w:t xml:space="preserve">, 094801 (2015).</w:t>
      </w:r>
    </w:p>
    <w:bookmarkEnd w:id="311"/>
    <w:bookmarkStart w:id="312" w:name="ref-Senichev:1997kn"/>
    <w:p>
      <w:pPr>
        <w:pStyle w:val="Bibliography"/>
      </w:pPr>
      <w:r>
        <w:t xml:space="preserve">[36]</w:t>
      </w:r>
      <w:r>
        <w:t xml:space="preserve"> </w:t>
      </w:r>
      <w:r>
        <w:t xml:space="preserve">	</w:t>
      </w:r>
      <w:r>
        <w:t xml:space="preserve">Y. Senichev,</w:t>
      </w:r>
      <w:r>
        <w:t xml:space="preserve"> </w:t>
      </w:r>
      <w:r>
        <w:t xml:space="preserve">A Resonant lattice for a synchrotron with a low or negative momentum compaction factor</w:t>
      </w:r>
      <w:r>
        <w:t xml:space="preserve">, (1997).</w:t>
      </w:r>
    </w:p>
    <w:bookmarkEnd w:id="312"/>
    <w:bookmarkStart w:id="313" w:name="ref-Ishi:1998tj"/>
    <w:p>
      <w:pPr>
        <w:pStyle w:val="Bibliography"/>
      </w:pPr>
      <w:r>
        <w:t xml:space="preserve">[37]</w:t>
      </w:r>
      <w:r>
        <w:t xml:space="preserve"> </w:t>
      </w:r>
      <w:r>
        <w:t xml:space="preserve">	</w:t>
      </w:r>
      <w:r>
        <w:t xml:space="preserve">Y. Ishi, S. Machida, Y. Mori, and S. Shibuya,</w:t>
      </w:r>
      <w:r>
        <w:t xml:space="preserve"> </w:t>
      </w:r>
      <w:r>
        <w:t xml:space="preserve">Lattice design of JHF synchrotrons</w:t>
      </w:r>
      <w:r>
        <w:t xml:space="preserve">, Conf. Proc. C</w:t>
      </w:r>
      <w:r>
        <w:t xml:space="preserve"> </w:t>
      </w:r>
      <w:r>
        <w:rPr>
          <w:b/>
          <w:bCs/>
        </w:rPr>
        <w:t xml:space="preserve">9803233</w:t>
      </w:r>
      <w:r>
        <w:t xml:space="preserve">, 378 (1998).</w:t>
      </w:r>
    </w:p>
    <w:bookmarkEnd w:id="313"/>
    <w:bookmarkStart w:id="314" w:name="ref-Papaphilippou:2010zz"/>
    <w:p>
      <w:pPr>
        <w:pStyle w:val="Bibliography"/>
      </w:pPr>
      <w:r>
        <w:t xml:space="preserve">[38]</w:t>
      </w:r>
      <w:r>
        <w:t xml:space="preserve"> </w:t>
      </w:r>
      <w:r>
        <w:t xml:space="preserve">	</w:t>
      </w:r>
      <w:r>
        <w:t xml:space="preserve">Y. Papaphilippou, W. Bartmann, H. Bartosik, M. Benedikt, B. Goddard, A. Lachaize, and Y. Senichev,</w:t>
      </w:r>
      <w:r>
        <w:t xml:space="preserve"> </w:t>
      </w:r>
      <w:r>
        <w:t xml:space="preserve">Comparison of PS2 Lattices with Different Geometries</w:t>
      </w:r>
      <w:r>
        <w:t xml:space="preserve">, Conf. Proc. C</w:t>
      </w:r>
      <w:r>
        <w:t xml:space="preserve"> </w:t>
      </w:r>
      <w:r>
        <w:rPr>
          <w:b/>
          <w:bCs/>
        </w:rPr>
        <w:t xml:space="preserve">100523</w:t>
      </w:r>
      <w:r>
        <w:t xml:space="preserve">, THPE021 (2010).</w:t>
      </w:r>
    </w:p>
    <w:bookmarkEnd w:id="314"/>
    <w:bookmarkStart w:id="315" w:name="ref-Senichev:2008zza"/>
    <w:p>
      <w:pPr>
        <w:pStyle w:val="Bibliography"/>
      </w:pPr>
      <w:r>
        <w:t xml:space="preserve">[39]</w:t>
      </w:r>
      <w:r>
        <w:t xml:space="preserve"> </w:t>
      </w:r>
      <w:r>
        <w:t xml:space="preserve">	</w:t>
      </w:r>
      <w:r>
        <w:t xml:space="preserve">Yu. Senichev,</w:t>
      </w:r>
      <w:r>
        <w:t xml:space="preserve"> </w:t>
      </w:r>
      <w:r>
        <w:rPr>
          <w:i/>
          <w:iCs/>
        </w:rPr>
        <w:t xml:space="preserve">The lattice with imaginary gamma-transition for the CERN proton synchrotron PS2</w:t>
      </w:r>
      <w:r>
        <w:t xml:space="preserve">, in</w:t>
      </w:r>
      <w:r>
        <w:t xml:space="preserve"> </w:t>
      </w:r>
      <w:r>
        <w:rPr>
          <w:i/>
          <w:iCs/>
        </w:rPr>
        <w:t xml:space="preserve">CARE-HHH-APD Workshop on Finalizing the Roadmap for the Upgrade of the CERN</w:t>
      </w:r>
      <w:r>
        <w:rPr>
          <w:i/>
          <w:iCs/>
        </w:rPr>
        <w:t xml:space="preserve"> </w:t>
      </w:r>
      <w:r>
        <w:rPr>
          <w:i/>
          <w:iCs/>
        </w:rPr>
        <w:t xml:space="preserve">&amp;</w:t>
      </w:r>
      <w:r>
        <w:rPr>
          <w:i/>
          <w:iCs/>
        </w:rPr>
        <w:t xml:space="preserve"> </w:t>
      </w:r>
      <w:r>
        <w:rPr>
          <w:i/>
          <w:iCs/>
        </w:rPr>
        <w:t xml:space="preserve">GSI Accelerator Complex (BEAM’07)</w:t>
      </w:r>
      <w:r>
        <w:t xml:space="preserve"> </w:t>
      </w:r>
      <w:r>
        <w:t xml:space="preserve">(2008).</w:t>
      </w:r>
    </w:p>
    <w:bookmarkEnd w:id="315"/>
    <w:bookmarkStart w:id="317" w:name="ref-Toelle:2007zz"/>
    <w:p>
      <w:pPr>
        <w:pStyle w:val="Bibliography"/>
      </w:pPr>
      <w:r>
        <w:t xml:space="preserve">[40]</w:t>
      </w:r>
      <w:r>
        <w:t xml:space="preserve"> </w:t>
      </w:r>
      <w:r>
        <w:t xml:space="preserve">	</w:t>
      </w:r>
      <w:r>
        <w:t xml:space="preserve">R. Toelle et al.</w:t>
      </w:r>
      <w:r>
        <w:t xml:space="preserve">,</w:t>
      </w:r>
      <w:r>
        <w:t xml:space="preserve"> </w:t>
      </w:r>
      <w:r>
        <w:rPr/>
        <w:t xml:space="preserve">HESR at FAIR: Status of technical planning</w:t>
      </w:r>
      <w:r>
        <w:t xml:space="preserve">, Conf. Proc. C</w:t>
      </w:r>
      <w:r>
        <w:t xml:space="preserve"> </w:t>
      </w:r>
      <w:r>
        <w:rPr>
          <w:b/>
          <w:bCs/>
        </w:rPr>
        <w:t xml:space="preserve">070625</w:t>
      </w:r>
      <w:r>
        <w:t xml:space="preserve">, 1442 (2007).</w:t>
      </w:r>
    </w:p>
    <w:bookmarkEnd w:id="317"/>
    <w:bookmarkStart w:id="319" w:name="ref-Kolokolchikov:2025sew"/>
    <w:p>
      <w:pPr>
        <w:pStyle w:val="Bibliography"/>
      </w:pPr>
      <w:r>
        <w:t xml:space="preserve">[41]</w:t>
      </w:r>
      <w:r>
        <w:t xml:space="preserve"> </w:t>
      </w:r>
      <w:r>
        <w:t xml:space="preserve">	</w:t>
      </w:r>
      <w:r>
        <w:t xml:space="preserve">S. Kolokolchikov, A. Melnikov, A. Aksentyev, E. Syresin, P. Palamarchuka, V. Ladygin, and Y. Senichev,</w:t>
      </w:r>
      <w:r>
        <w:t xml:space="preserve"> </w:t>
      </w:r>
      <w:r>
        <w:rPr/>
        <w:t xml:space="preserve">Electrostatic deflector Nuclotron modernization for EDM experiment</w:t>
      </w:r>
      <w:r>
        <w:t xml:space="preserve">, JACoW</w:t>
      </w:r>
      <w:r>
        <w:t xml:space="preserve"> </w:t>
      </w:r>
      <w:r>
        <w:rPr>
          <w:b/>
          <w:bCs/>
        </w:rPr>
        <w:t xml:space="preserve">IPAC2025</w:t>
      </w:r>
      <w:r>
        <w:t xml:space="preserve">, TUPS031 (2025).</w:t>
      </w:r>
    </w:p>
    <w:bookmarkEnd w:id="319"/>
    <w:bookmarkStart w:id="320" w:name="ref-Senichev:2013dra"/>
    <w:p>
      <w:pPr>
        <w:pStyle w:val="Bibliography"/>
      </w:pPr>
      <w:r>
        <w:t xml:space="preserve">[42]</w:t>
      </w:r>
      <w:r>
        <w:t xml:space="preserve"> </w:t>
      </w:r>
      <w:r>
        <w:t xml:space="preserve">	</w:t>
      </w:r>
      <w:r>
        <w:t xml:space="preserve">Y. Senichev, R. Maier, D. Zyuzin, and N. Kulabukhova,</w:t>
      </w:r>
      <w:r>
        <w:t xml:space="preserve"> </w:t>
      </w:r>
      <w:r>
        <w:rPr>
          <w:i/>
          <w:iCs/>
        </w:rPr>
        <w:t xml:space="preserve">Spin Tune Decoherence Effects in Electro- and Magnetostatic Structures</w:t>
      </w:r>
      <w:r>
        <w:t xml:space="preserve">, in</w:t>
      </w:r>
      <w:r>
        <w:t xml:space="preserve"> </w:t>
      </w:r>
      <w:r>
        <w:rPr>
          <w:i/>
          <w:iCs/>
        </w:rPr>
        <w:t xml:space="preserve">4th International Particle Accelerator Conference</w:t>
      </w:r>
      <w:r>
        <w:t xml:space="preserve"> </w:t>
      </w:r>
      <w:r>
        <w:t xml:space="preserve">(2013), pp. 2579–2581.</w:t>
      </w:r>
    </w:p>
    <w:bookmarkEnd w:id="320"/>
    <w:bookmarkStart w:id="322" w:name="ref-Farley:2004hp"/>
    <w:p>
      <w:pPr>
        <w:pStyle w:val="Bibliography"/>
      </w:pPr>
      <w:r>
        <w:t xml:space="preserve">[43]</w:t>
      </w:r>
      <w:r>
        <w:t xml:space="preserve"> </w:t>
      </w:r>
      <w:r>
        <w:t xml:space="preserve">	</w:t>
      </w:r>
      <w:r>
        <w:t xml:space="preserve">F. J. M. Farley and Y. K. Semertzidis,</w:t>
      </w:r>
      <w:r>
        <w:t xml:space="preserve"> </w:t>
      </w:r>
      <w:r>
        <w:rPr/>
        <w:t xml:space="preserve">The 47 years of muon g-2</w:t>
      </w:r>
      <w:r>
        <w:t xml:space="preserve">, Prog. Part. Nucl. Phys.</w:t>
      </w:r>
      <w:r>
        <w:t xml:space="preserve"> </w:t>
      </w:r>
      <w:r>
        <w:rPr>
          <w:b/>
          <w:bCs/>
        </w:rPr>
        <w:t xml:space="preserve">52</w:t>
      </w:r>
      <w:r>
        <w:t xml:space="preserve">, 1 (2004).</w:t>
      </w:r>
    </w:p>
    <w:bookmarkEnd w:id="322"/>
    <w:bookmarkStart w:id="324" w:name="ref-Palamarchuka:2026pyv"/>
    <w:p>
      <w:pPr>
        <w:pStyle w:val="Bibliography"/>
      </w:pPr>
      <w:r>
        <w:t xml:space="preserve">[44]</w:t>
      </w:r>
      <w:r>
        <w:t xml:space="preserve"> </w:t>
      </w:r>
      <w:r>
        <w:t xml:space="preserve">	</w:t>
      </w:r>
      <w:r>
        <w:t xml:space="preserve">P. I. Palamarchuka, S. D. Kolokolchikov, A. E. Aksentyev, A. A. Melnikov, and Yu. V. Senichev,</w:t>
      </w:r>
      <w:r>
        <w:t xml:space="preserve"> </w:t>
      </w:r>
      <w:r>
        <w:rPr/>
        <w:t xml:space="preserve">Development of a Conceptual Storage Ring Structure for the Study of the Electric Dipole Moment of Light Nuclei</w:t>
      </w:r>
      <w:r>
        <w:t xml:space="preserve">, Phys. Part. Nucl. Lett.</w:t>
      </w:r>
      <w:r>
        <w:t xml:space="preserve"> </w:t>
      </w:r>
      <w:r>
        <w:rPr>
          <w:b/>
          <w:bCs/>
        </w:rPr>
        <w:t xml:space="preserve">23</w:t>
      </w:r>
      <w:r>
        <w:t xml:space="preserve">, 365 (2026).</w:t>
      </w:r>
    </w:p>
    <w:bookmarkEnd w:id="324"/>
    <w:bookmarkStart w:id="326" w:name="ref-Senichev:2017amn"/>
    <w:p>
      <w:pPr>
        <w:pStyle w:val="Bibliography"/>
      </w:pPr>
      <w:r>
        <w:t xml:space="preserve">[45]</w:t>
      </w:r>
      <w:r>
        <w:t xml:space="preserve"> </w:t>
      </w:r>
      <w:r>
        <w:t xml:space="preserve">	</w:t>
      </w:r>
      <w:r>
        <w:t xml:space="preserve">Y. Senichev, A. Aksentev, A. Ivanov, and E. Valetov,</w:t>
      </w:r>
      <w:r>
        <w:t xml:space="preserve"> </w:t>
      </w:r>
      <w:r>
        <w:rPr/>
        <w:t xml:space="preserve">Frequency domain method of the search for the deuteron electric dipole moment in a storage ring with imperfections</w:t>
      </w:r>
      <w:r>
        <w:t xml:space="preserve">, (2017).</w:t>
      </w:r>
    </w:p>
    <w:bookmarkEnd w:id="326"/>
    <w:bookmarkStart w:id="328" w:name="ref-Aksentev:2020irr"/>
    <w:p>
      <w:pPr>
        <w:pStyle w:val="Bibliography"/>
      </w:pPr>
      <w:r>
        <w:t xml:space="preserve">[46]</w:t>
      </w:r>
      <w:r>
        <w:t xml:space="preserve"> </w:t>
      </w:r>
      <w:r>
        <w:t xml:space="preserve">	</w:t>
      </w:r>
      <w:r>
        <w:t xml:space="preserve">A. E. Aksentev and Y. V. Senichev,</w:t>
      </w:r>
      <w:r>
        <w:t xml:space="preserve"> </w:t>
      </w:r>
      <w:r>
        <w:rPr/>
        <w:t xml:space="preserve">Frequency domain method of the search for the electric dipole moment in a storage ring</w:t>
      </w:r>
      <w:r>
        <w:t xml:space="preserve">, J. Phys. Conf. Ser.</w:t>
      </w:r>
      <w:r>
        <w:t xml:space="preserve"> </w:t>
      </w:r>
      <w:r>
        <w:rPr>
          <w:b/>
          <w:bCs/>
        </w:rPr>
        <w:t xml:space="preserve">1435</w:t>
      </w:r>
      <w:r>
        <w:t xml:space="preserve">, 012026 (2020).</w:t>
      </w:r>
    </w:p>
    <w:bookmarkEnd w:id="328"/>
    <w:bookmarkStart w:id="330" w:name="ref-Aksentev:2017nlq"/>
    <w:p>
      <w:pPr>
        <w:pStyle w:val="Bibliography"/>
      </w:pPr>
      <w:r>
        <w:t xml:space="preserve">[47]</w:t>
      </w:r>
      <w:r>
        <w:t xml:space="preserve"> </w:t>
      </w:r>
      <w:r>
        <w:t xml:space="preserve">	</w:t>
      </w:r>
      <w:r>
        <w:t xml:space="preserve">A. E. Aksentev and Y. V. Senichev,</w:t>
      </w:r>
      <w:r>
        <w:t xml:space="preserve"> </w:t>
      </w:r>
      <w:r>
        <w:rPr/>
        <w:t xml:space="preserve">Statistical precision in charged particle EDM search in storage rings</w:t>
      </w:r>
      <w:r>
        <w:t xml:space="preserve">, J. Phys. Conf. Ser.</w:t>
      </w:r>
      <w:r>
        <w:t xml:space="preserve"> </w:t>
      </w:r>
      <w:r>
        <w:rPr>
          <w:b/>
          <w:bCs/>
        </w:rPr>
        <w:t xml:space="preserve">941</w:t>
      </w:r>
      <w:r>
        <w:t xml:space="preserve">, 012083 (2017).</w:t>
      </w:r>
    </w:p>
    <w:bookmarkEnd w:id="330"/>
    <w:bookmarkStart w:id="332" w:name="ref-Melnikov:2024wsn"/>
    <w:p>
      <w:pPr>
        <w:pStyle w:val="Bibliography"/>
      </w:pPr>
      <w:r>
        <w:t xml:space="preserve">[48]</w:t>
      </w:r>
      <w:r>
        <w:t xml:space="preserve"> </w:t>
      </w:r>
      <w:r>
        <w:t xml:space="preserve">	</w:t>
      </w:r>
      <w:r>
        <w:t xml:space="preserve">A. A. Melnikov, Yu. V. Senichev, A. E. Aksentyev, and S. D. Kolokolchikov,</w:t>
      </w:r>
      <w:r>
        <w:t xml:space="preserve"> </w:t>
      </w:r>
      <w:r>
        <w:rPr/>
        <w:t xml:space="preserve">Spinor Description of Frozen and Quasi-Frozen Spin Structures for the EDM Measurement in a Frequency Domain</w:t>
      </w:r>
      <w:r>
        <w:t xml:space="preserve">, Phys. Atom. Nucl.</w:t>
      </w:r>
      <w:r>
        <w:t xml:space="preserve"> </w:t>
      </w:r>
      <w:r>
        <w:rPr>
          <w:b/>
          <w:bCs/>
        </w:rPr>
        <w:t xml:space="preserve">87</w:t>
      </w:r>
      <w:r>
        <w:t xml:space="preserve">, 1351 (2024).</w:t>
      </w:r>
    </w:p>
    <w:bookmarkEnd w:id="332"/>
    <w:bookmarkStart w:id="334" w:name="ref-Chao:2013rba"/>
    <w:p>
      <w:pPr>
        <w:pStyle w:val="Bibliography"/>
      </w:pPr>
      <w:r>
        <w:t xml:space="preserve">[49]</w:t>
      </w:r>
      <w:r>
        <w:t xml:space="preserve"> </w:t>
      </w:r>
      <w:r>
        <w:t xml:space="preserve">	</w:t>
      </w:r>
      <w:r>
        <w:t xml:space="preserve">A. W. Chao, K. H. Mess, M. Tigner, and F. Zimmermann, editors,</w:t>
      </w:r>
      <w:r>
        <w:t xml:space="preserve"> </w:t>
      </w:r>
      <w:r>
        <w:rPr>
          <w:i/>
          <w:iCs/>
        </w:rPr>
        <w:t xml:space="preserve">Handbook of accelerator physics and engineering</w:t>
      </w:r>
      <w:r>
        <w:rPr>
          <w:i/>
          <w:iCs/>
        </w:rPr>
        <w:t xml:space="preserve">:</w:t>
      </w:r>
      <w:r>
        <w:rPr>
          <w:i/>
          <w:iCs/>
        </w:rPr>
        <w:t xml:space="preserve"> </w:t>
      </w:r>
      <w:r>
        <w:rPr>
          <w:i/>
          <w:iCs/>
        </w:rPr>
        <w:t xml:space="preserve">2nd Edition</w:t>
      </w:r>
      <w:r>
        <w:t xml:space="preserve">, 2nd ed. (World Scientific, Hackensack, USA, 2013).</w:t>
      </w:r>
    </w:p>
    <w:bookmarkEnd w:id="334"/>
    <w:bookmarkStart w:id="336" w:name="ref-Rathmann:2019lwi"/>
    <w:p>
      <w:pPr>
        <w:pStyle w:val="Bibliography"/>
      </w:pPr>
      <w:r>
        <w:t xml:space="preserve">[50]</w:t>
      </w:r>
      <w:r>
        <w:t xml:space="preserve"> </w:t>
      </w:r>
      <w:r>
        <w:t xml:space="preserve">	</w:t>
      </w:r>
      <w:r>
        <w:t xml:space="preserve">F. Rathmann, N. N. Nikolaev, and J. Slim,</w:t>
      </w:r>
      <w:r>
        <w:t xml:space="preserve"> </w:t>
      </w:r>
      <w:r>
        <w:rPr/>
        <w:t xml:space="preserve">Spin dynamics investigations for the electric dipole moment experiment</w:t>
      </w:r>
      <w:r>
        <w:t xml:space="preserve">, Phys. Rev. Accel. Beams</w:t>
      </w:r>
      <w:r>
        <w:t xml:space="preserve"> </w:t>
      </w:r>
      <w:r>
        <w:rPr>
          <w:b/>
          <w:bCs/>
        </w:rPr>
        <w:t xml:space="preserve">23</w:t>
      </w:r>
      <w:r>
        <w:t xml:space="preserve">, 024601 (2020).</w:t>
      </w:r>
    </w:p>
    <w:bookmarkEnd w:id="336"/>
    <w:bookmarkStart w:id="338" w:name="ref-JEDI:2023trd"/>
    <w:p>
      <w:pPr>
        <w:pStyle w:val="Bibliography"/>
      </w:pPr>
      <w:r>
        <w:t xml:space="preserve">[51]</w:t>
      </w:r>
      <w:r>
        <w:t xml:space="preserve"> </w:t>
      </w:r>
      <w:r>
        <w:t xml:space="preserve">	</w:t>
      </w:r>
      <w:r>
        <w:t xml:space="preserve">N. N. Nikolaev et al.</w:t>
      </w:r>
      <w:r>
        <w:t xml:space="preserve">,</w:t>
      </w:r>
      <w:r>
        <w:t xml:space="preserve"> </w:t>
      </w:r>
      <w:r>
        <w:rPr/>
        <w:t xml:space="preserve">Spin decoherence and off-resonance behavior of radio-frequency-driven spin rotations in storage rings</w:t>
      </w:r>
      <w:r>
        <w:t xml:space="preserve">, Phys. Rev. Accel. Beams</w:t>
      </w:r>
      <w:r>
        <w:t xml:space="preserve"> </w:t>
      </w:r>
      <w:r>
        <w:rPr>
          <w:b/>
          <w:bCs/>
        </w:rPr>
        <w:t xml:space="preserve">27</w:t>
      </w:r>
      <w:r>
        <w:t xml:space="preserve">, 111002 (2024).</w:t>
      </w:r>
    </w:p>
    <w:bookmarkEnd w:id="338"/>
    <w:bookmarkStart w:id="340" w:name="ref-JEDI:2017wlr"/>
    <w:p>
      <w:pPr>
        <w:pStyle w:val="Bibliography"/>
      </w:pPr>
      <w:r>
        <w:t xml:space="preserve">[52]</w:t>
      </w:r>
      <w:r>
        <w:t xml:space="preserve"> </w:t>
      </w:r>
      <w:r>
        <w:t xml:space="preserve">	</w:t>
      </w:r>
      <w:r>
        <w:t xml:space="preserve">A. Saleev et al.</w:t>
      </w:r>
      <w:r>
        <w:t xml:space="preserve">,</w:t>
      </w:r>
      <w:r>
        <w:t xml:space="preserve"> </w:t>
      </w:r>
      <w:r>
        <w:rPr/>
        <w:t xml:space="preserve">Spin tune mapping as a novel tool to probe the spin dynamics in storage rings</w:t>
      </w:r>
      <w:r>
        <w:t xml:space="preserve">, Phys. Rev. Accel. Beams</w:t>
      </w:r>
      <w:r>
        <w:t xml:space="preserve"> </w:t>
      </w:r>
      <w:r>
        <w:rPr>
          <w:b/>
          <w:bCs/>
        </w:rPr>
        <w:t xml:space="preserve">20</w:t>
      </w:r>
      <w:r>
        <w:t xml:space="preserve">, 072801 (2017).</w:t>
      </w:r>
    </w:p>
    <w:bookmarkEnd w:id="340"/>
    <w:bookmarkStart w:id="342" w:name="ref-JEDI:2026dwx"/>
    <w:p>
      <w:pPr>
        <w:pStyle w:val="Bibliography"/>
      </w:pPr>
      <w:r>
        <w:t xml:space="preserve">[53]</w:t>
      </w:r>
      <w:r>
        <w:t xml:space="preserve"> </w:t>
      </w:r>
      <w:r>
        <w:t xml:space="preserve">	</w:t>
      </w:r>
      <w:r>
        <w:t xml:space="preserve">A. Andres et al.</w:t>
      </w:r>
      <w:r>
        <w:t xml:space="preserve">,</w:t>
      </w:r>
      <w:r>
        <w:t xml:space="preserve"> </w:t>
      </w:r>
      <w:r>
        <w:rPr/>
        <w:t xml:space="preserve">First Experimental Limit on the Permanent Electric Dipole Moment of the Deuteron</w:t>
      </w:r>
      <w:r>
        <w:t xml:space="preserve">, Phys. Rev. Lett.</w:t>
      </w:r>
      <w:r>
        <w:t xml:space="preserve"> </w:t>
      </w:r>
      <w:r>
        <w:rPr>
          <w:b/>
          <w:bCs/>
        </w:rPr>
        <w:t xml:space="preserve">136</w:t>
      </w:r>
      <w:r>
        <w:t xml:space="preserve">, 241801 (2026).</w:t>
      </w:r>
    </w:p>
    <w:bookmarkEnd w:id="342"/>
    <w:bookmarkStart w:id="344" w:name="ref-Melnikov:2025gdj"/>
    <w:p>
      <w:pPr>
        <w:pStyle w:val="Bibliography"/>
      </w:pPr>
      <w:r>
        <w:t xml:space="preserve">[54]</w:t>
      </w:r>
      <w:r>
        <w:t xml:space="preserve"> </w:t>
      </w:r>
      <w:r>
        <w:t xml:space="preserve">	</w:t>
      </w:r>
      <w:r>
        <w:t xml:space="preserve">A. A. Melnikov, Yu. V. Senichev, A. E. Aksentyev, and S. D. Kolokolchikov,</w:t>
      </w:r>
      <w:r>
        <w:t xml:space="preserve"> </w:t>
      </w:r>
      <w:r>
        <w:rPr/>
        <w:t xml:space="preserve">Investigation of the Quasi-Frozen Spin Lattice for the EDM Search</w:t>
      </w:r>
      <w:r>
        <w:t xml:space="preserve">, Phys. Atom. Nucl.</w:t>
      </w:r>
      <w:r>
        <w:t xml:space="preserve"> </w:t>
      </w:r>
      <w:r>
        <w:rPr>
          <w:b/>
          <w:bCs/>
        </w:rPr>
        <w:t xml:space="preserve">88</w:t>
      </w:r>
      <w:r>
        <w:t xml:space="preserve">, 1999 (2025).</w:t>
      </w:r>
    </w:p>
    <w:bookmarkEnd w:id="344"/>
    <w:bookmarkStart w:id="346" w:name="ref-CPEDM:2019nwp"/>
    <w:p>
      <w:pPr>
        <w:pStyle w:val="Bibliography"/>
      </w:pPr>
      <w:r>
        <w:t xml:space="preserve">[55]</w:t>
      </w:r>
      <w:r>
        <w:t xml:space="preserve"> </w:t>
      </w:r>
      <w:r>
        <w:t xml:space="preserve">	</w:t>
      </w:r>
      <w:r>
        <w:t xml:space="preserve">F. Abusaif et al.</w:t>
      </w:r>
      <w:r>
        <w:t xml:space="preserve">,</w:t>
      </w:r>
      <w:r>
        <w:t xml:space="preserve"> </w:t>
      </w:r>
      <w:r>
        <w:rPr>
          <w:i/>
          <w:iCs/>
        </w:rPr>
        <w:t xml:space="preserve">Storage ring to search for electricdipole moments of charged particles: Feasibility study</w:t>
      </w:r>
      <w:r>
        <w:t xml:space="preserve"> </w:t>
      </w:r>
      <w:r>
        <w:t xml:space="preserve">(CERN, Geneva, 2021).</w:t>
      </w:r>
    </w:p>
    <w:bookmarkEnd w:id="346"/>
    <w:bookmarkStart w:id="348" w:name="ref-Melnikov:2025ytd"/>
    <w:p>
      <w:pPr>
        <w:pStyle w:val="Bibliography"/>
      </w:pPr>
      <w:r>
        <w:t xml:space="preserve">[56]</w:t>
      </w:r>
      <w:r>
        <w:t xml:space="preserve"> </w:t>
      </w:r>
      <w:r>
        <w:t xml:space="preserve">	</w:t>
      </w:r>
      <w:r>
        <w:t xml:space="preserve">A. Melnikov, A. Aksentyev, N. Nikolaev, S. Kolokolchikov, and Y. Senichev,</w:t>
      </w:r>
      <w:r>
        <w:t xml:space="preserve"> </w:t>
      </w:r>
      <w:r>
        <w:rPr/>
        <w:t xml:space="preserve">Quasi-frozen spin concept to search for the electric dipole moment of the proton and deuteron</w:t>
      </w:r>
      <w:r>
        <w:t xml:space="preserve">, JACoW</w:t>
      </w:r>
      <w:r>
        <w:t xml:space="preserve"> </w:t>
      </w:r>
      <w:r>
        <w:rPr>
          <w:b/>
          <w:bCs/>
        </w:rPr>
        <w:t xml:space="preserve">IPAC2025</w:t>
      </w:r>
      <w:r>
        <w:t xml:space="preserve">, TUPS033 (2025).</w:t>
      </w:r>
    </w:p>
    <w:bookmarkEnd w:id="348"/>
    <w:bookmarkStart w:id="349" w:name="ref-Mane:2005_spin_beams_book"/>
    <w:p>
      <w:pPr>
        <w:pStyle w:val="Bibliography"/>
      </w:pPr>
      <w:r>
        <w:t xml:space="preserve">[57]</w:t>
      </w:r>
      <w:r>
        <w:t xml:space="preserve"> </w:t>
      </w:r>
      <w:r>
        <w:t xml:space="preserve">	</w:t>
      </w:r>
      <w:r>
        <w:t xml:space="preserve">S. R. Mane, Yu. M. Shatunov, and K. Yokoya,</w:t>
      </w:r>
      <w:r>
        <w:t xml:space="preserve"> </w:t>
      </w:r>
      <w:r>
        <w:rPr>
          <w:i/>
          <w:iCs/>
        </w:rPr>
        <w:t xml:space="preserve">Spin-polarized charged particle beams in high-energy accelerators</w:t>
      </w:r>
      <w:r>
        <w:t xml:space="preserve"> </w:t>
      </w:r>
      <w:r>
        <w:t xml:space="preserve">(IOP Publishing, 2005).</w:t>
      </w:r>
    </w:p>
    <w:bookmarkEnd w:id="349"/>
    <w:bookmarkStart w:id="351" w:name="ref-Filatov:2022lxd"/>
    <w:p>
      <w:pPr>
        <w:pStyle w:val="Bibliography"/>
      </w:pPr>
      <w:r>
        <w:t xml:space="preserve">[58]</w:t>
      </w:r>
      <w:r>
        <w:t xml:space="preserve"> </w:t>
      </w:r>
      <w:r>
        <w:t xml:space="preserve">	</w:t>
      </w:r>
      <w:r>
        <w:t xml:space="preserve">Y. N. Filatov, Y. S. Derbenev, R. Suleiman, A. M. Kondratenko, M. A. Kondratenko, V. S. Morozov, A. V. Butenko, and E. M. Syresin,</w:t>
      </w:r>
      <w:r>
        <w:t xml:space="preserve"> </w:t>
      </w:r>
      <w:r>
        <w:rPr/>
        <w:t xml:space="preserve">Spin Transparency Method for High Precision Experiments with Polarized Beams</w:t>
      </w:r>
      <w:r>
        <w:t xml:space="preserve">, JPS Conf. Proc.</w:t>
      </w:r>
      <w:r>
        <w:t xml:space="preserve"> </w:t>
      </w:r>
      <w:r>
        <w:rPr>
          <w:b/>
          <w:bCs/>
        </w:rPr>
        <w:t xml:space="preserve">37</w:t>
      </w:r>
      <w:r>
        <w:t xml:space="preserve">, 021108 (2022).</w:t>
      </w:r>
    </w:p>
    <w:bookmarkEnd w:id="351"/>
    <w:bookmarkStart w:id="353" w:name="ref-JEDI:2022hxa"/>
    <w:p>
      <w:pPr>
        <w:pStyle w:val="Bibliography"/>
      </w:pPr>
      <w:r>
        <w:t xml:space="preserve">[59]</w:t>
      </w:r>
      <w:r>
        <w:t xml:space="preserve"> </w:t>
      </w:r>
      <w:r>
        <w:t xml:space="preserve">	</w:t>
      </w:r>
      <w:r>
        <w:t xml:space="preserve">S. Karanth et al.</w:t>
      </w:r>
      <w:r>
        <w:t xml:space="preserve">,</w:t>
      </w:r>
      <w:r>
        <w:t xml:space="preserve"> </w:t>
      </w:r>
      <w:r>
        <w:rPr/>
        <w:t xml:space="preserve">First Search for Axionlike Particles in a Storage Ring Using a Polarized Deuteron Beam</w:t>
      </w:r>
      <w:r>
        <w:t xml:space="preserve">, Phys. Rev. X</w:t>
      </w:r>
      <w:r>
        <w:t xml:space="preserve"> </w:t>
      </w:r>
      <w:r>
        <w:rPr>
          <w:b/>
          <w:bCs/>
        </w:rPr>
        <w:t xml:space="preserve">13</w:t>
      </w:r>
      <w:r>
        <w:t xml:space="preserve">, 031004 (2023).</w:t>
      </w:r>
    </w:p>
    <w:bookmarkEnd w:id="353"/>
    <w:bookmarkStart w:id="354" w:name="ref-Aksentev:2026_edm_estimates"/>
    <w:p>
      <w:pPr>
        <w:pStyle w:val="Bibliography"/>
      </w:pPr>
      <w:r>
        <w:t xml:space="preserve">[60]</w:t>
      </w:r>
      <w:r>
        <w:t xml:space="preserve"> </w:t>
      </w:r>
      <w:r>
        <w:t xml:space="preserve">	</w:t>
      </w:r>
      <w:r>
        <w:t xml:space="preserve">A. Aksentev et al.</w:t>
      </w:r>
      <w:r>
        <w:t xml:space="preserve">,</w:t>
      </w:r>
      <w:r>
        <w:t xml:space="preserve"> </w:t>
      </w:r>
      <w:r>
        <w:t xml:space="preserve">The evaluation of a minimal oscillating EDM detectable in a storage ring</w:t>
      </w:r>
      <w:r>
        <w:t xml:space="preserve">, Phys. Part. Nucl. Lett. (2026).</w:t>
      </w:r>
    </w:p>
    <w:bookmarkEnd w:id="354"/>
    <w:bookmarkEnd w:id="355"/>
    <w:bookmarkEnd w:id="356"/>
    <w:sectPr>
      <w:footnotePr>
        <w:numRestart w:val="eachSect"/>
      </w:footnote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214" Type="http://schemas.openxmlformats.org/officeDocument/2006/relationships/image" Target="media/rId214.png"/><Relationship Id="rId223" Type="http://schemas.openxmlformats.org/officeDocument/2006/relationships/image" Target="media/rId223.png"/><Relationship Id="rId226" Type="http://schemas.openxmlformats.org/officeDocument/2006/relationships/image" Target="media/rId226.png"/><Relationship Id="rId229" Type="http://schemas.openxmlformats.org/officeDocument/2006/relationships/image" Target="media/rId229.png"/><Relationship Id="rId232" Type="http://schemas.openxmlformats.org/officeDocument/2006/relationships/image" Target="media/rId232.png"/><Relationship Id="rId26" Type="http://schemas.openxmlformats.org/officeDocument/2006/relationships/image" Target="media/rId26.png"/><Relationship Id="rId29" Type="http://schemas.openxmlformats.org/officeDocument/2006/relationships/image" Target="media/rId29.png"/><Relationship Id="rId91" Type="http://schemas.openxmlformats.org/officeDocument/2006/relationships/image" Target="media/rId91.png"/><Relationship Id="rId94" Type="http://schemas.openxmlformats.org/officeDocument/2006/relationships/image" Target="media/rId94.png"/><Relationship Id="rId85" Type="http://schemas.openxmlformats.org/officeDocument/2006/relationships/image" Target="media/rId85.png"/><Relationship Id="rId88" Type="http://schemas.openxmlformats.org/officeDocument/2006/relationships/image" Target="media/rId88.png"/><Relationship Id="rId140" Type="http://schemas.openxmlformats.org/officeDocument/2006/relationships/image" Target="media/rId140.png"/><Relationship Id="rId134" Type="http://schemas.openxmlformats.org/officeDocument/2006/relationships/image" Target="media/rId134.png"/><Relationship Id="rId137" Type="http://schemas.openxmlformats.org/officeDocument/2006/relationships/image" Target="media/rId137.png"/><Relationship Id="rId60" Type="http://schemas.openxmlformats.org/officeDocument/2006/relationships/image" Target="media/rId60.png"/><Relationship Id="rId67" Type="http://schemas.openxmlformats.org/officeDocument/2006/relationships/image" Target="media/rId67.png"/><Relationship Id="rId74" Type="http://schemas.openxmlformats.org/officeDocument/2006/relationships/image" Target="media/rId74.png"/><Relationship Id="rId101" Type="http://schemas.openxmlformats.org/officeDocument/2006/relationships/image" Target="media/rId101.png"/><Relationship Id="rId104" Type="http://schemas.openxmlformats.org/officeDocument/2006/relationships/image" Target="media/rId104.png"/><Relationship Id="rId107" Type="http://schemas.openxmlformats.org/officeDocument/2006/relationships/image" Target="media/rId107.png"/><Relationship Id="rId98" Type="http://schemas.openxmlformats.org/officeDocument/2006/relationships/image" Target="media/rId98.png"/><Relationship Id="rId82" Type="http://schemas.openxmlformats.org/officeDocument/2006/relationships/image" Target="media/rId82.png"/><Relationship Id="rId63" Type="http://schemas.openxmlformats.org/officeDocument/2006/relationships/image" Target="media/rId63.png"/><Relationship Id="rId70" Type="http://schemas.openxmlformats.org/officeDocument/2006/relationships/image" Target="media/rId70.png"/><Relationship Id="rId77" Type="http://schemas.openxmlformats.org/officeDocument/2006/relationships/image" Target="media/rId77.png"/><Relationship Id="rId147" Type="http://schemas.openxmlformats.org/officeDocument/2006/relationships/image" Target="media/rId147.png"/><Relationship Id="rId201" Type="http://schemas.openxmlformats.org/officeDocument/2006/relationships/image" Target="media/rId201.png"/><Relationship Id="rId192" Type="http://schemas.openxmlformats.org/officeDocument/2006/relationships/image" Target="media/rId192.png"/><Relationship Id="rId207" Type="http://schemas.openxmlformats.org/officeDocument/2006/relationships/image" Target="media/rId207.png"/><Relationship Id="rId195" Type="http://schemas.openxmlformats.org/officeDocument/2006/relationships/image" Target="media/rId195.png"/><Relationship Id="rId204" Type="http://schemas.openxmlformats.org/officeDocument/2006/relationships/image" Target="media/rId204.png"/><Relationship Id="rId198" Type="http://schemas.openxmlformats.org/officeDocument/2006/relationships/image" Target="media/rId198.png"/><Relationship Id="rId39" Type="http://schemas.openxmlformats.org/officeDocument/2006/relationships/image" Target="media/rId39.png"/><Relationship Id="rId239" Type="http://schemas.openxmlformats.org/officeDocument/2006/relationships/image" Target="media/rId239.jpg"/><Relationship Id="rId117" Type="http://schemas.openxmlformats.org/officeDocument/2006/relationships/image" Target="media/rId117.png"/><Relationship Id="rId114" Type="http://schemas.openxmlformats.org/officeDocument/2006/relationships/image" Target="media/rId114.png"/><Relationship Id="rId120" Type="http://schemas.openxmlformats.org/officeDocument/2006/relationships/image" Target="media/rId120.png"/><Relationship Id="rId111" Type="http://schemas.openxmlformats.org/officeDocument/2006/relationships/image" Target="media/rId111.png"/><Relationship Id="rId52" Type="http://schemas.openxmlformats.org/officeDocument/2006/relationships/image" Target="media/rId52.png"/><Relationship Id="rId55" Type="http://schemas.openxmlformats.org/officeDocument/2006/relationships/image" Target="media/rId55.png"/><Relationship Id="rId46" Type="http://schemas.openxmlformats.org/officeDocument/2006/relationships/image" Target="media/rId46.png"/><Relationship Id="rId49" Type="http://schemas.openxmlformats.org/officeDocument/2006/relationships/image" Target="media/rId49.png"/><Relationship Id="rId155" Type="http://schemas.openxmlformats.org/officeDocument/2006/relationships/image" Target="media/rId155.png"/><Relationship Id="rId162" Type="http://schemas.openxmlformats.org/officeDocument/2006/relationships/image" Target="media/rId162.png"/><Relationship Id="rId165" Type="http://schemas.openxmlformats.org/officeDocument/2006/relationships/image" Target="media/rId165.png"/><Relationship Id="rId168" Type="http://schemas.openxmlformats.org/officeDocument/2006/relationships/image" Target="media/rId168.png"/><Relationship Id="rId158" Type="http://schemas.openxmlformats.org/officeDocument/2006/relationships/image" Target="media/rId158.png"/><Relationship Id="rId150" Type="http://schemas.openxmlformats.org/officeDocument/2006/relationships/image" Target="media/rId150.png"/><Relationship Id="rId172" Type="http://schemas.openxmlformats.org/officeDocument/2006/relationships/image" Target="media/rId172.png"/><Relationship Id="rId188" Type="http://schemas.openxmlformats.org/officeDocument/2006/relationships/image" Target="media/rId188.png"/><Relationship Id="rId185" Type="http://schemas.openxmlformats.org/officeDocument/2006/relationships/image" Target="media/rId185.png"/><Relationship Id="rId179" Type="http://schemas.openxmlformats.org/officeDocument/2006/relationships/image" Target="media/rId179.png"/><Relationship Id="rId182" Type="http://schemas.openxmlformats.org/officeDocument/2006/relationships/image" Target="media/rId182.png"/><Relationship Id="rId16" Type="http://schemas.openxmlformats.org/officeDocument/2006/relationships/image" Target="media/rId16.png"/><Relationship Id="rId19" Type="http://schemas.openxmlformats.org/officeDocument/2006/relationships/image" Target="media/rId19.png"/><Relationship Id="rId127" Type="http://schemas.openxmlformats.org/officeDocument/2006/relationships/image" Target="media/rId127.png"/><Relationship Id="rId124" Type="http://schemas.openxmlformats.org/officeDocument/2006/relationships/image" Target="media/rId124.png"/><Relationship Id="rId130" Type="http://schemas.openxmlformats.org/officeDocument/2006/relationships/image" Target="media/rId130.png"/><Relationship Id="rId32" Type="http://schemas.openxmlformats.org/officeDocument/2006/relationships/image" Target="media/rId32.png"/><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from INR RAS group to be included in the SPRINT@NICA Conceptual Design Report</dc:title>
  <dc:creator>A. E. Aksentiev (Institute for Nuclear Research of the Russian Academy of Sciences, Moscow 117312, Russia); (Moscow Institute of Physics and Technology, Dolgoprudny 141701, Russia); (National Research Nuclear University MEPhI, Moscow 115409, Russia); A. S. Belov (Institute for Nuclear Research of the Russian Academy of Sciences, Moscow 117312, Russia); S. D. Kolokolchikov (Institute for Nuclear Research of the Russian Academy of Sciences, Moscow 117312, Russia); (Moscow Institute of Physics and Technology, Dolgoprudny 141701, Russia); A. A. Melnikov (Institute for Nuclear Research of the Russian Academy of Sciences, Moscow 117312, Russia); (Moscow Institute of Physics and Technology, Dolgoprudny 141701, Russia); (Landau Institute for Theoretical Physics, Chernogolovka 142432, Russia); N. N. Nikolaev (Landau Institute for Theoretical Physics, Chernogolovka 142432, Russia); P. Palamarchuka (Institute for Nuclear Research of the Russian Academy of Sciences, Moscow 117312, Russia); (National Research Nuclear University MEPhI, Moscow 115409, Russia); Yu. V. Senichev (Institute for Nuclear Research of the Russian Academy of Sciences, Moscow 117312, Russia); (Moscow Institute of Physics and Technology, Dolgoprudny 141701, Russia); A. Ya. Silenko (Joint Institute for Nuclear Research, Dubna 141980, Russia)</dc:creator>
  <cp:keywords/>
  <dcterms:created xsi:type="dcterms:W3CDTF">2026-10-19T17:53:49Z</dcterms:created>
  <dcterms:modified xsi:type="dcterms:W3CDTF">2026-10-19T17:53:49Z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C:\GIT_REPOS\CDR\latex\bib\references.bib</vt:lpwstr>
  </property>
  <property fmtid="{D5CDD505-2E9C-101B-9397-08002B2CF9AE}" pid="3" name="csl">
    <vt:lpwstr>C:\GIT_REPOS\CDR\support\tex-to-docx\american-physics-society.csl</vt:lpwstr>
  </property>
</Properties>
</file>