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F312" w14:textId="798D4BE4" w:rsidR="008337D6" w:rsidRDefault="008337D6" w:rsidP="00B6108A">
      <w:pPr>
        <w:jc w:val="both"/>
      </w:pPr>
      <w:r>
        <w:t xml:space="preserve">В качестве ближайших исследований </w:t>
      </w:r>
      <w:r w:rsidR="00B6108A">
        <w:t>влияни</w:t>
      </w:r>
      <w:r w:rsidR="001E7C5A">
        <w:t>я</w:t>
      </w:r>
      <w:r w:rsidR="00B6108A">
        <w:t xml:space="preserve"> критической энергии на параметры пучка </w:t>
      </w:r>
      <w:r>
        <w:t>предполагается изучение</w:t>
      </w:r>
      <w:r w:rsidR="00B6108A">
        <w:t xml:space="preserve"> </w:t>
      </w:r>
      <w:r>
        <w:t>метод</w:t>
      </w:r>
      <w:r w:rsidR="00B6108A">
        <w:t>а</w:t>
      </w:r>
      <w:r>
        <w:t xml:space="preserve"> скачка критической энергии, включающее детальное рассмотрение продольной динамики с учётом точных данных по импедансу</w:t>
      </w:r>
      <w:r w:rsidR="00B6108A">
        <w:t xml:space="preserve"> </w:t>
      </w:r>
      <w:r>
        <w:t>кольца с использованием экспериментально измеренных данных на действующем коллайдере.</w:t>
      </w:r>
    </w:p>
    <w:p w14:paraId="3C285628" w14:textId="3CB268BB" w:rsidR="008337D6" w:rsidRDefault="008337D6" w:rsidP="00B6108A">
      <w:pPr>
        <w:jc w:val="both"/>
      </w:pPr>
      <w:r>
        <w:t xml:space="preserve">Одновременно для будущей реализации концепции дуальной структуры для легких и тяжелых частиц </w:t>
      </w:r>
      <w:r w:rsidR="00B6108A">
        <w:t>планируется</w:t>
      </w:r>
      <w:r>
        <w:t xml:space="preserve"> введение схемы раздельного питания квадруполей на установке коллайдера NICA для создания резонансной структуры с целью исключения прохождения критической энергии для протонного пучка во всем диапазоне энергий ускоренного пучка. </w:t>
      </w:r>
    </w:p>
    <w:p w14:paraId="538EE712" w14:textId="4D461A55" w:rsidR="008337D6" w:rsidRDefault="00B6108A" w:rsidP="00B6108A">
      <w:pPr>
        <w:jc w:val="both"/>
      </w:pPr>
      <w:r>
        <w:t>В части поляризованных пучков</w:t>
      </w:r>
      <w:r w:rsidR="008337D6">
        <w:t xml:space="preserve"> важной задачей, вытекающей из результатов диссертации, будет применение методики измерения ЭДМ. Она включает в себя вопрос достижения</w:t>
      </w:r>
      <w:r>
        <w:t xml:space="preserve"> </w:t>
      </w:r>
      <w:r w:rsidR="008337D6">
        <w:t xml:space="preserve">высокого времени когерентности, необходимой для детектирования сигнала с использованием поляриметра. </w:t>
      </w:r>
    </w:p>
    <w:p w14:paraId="4E1A9FDC" w14:textId="159D8DDE" w:rsidR="008337D6" w:rsidRPr="008337D6" w:rsidRDefault="008337D6" w:rsidP="00B6108A">
      <w:pPr>
        <w:jc w:val="both"/>
      </w:pPr>
      <w:r>
        <w:t>В части развития магнитооптической структуры комплекса NICA-</w:t>
      </w:r>
      <w:proofErr w:type="spellStart"/>
      <w:r>
        <w:t>Nuclotron</w:t>
      </w:r>
      <w:proofErr w:type="spellEnd"/>
      <w:r>
        <w:t xml:space="preserve"> будут рассмотрены возможности создания отдельного кольца с замороженным или квази-замороженным</w:t>
      </w:r>
      <w:r w:rsidR="00B6108A">
        <w:t xml:space="preserve"> </w:t>
      </w:r>
      <w:r>
        <w:t xml:space="preserve">спином. </w:t>
      </w:r>
    </w:p>
    <w:p w14:paraId="4DE6C3E3" w14:textId="32C7855D" w:rsidR="00AF6C08" w:rsidRPr="008337D6" w:rsidRDefault="00AF6C08" w:rsidP="008337D6"/>
    <w:sectPr w:rsidR="00AF6C08" w:rsidRPr="0083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D6"/>
    <w:rsid w:val="001E7C5A"/>
    <w:rsid w:val="008337D6"/>
    <w:rsid w:val="00AF6C08"/>
    <w:rsid w:val="00B6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6322"/>
  <w15:chartTrackingRefBased/>
  <w15:docId w15:val="{642B6AC4-6E75-403E-BA33-6A0AC1E4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2025-09-08T12:05:00Z</dcterms:created>
  <dcterms:modified xsi:type="dcterms:W3CDTF">2025-09-08T12:05:00Z</dcterms:modified>
</cp:coreProperties>
</file>