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AD1" w:rsidRPr="001E4AD1" w:rsidRDefault="001E4AD1" w:rsidP="001E4AD1">
      <w:pPr>
        <w:spacing w:after="120" w:line="360" w:lineRule="auto"/>
        <w:jc w:val="right"/>
        <w:rPr>
          <w:sz w:val="24"/>
          <w:szCs w:val="24"/>
        </w:rPr>
      </w:pPr>
      <w:r w:rsidRPr="001E4AD1">
        <w:rPr>
          <w:sz w:val="24"/>
          <w:szCs w:val="24"/>
        </w:rPr>
        <w:t xml:space="preserve">Утверждаю </w:t>
      </w:r>
    </w:p>
    <w:p w:rsidR="001E4AD1" w:rsidRPr="001E4AD1" w:rsidRDefault="001E4AD1" w:rsidP="001E4AD1">
      <w:pPr>
        <w:spacing w:after="120" w:line="360" w:lineRule="auto"/>
        <w:jc w:val="right"/>
        <w:rPr>
          <w:sz w:val="24"/>
          <w:szCs w:val="24"/>
        </w:rPr>
      </w:pPr>
      <w:r w:rsidRPr="001E4AD1">
        <w:rPr>
          <w:sz w:val="24"/>
          <w:szCs w:val="24"/>
        </w:rPr>
        <w:t>Директор ЛФВЭ</w:t>
      </w:r>
    </w:p>
    <w:p w:rsidR="001E4AD1" w:rsidRPr="001E4AD1" w:rsidRDefault="001E4AD1" w:rsidP="001E4AD1">
      <w:pPr>
        <w:spacing w:after="120" w:line="360" w:lineRule="auto"/>
        <w:jc w:val="right"/>
        <w:rPr>
          <w:sz w:val="24"/>
          <w:szCs w:val="24"/>
        </w:rPr>
      </w:pPr>
      <w:r w:rsidRPr="001E4AD1">
        <w:rPr>
          <w:sz w:val="24"/>
          <w:szCs w:val="24"/>
        </w:rPr>
        <w:t xml:space="preserve">ВД. </w:t>
      </w:r>
      <w:proofErr w:type="spellStart"/>
      <w:r w:rsidRPr="001E4AD1">
        <w:rPr>
          <w:sz w:val="24"/>
          <w:szCs w:val="24"/>
        </w:rPr>
        <w:t>Кекклидзе</w:t>
      </w:r>
      <w:proofErr w:type="spellEnd"/>
    </w:p>
    <w:p w:rsidR="001E4AD1" w:rsidRPr="00402308" w:rsidRDefault="001E4AD1" w:rsidP="001E4AD1">
      <w:pPr>
        <w:spacing w:after="120" w:line="360" w:lineRule="auto"/>
        <w:jc w:val="center"/>
        <w:rPr>
          <w:sz w:val="24"/>
          <w:szCs w:val="24"/>
        </w:rPr>
      </w:pPr>
      <w:r w:rsidRPr="00402308">
        <w:rPr>
          <w:b/>
          <w:sz w:val="24"/>
          <w:szCs w:val="24"/>
        </w:rPr>
        <w:t>ТЕХНИЧЕСКОЕ ЗАДАНИЕ</w:t>
      </w:r>
      <w:r w:rsidRPr="00402308">
        <w:rPr>
          <w:sz w:val="24"/>
          <w:szCs w:val="24"/>
        </w:rPr>
        <w:br/>
        <w:t xml:space="preserve">на выполнение </w:t>
      </w:r>
      <w:r>
        <w:rPr>
          <w:sz w:val="24"/>
          <w:szCs w:val="24"/>
        </w:rPr>
        <w:t xml:space="preserve">НИР </w:t>
      </w:r>
      <w:r w:rsidRPr="00402308">
        <w:rPr>
          <w:sz w:val="24"/>
          <w:szCs w:val="24"/>
        </w:rPr>
        <w:t>по договору:</w:t>
      </w:r>
    </w:p>
    <w:p w:rsidR="00BA5452" w:rsidRPr="00F25B1C" w:rsidRDefault="00F25B1C" w:rsidP="007E54F8">
      <w:pPr>
        <w:spacing w:after="120" w:line="360" w:lineRule="auto"/>
        <w:ind w:left="-567" w:right="-198" w:firstLine="567"/>
        <w:jc w:val="center"/>
        <w:rPr>
          <w:b/>
          <w:bCs/>
          <w:sz w:val="24"/>
          <w:szCs w:val="24"/>
        </w:rPr>
      </w:pPr>
      <w:r w:rsidRPr="00F25B1C">
        <w:rPr>
          <w:b/>
          <w:bCs/>
          <w:sz w:val="24"/>
          <w:szCs w:val="24"/>
        </w:rPr>
        <w:t>«</w:t>
      </w:r>
      <w:r w:rsidRPr="00F25B1C">
        <w:rPr>
          <w:b/>
          <w:sz w:val="24"/>
          <w:szCs w:val="24"/>
        </w:rPr>
        <w:t xml:space="preserve">Разработка  структуры </w:t>
      </w:r>
      <w:proofErr w:type="spellStart"/>
      <w:r w:rsidRPr="00F25B1C">
        <w:rPr>
          <w:b/>
          <w:sz w:val="24"/>
          <w:szCs w:val="24"/>
        </w:rPr>
        <w:t>коллайдера</w:t>
      </w:r>
      <w:proofErr w:type="spellEnd"/>
      <w:r w:rsidRPr="00F25B1C">
        <w:rPr>
          <w:b/>
          <w:sz w:val="24"/>
          <w:szCs w:val="24"/>
        </w:rPr>
        <w:t xml:space="preserve"> </w:t>
      </w:r>
      <w:r w:rsidRPr="00F25B1C">
        <w:rPr>
          <w:b/>
          <w:sz w:val="24"/>
          <w:szCs w:val="24"/>
        </w:rPr>
        <w:br/>
        <w:t>с регулируемой критической энергией для поляризационной моды, исследования по динамики пучков при прохождении через критическую энергию</w:t>
      </w:r>
      <w:r w:rsidRPr="00F25B1C">
        <w:rPr>
          <w:b/>
          <w:bCs/>
          <w:sz w:val="24"/>
          <w:szCs w:val="24"/>
        </w:rPr>
        <w:t>»</w:t>
      </w:r>
      <w:r w:rsidRPr="00F25B1C">
        <w:rPr>
          <w:b/>
          <w:sz w:val="24"/>
          <w:szCs w:val="24"/>
        </w:rPr>
        <w:t xml:space="preserve"> </w:t>
      </w:r>
    </w:p>
    <w:p w:rsidR="001E4AD1" w:rsidRPr="001E4AD1" w:rsidRDefault="00EA0ECB" w:rsidP="007E54F8">
      <w:pPr>
        <w:numPr>
          <w:ilvl w:val="0"/>
          <w:numId w:val="2"/>
        </w:numPr>
        <w:autoSpaceDE/>
        <w:autoSpaceDN/>
        <w:spacing w:after="120" w:line="360" w:lineRule="auto"/>
        <w:jc w:val="both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Вв</w:t>
      </w:r>
      <w:r w:rsidR="001E4AD1" w:rsidRPr="001E4AD1">
        <w:rPr>
          <w:rFonts w:eastAsia="Calibri"/>
          <w:b/>
          <w:sz w:val="24"/>
          <w:szCs w:val="24"/>
        </w:rPr>
        <w:t>едение</w:t>
      </w:r>
    </w:p>
    <w:p w:rsidR="001E4AD1" w:rsidRDefault="001E4AD1" w:rsidP="007E54F8">
      <w:pPr>
        <w:autoSpaceDE/>
        <w:autoSpaceDN/>
        <w:spacing w:after="120" w:line="360" w:lineRule="auto"/>
        <w:ind w:left="-426"/>
        <w:jc w:val="both"/>
        <w:rPr>
          <w:rFonts w:eastAsia="Calibri"/>
          <w:b/>
          <w:sz w:val="24"/>
          <w:szCs w:val="24"/>
        </w:rPr>
      </w:pPr>
      <w:r w:rsidRPr="001E4AD1">
        <w:rPr>
          <w:rFonts w:eastAsia="Calibri"/>
          <w:sz w:val="24"/>
          <w:szCs w:val="24"/>
        </w:rPr>
        <w:t xml:space="preserve">В рамках </w:t>
      </w:r>
      <w:r>
        <w:rPr>
          <w:rFonts w:eastAsia="Calibri"/>
          <w:sz w:val="24"/>
          <w:szCs w:val="24"/>
        </w:rPr>
        <w:t xml:space="preserve">реализации второй стадии проекта </w:t>
      </w:r>
      <w:r w:rsidR="00082442">
        <w:rPr>
          <w:rFonts w:eastAsia="Calibri"/>
          <w:sz w:val="24"/>
          <w:szCs w:val="24"/>
          <w:lang w:val="en-US"/>
        </w:rPr>
        <w:t>NICA</w:t>
      </w:r>
      <w:r w:rsidR="00082442" w:rsidRPr="001E4AD1">
        <w:rPr>
          <w:rFonts w:eastAsia="Calibri"/>
          <w:sz w:val="24"/>
          <w:szCs w:val="24"/>
        </w:rPr>
        <w:t xml:space="preserve"> планируется</w:t>
      </w:r>
      <w:r>
        <w:rPr>
          <w:rFonts w:eastAsia="Calibri"/>
          <w:sz w:val="24"/>
          <w:szCs w:val="24"/>
        </w:rPr>
        <w:t xml:space="preserve"> формирование </w:t>
      </w:r>
      <w:r w:rsidR="00082442">
        <w:rPr>
          <w:rFonts w:eastAsia="Calibri"/>
          <w:sz w:val="24"/>
          <w:szCs w:val="24"/>
        </w:rPr>
        <w:t>поляризованных протонных</w:t>
      </w:r>
      <w:r>
        <w:rPr>
          <w:rFonts w:eastAsia="Calibri"/>
          <w:sz w:val="24"/>
          <w:szCs w:val="24"/>
        </w:rPr>
        <w:t xml:space="preserve"> </w:t>
      </w:r>
      <w:r w:rsidR="00D82C67">
        <w:rPr>
          <w:rFonts w:eastAsia="Calibri"/>
          <w:sz w:val="24"/>
          <w:szCs w:val="24"/>
        </w:rPr>
        <w:t xml:space="preserve">пучков </w:t>
      </w:r>
      <w:r>
        <w:rPr>
          <w:rFonts w:eastAsia="Calibri"/>
          <w:sz w:val="24"/>
          <w:szCs w:val="24"/>
        </w:rPr>
        <w:t xml:space="preserve">и </w:t>
      </w:r>
      <w:proofErr w:type="spellStart"/>
      <w:r>
        <w:rPr>
          <w:rFonts w:eastAsia="Calibri"/>
          <w:sz w:val="24"/>
          <w:szCs w:val="24"/>
        </w:rPr>
        <w:t>дейтронных</w:t>
      </w:r>
      <w:proofErr w:type="spellEnd"/>
      <w:r w:rsidR="00D82C67">
        <w:rPr>
          <w:rFonts w:eastAsia="Calibri"/>
          <w:sz w:val="24"/>
          <w:szCs w:val="24"/>
        </w:rPr>
        <w:t xml:space="preserve"> пучков  </w:t>
      </w:r>
      <w:r>
        <w:rPr>
          <w:rFonts w:eastAsia="Calibri"/>
          <w:sz w:val="24"/>
          <w:szCs w:val="24"/>
        </w:rPr>
        <w:t xml:space="preserve"> с</w:t>
      </w:r>
      <w:r w:rsidR="00D82C67">
        <w:rPr>
          <w:rFonts w:eastAsia="Calibri"/>
          <w:sz w:val="24"/>
          <w:szCs w:val="24"/>
        </w:rPr>
        <w:t xml:space="preserve"> энергией </w:t>
      </w:r>
      <w:r w:rsidR="00D82C67">
        <w:rPr>
          <w:rFonts w:eastAsia="Calibri"/>
          <w:sz w:val="24"/>
          <w:szCs w:val="24"/>
        </w:rPr>
        <w:t>с энергией</w:t>
      </w:r>
      <w:r w:rsidR="00D82C67">
        <w:rPr>
          <w:rFonts w:eastAsia="Calibri"/>
          <w:sz w:val="24"/>
          <w:szCs w:val="24"/>
        </w:rPr>
        <w:t xml:space="preserve"> в системе центра масс 4-27 ГэВ. Для формирования поляризованных протонных и </w:t>
      </w:r>
      <w:proofErr w:type="spellStart"/>
      <w:r w:rsidR="00D82C67">
        <w:rPr>
          <w:rFonts w:eastAsia="Calibri"/>
          <w:sz w:val="24"/>
          <w:szCs w:val="24"/>
        </w:rPr>
        <w:t>дейтронных</w:t>
      </w:r>
      <w:proofErr w:type="spellEnd"/>
      <w:r w:rsidR="00D82C67">
        <w:rPr>
          <w:rFonts w:eastAsia="Calibri"/>
          <w:sz w:val="24"/>
          <w:szCs w:val="24"/>
        </w:rPr>
        <w:t xml:space="preserve"> пучков рассматриваются две моды с точки </w:t>
      </w:r>
      <w:r w:rsidR="007E54F8">
        <w:rPr>
          <w:rFonts w:eastAsia="Calibri"/>
          <w:sz w:val="24"/>
          <w:szCs w:val="24"/>
        </w:rPr>
        <w:t>зрения критической</w:t>
      </w:r>
      <w:r w:rsidR="00D82C67">
        <w:rPr>
          <w:rFonts w:eastAsia="Calibri"/>
          <w:sz w:val="24"/>
          <w:szCs w:val="24"/>
        </w:rPr>
        <w:t xml:space="preserve"> энергии. Первая мода подразумевает </w:t>
      </w:r>
      <w:r w:rsidR="007E54F8">
        <w:rPr>
          <w:rFonts w:eastAsia="Calibri"/>
          <w:sz w:val="24"/>
          <w:szCs w:val="24"/>
        </w:rPr>
        <w:t xml:space="preserve">использование оптики </w:t>
      </w:r>
      <w:proofErr w:type="spellStart"/>
      <w:r w:rsidR="007E54F8">
        <w:rPr>
          <w:rFonts w:eastAsia="Calibri"/>
          <w:sz w:val="24"/>
          <w:szCs w:val="24"/>
        </w:rPr>
        <w:t>тяжелоионной</w:t>
      </w:r>
      <w:proofErr w:type="spellEnd"/>
      <w:r w:rsidR="007E54F8">
        <w:rPr>
          <w:rFonts w:eastAsia="Calibri"/>
          <w:sz w:val="24"/>
          <w:szCs w:val="24"/>
        </w:rPr>
        <w:t xml:space="preserve"> моды</w:t>
      </w:r>
      <w:r w:rsidR="009D0397">
        <w:rPr>
          <w:rFonts w:eastAsia="Calibri"/>
          <w:sz w:val="24"/>
          <w:szCs w:val="24"/>
        </w:rPr>
        <w:t xml:space="preserve"> </w:t>
      </w:r>
      <w:r w:rsidR="00082442">
        <w:rPr>
          <w:rFonts w:eastAsia="Calibri"/>
          <w:sz w:val="24"/>
          <w:szCs w:val="24"/>
        </w:rPr>
        <w:t>с критической энергией 6</w:t>
      </w:r>
      <w:r w:rsidR="00D82C67">
        <w:rPr>
          <w:rFonts w:eastAsia="Calibri"/>
          <w:sz w:val="24"/>
          <w:szCs w:val="24"/>
        </w:rPr>
        <w:t xml:space="preserve"> </w:t>
      </w:r>
      <w:r w:rsidR="00082442">
        <w:rPr>
          <w:rFonts w:eastAsia="Calibri"/>
          <w:sz w:val="24"/>
          <w:szCs w:val="24"/>
          <w:lang w:val="en-US"/>
        </w:rPr>
        <w:t>GeV</w:t>
      </w:r>
      <w:r w:rsidR="00082442">
        <w:rPr>
          <w:rFonts w:eastAsia="Calibri"/>
          <w:sz w:val="24"/>
          <w:szCs w:val="24"/>
        </w:rPr>
        <w:t>, инжекцию</w:t>
      </w:r>
      <w:r w:rsidR="009D0397">
        <w:rPr>
          <w:rFonts w:eastAsia="Calibri"/>
          <w:sz w:val="24"/>
          <w:szCs w:val="24"/>
        </w:rPr>
        <w:t xml:space="preserve"> в </w:t>
      </w:r>
      <w:proofErr w:type="spellStart"/>
      <w:r w:rsidR="009D0397">
        <w:rPr>
          <w:rFonts w:eastAsia="Calibri"/>
          <w:sz w:val="24"/>
          <w:szCs w:val="24"/>
        </w:rPr>
        <w:t>коллайдер</w:t>
      </w:r>
      <w:proofErr w:type="spellEnd"/>
      <w:r w:rsidR="009D0397">
        <w:rPr>
          <w:rFonts w:eastAsia="Calibri"/>
          <w:sz w:val="24"/>
          <w:szCs w:val="24"/>
        </w:rPr>
        <w:t xml:space="preserve"> при энергии, меньше критической, ускорение в </w:t>
      </w:r>
      <w:proofErr w:type="spellStart"/>
      <w:r w:rsidR="009D0397">
        <w:rPr>
          <w:rFonts w:eastAsia="Calibri"/>
          <w:sz w:val="24"/>
          <w:szCs w:val="24"/>
        </w:rPr>
        <w:t>коллайдере</w:t>
      </w:r>
      <w:proofErr w:type="spellEnd"/>
      <w:r w:rsidR="009D0397">
        <w:rPr>
          <w:rFonts w:eastAsia="Calibri"/>
          <w:sz w:val="24"/>
          <w:szCs w:val="24"/>
        </w:rPr>
        <w:t xml:space="preserve"> до энергии </w:t>
      </w:r>
      <w:r w:rsidR="00082442">
        <w:rPr>
          <w:rFonts w:eastAsia="Calibri"/>
          <w:sz w:val="24"/>
          <w:szCs w:val="24"/>
        </w:rPr>
        <w:t>эксперимента с</w:t>
      </w:r>
      <w:r w:rsidR="009D0397">
        <w:rPr>
          <w:rFonts w:eastAsia="Calibri"/>
          <w:sz w:val="24"/>
          <w:szCs w:val="24"/>
        </w:rPr>
        <w:t xml:space="preserve"> прохождением через критическую энергию. Вторая </w:t>
      </w:r>
      <w:r w:rsidR="007E54F8">
        <w:rPr>
          <w:rFonts w:eastAsia="Calibri"/>
          <w:sz w:val="24"/>
          <w:szCs w:val="24"/>
        </w:rPr>
        <w:t>мода подразумевает</w:t>
      </w:r>
      <w:r w:rsidR="009D0397">
        <w:rPr>
          <w:rFonts w:eastAsia="Calibri"/>
          <w:sz w:val="24"/>
          <w:szCs w:val="24"/>
        </w:rPr>
        <w:t xml:space="preserve"> разработку специализированной оптики для поляризационной моды, в </w:t>
      </w:r>
      <w:r w:rsidR="007E54F8">
        <w:rPr>
          <w:rFonts w:eastAsia="Calibri"/>
          <w:sz w:val="24"/>
          <w:szCs w:val="24"/>
        </w:rPr>
        <w:t>которой критическая</w:t>
      </w:r>
      <w:r w:rsidR="009D0397">
        <w:rPr>
          <w:rFonts w:eastAsia="Calibri"/>
          <w:sz w:val="24"/>
          <w:szCs w:val="24"/>
        </w:rPr>
        <w:t xml:space="preserve"> энергия превышает</w:t>
      </w:r>
      <w:r w:rsidR="007E54F8">
        <w:rPr>
          <w:rFonts w:eastAsia="Calibri"/>
          <w:sz w:val="24"/>
          <w:szCs w:val="24"/>
        </w:rPr>
        <w:t xml:space="preserve"> энергию эксперимента, вплоть </w:t>
      </w:r>
      <w:bookmarkStart w:id="0" w:name="_GoBack"/>
      <w:bookmarkEnd w:id="0"/>
      <w:r w:rsidR="00082442">
        <w:rPr>
          <w:rFonts w:eastAsia="Calibri"/>
          <w:sz w:val="24"/>
          <w:szCs w:val="24"/>
        </w:rPr>
        <w:t>до максимальной</w:t>
      </w:r>
      <w:r w:rsidR="007E54F8">
        <w:rPr>
          <w:rFonts w:eastAsia="Calibri"/>
          <w:sz w:val="24"/>
          <w:szCs w:val="24"/>
        </w:rPr>
        <w:t xml:space="preserve"> кинетической</w:t>
      </w:r>
      <w:r w:rsidR="009D0397">
        <w:rPr>
          <w:rFonts w:eastAsia="Calibri"/>
          <w:sz w:val="24"/>
          <w:szCs w:val="24"/>
        </w:rPr>
        <w:t xml:space="preserve"> энергию протонов </w:t>
      </w:r>
      <w:r w:rsidR="009D0397">
        <w:rPr>
          <w:rFonts w:eastAsia="Calibri"/>
          <w:sz w:val="24"/>
          <w:szCs w:val="24"/>
        </w:rPr>
        <w:t>13 ГэВ</w:t>
      </w:r>
      <w:r w:rsidR="009D0397">
        <w:rPr>
          <w:rFonts w:eastAsia="Calibri"/>
          <w:sz w:val="24"/>
          <w:szCs w:val="24"/>
        </w:rPr>
        <w:t xml:space="preserve"> и может</w:t>
      </w:r>
      <w:r w:rsidR="007E54F8">
        <w:rPr>
          <w:rFonts w:eastAsia="Calibri"/>
          <w:sz w:val="24"/>
          <w:szCs w:val="24"/>
        </w:rPr>
        <w:t xml:space="preserve"> при этом</w:t>
      </w:r>
      <w:r w:rsidR="009D0397">
        <w:rPr>
          <w:rFonts w:eastAsia="Calibri"/>
          <w:sz w:val="24"/>
          <w:szCs w:val="24"/>
        </w:rPr>
        <w:t xml:space="preserve"> регулироваться.</w:t>
      </w:r>
      <w:r w:rsidRPr="001E4AD1">
        <w:rPr>
          <w:rFonts w:eastAsia="Calibri"/>
          <w:b/>
          <w:sz w:val="24"/>
          <w:szCs w:val="24"/>
        </w:rPr>
        <w:t xml:space="preserve"> </w:t>
      </w:r>
    </w:p>
    <w:p w:rsidR="001E4AD1" w:rsidRPr="005C53B7" w:rsidRDefault="001E4AD1" w:rsidP="007E54F8">
      <w:pPr>
        <w:pStyle w:val="a3"/>
        <w:numPr>
          <w:ilvl w:val="0"/>
          <w:numId w:val="2"/>
        </w:numPr>
        <w:autoSpaceDE/>
        <w:autoSpaceDN/>
        <w:spacing w:after="120" w:line="360" w:lineRule="auto"/>
        <w:jc w:val="both"/>
        <w:rPr>
          <w:rFonts w:eastAsia="Calibri"/>
          <w:b/>
          <w:sz w:val="24"/>
          <w:szCs w:val="24"/>
        </w:rPr>
      </w:pPr>
      <w:r w:rsidRPr="005C53B7">
        <w:rPr>
          <w:rFonts w:eastAsia="Calibri"/>
          <w:b/>
          <w:sz w:val="24"/>
          <w:szCs w:val="24"/>
        </w:rPr>
        <w:t>Основания для разработки</w:t>
      </w:r>
    </w:p>
    <w:p w:rsidR="001E4AD1" w:rsidRPr="001E4AD1" w:rsidRDefault="001E4AD1" w:rsidP="007E54F8">
      <w:pPr>
        <w:autoSpaceDE/>
        <w:autoSpaceDN/>
        <w:spacing w:after="120" w:line="360" w:lineRule="auto"/>
        <w:ind w:left="-66"/>
        <w:jc w:val="both"/>
        <w:rPr>
          <w:rFonts w:eastAsia="Calibri"/>
          <w:sz w:val="24"/>
          <w:szCs w:val="24"/>
        </w:rPr>
      </w:pPr>
      <w:r w:rsidRPr="001E4AD1">
        <w:rPr>
          <w:rFonts w:eastAsia="Calibri"/>
          <w:sz w:val="24"/>
          <w:szCs w:val="24"/>
        </w:rPr>
        <w:t xml:space="preserve">В соответствии с техническим проектом  </w:t>
      </w:r>
      <w:r w:rsidR="005C53B7">
        <w:rPr>
          <w:rFonts w:eastAsia="Calibri"/>
          <w:sz w:val="24"/>
          <w:szCs w:val="24"/>
        </w:rPr>
        <w:t xml:space="preserve"> по формированию поляризованных протонных и </w:t>
      </w:r>
      <w:proofErr w:type="spellStart"/>
      <w:r w:rsidR="005C53B7">
        <w:rPr>
          <w:rFonts w:eastAsia="Calibri"/>
          <w:sz w:val="24"/>
          <w:szCs w:val="24"/>
        </w:rPr>
        <w:t>дейтронных</w:t>
      </w:r>
      <w:proofErr w:type="spellEnd"/>
      <w:r w:rsidR="005C53B7">
        <w:rPr>
          <w:rFonts w:eastAsia="Calibri"/>
          <w:sz w:val="24"/>
          <w:szCs w:val="24"/>
        </w:rPr>
        <w:t xml:space="preserve"> пучков в </w:t>
      </w:r>
      <w:proofErr w:type="spellStart"/>
      <w:r w:rsidR="005C53B7">
        <w:rPr>
          <w:rFonts w:eastAsia="Calibri"/>
          <w:sz w:val="24"/>
          <w:szCs w:val="24"/>
        </w:rPr>
        <w:t>коллайдере</w:t>
      </w:r>
      <w:proofErr w:type="spellEnd"/>
      <w:r w:rsidRPr="001E4AD1">
        <w:rPr>
          <w:rFonts w:eastAsia="Calibri"/>
          <w:sz w:val="24"/>
          <w:szCs w:val="24"/>
        </w:rPr>
        <w:t xml:space="preserve"> </w:t>
      </w:r>
      <w:r w:rsidRPr="001E4AD1">
        <w:rPr>
          <w:rFonts w:eastAsia="Calibri"/>
          <w:sz w:val="24"/>
          <w:szCs w:val="24"/>
          <w:lang w:val="en-US"/>
        </w:rPr>
        <w:t>NICA</w:t>
      </w:r>
      <w:r w:rsidRPr="001E4AD1">
        <w:rPr>
          <w:rFonts w:eastAsia="Calibri"/>
          <w:sz w:val="24"/>
          <w:szCs w:val="24"/>
        </w:rPr>
        <w:t>.</w:t>
      </w:r>
    </w:p>
    <w:p w:rsidR="005C53B7" w:rsidRPr="005C53B7" w:rsidRDefault="005C53B7" w:rsidP="007E54F8">
      <w:pPr>
        <w:numPr>
          <w:ilvl w:val="0"/>
          <w:numId w:val="2"/>
        </w:numPr>
        <w:autoSpaceDE/>
        <w:autoSpaceDN/>
        <w:spacing w:after="120" w:line="360" w:lineRule="auto"/>
        <w:jc w:val="both"/>
        <w:rPr>
          <w:rFonts w:eastAsia="Calibri"/>
          <w:b/>
          <w:sz w:val="24"/>
          <w:szCs w:val="24"/>
        </w:rPr>
      </w:pPr>
      <w:r w:rsidRPr="005C53B7">
        <w:rPr>
          <w:rFonts w:eastAsia="Calibri"/>
          <w:b/>
          <w:sz w:val="24"/>
          <w:szCs w:val="24"/>
        </w:rPr>
        <w:t xml:space="preserve">Назначение разработки </w:t>
      </w:r>
    </w:p>
    <w:p w:rsidR="007E54F8" w:rsidRDefault="001E4AD1" w:rsidP="007E54F8">
      <w:pPr>
        <w:spacing w:after="120" w:line="360" w:lineRule="auto"/>
        <w:ind w:firstLine="720"/>
        <w:jc w:val="both"/>
        <w:rPr>
          <w:sz w:val="24"/>
          <w:szCs w:val="24"/>
        </w:rPr>
      </w:pPr>
      <w:r w:rsidRPr="00402308">
        <w:rPr>
          <w:sz w:val="24"/>
          <w:szCs w:val="24"/>
        </w:rPr>
        <w:t xml:space="preserve">Целью работы является анализ динамики поляризованных протонов и дейтронов в </w:t>
      </w:r>
      <w:proofErr w:type="spellStart"/>
      <w:r w:rsidRPr="00402308">
        <w:rPr>
          <w:sz w:val="24"/>
          <w:szCs w:val="24"/>
        </w:rPr>
        <w:t>коллайдерной</w:t>
      </w:r>
      <w:proofErr w:type="spellEnd"/>
      <w:r w:rsidRPr="00402308">
        <w:rPr>
          <w:sz w:val="24"/>
          <w:szCs w:val="24"/>
        </w:rPr>
        <w:t xml:space="preserve"> </w:t>
      </w:r>
      <w:r w:rsidR="007E54F8" w:rsidRPr="00402308">
        <w:rPr>
          <w:sz w:val="24"/>
          <w:szCs w:val="24"/>
        </w:rPr>
        <w:t xml:space="preserve">моде </w:t>
      </w:r>
      <w:r w:rsidR="007E54F8">
        <w:rPr>
          <w:sz w:val="24"/>
          <w:szCs w:val="24"/>
        </w:rPr>
        <w:t>при</w:t>
      </w:r>
      <w:r w:rsidR="009D0397">
        <w:rPr>
          <w:sz w:val="24"/>
          <w:szCs w:val="24"/>
        </w:rPr>
        <w:t xml:space="preserve"> прохождении через критическую энергию для ионной оптике, соответствующей </w:t>
      </w:r>
      <w:proofErr w:type="spellStart"/>
      <w:r w:rsidR="009D0397">
        <w:rPr>
          <w:sz w:val="24"/>
          <w:szCs w:val="24"/>
        </w:rPr>
        <w:t>тяжелоионной</w:t>
      </w:r>
      <w:proofErr w:type="spellEnd"/>
      <w:r w:rsidR="009D0397">
        <w:rPr>
          <w:sz w:val="24"/>
          <w:szCs w:val="24"/>
        </w:rPr>
        <w:t xml:space="preserve"> моде</w:t>
      </w:r>
      <w:r w:rsidR="00BA609A">
        <w:rPr>
          <w:sz w:val="24"/>
          <w:szCs w:val="24"/>
        </w:rPr>
        <w:t xml:space="preserve">.  А также разработка специализированной оптики для поляризационной моде, обеспечивающей регулировку критической энергии, так чтобы она всегда превышала энергию эксперимента. </w:t>
      </w:r>
    </w:p>
    <w:p w:rsidR="005C53B7" w:rsidRPr="007E54F8" w:rsidRDefault="007E54F8" w:rsidP="007E54F8">
      <w:pPr>
        <w:spacing w:after="120" w:line="360" w:lineRule="auto"/>
        <w:jc w:val="both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4.</w:t>
      </w:r>
      <w:r w:rsidR="005C53B7" w:rsidRPr="005C53B7">
        <w:rPr>
          <w:rFonts w:eastAsia="Calibri"/>
          <w:b/>
          <w:sz w:val="24"/>
          <w:szCs w:val="24"/>
        </w:rPr>
        <w:t>Технические требования к разрабатываемому продукту.</w:t>
      </w:r>
    </w:p>
    <w:p w:rsidR="001E4AD1" w:rsidRPr="00BA609A" w:rsidRDefault="001E4AD1" w:rsidP="007E54F8">
      <w:pPr>
        <w:spacing w:after="120" w:line="360" w:lineRule="auto"/>
        <w:ind w:firstLine="720"/>
        <w:jc w:val="both"/>
        <w:rPr>
          <w:sz w:val="24"/>
          <w:szCs w:val="24"/>
        </w:rPr>
      </w:pPr>
      <w:r w:rsidRPr="00402308">
        <w:rPr>
          <w:sz w:val="24"/>
          <w:szCs w:val="24"/>
        </w:rPr>
        <w:t>Планируется</w:t>
      </w:r>
      <w:r w:rsidRPr="00BA609A">
        <w:rPr>
          <w:sz w:val="24"/>
          <w:szCs w:val="24"/>
        </w:rPr>
        <w:t>:</w:t>
      </w:r>
    </w:p>
    <w:p w:rsidR="006C618D" w:rsidRPr="00F25B1C" w:rsidRDefault="006C618D" w:rsidP="007E54F8">
      <w:pPr>
        <w:spacing w:after="120" w:line="360" w:lineRule="auto"/>
        <w:ind w:left="1080"/>
        <w:jc w:val="both"/>
        <w:rPr>
          <w:sz w:val="24"/>
          <w:szCs w:val="24"/>
        </w:rPr>
      </w:pPr>
      <w:r w:rsidRPr="00F25B1C">
        <w:rPr>
          <w:sz w:val="24"/>
          <w:szCs w:val="24"/>
        </w:rPr>
        <w:lastRenderedPageBreak/>
        <w:t>1.</w:t>
      </w:r>
      <w:r w:rsidRPr="00F25B1C">
        <w:rPr>
          <w:sz w:val="24"/>
          <w:szCs w:val="24"/>
        </w:rPr>
        <w:t xml:space="preserve">Разработка </w:t>
      </w:r>
      <w:r w:rsidRPr="00F25B1C">
        <w:rPr>
          <w:sz w:val="24"/>
          <w:szCs w:val="24"/>
        </w:rPr>
        <w:t xml:space="preserve"> специализированной </w:t>
      </w:r>
      <w:r w:rsidRPr="00F25B1C">
        <w:rPr>
          <w:sz w:val="24"/>
          <w:szCs w:val="24"/>
        </w:rPr>
        <w:t xml:space="preserve">магнитооптической структуры </w:t>
      </w:r>
      <w:proofErr w:type="spellStart"/>
      <w:r w:rsidRPr="00F25B1C">
        <w:rPr>
          <w:sz w:val="24"/>
          <w:szCs w:val="24"/>
        </w:rPr>
        <w:t>коллайдера</w:t>
      </w:r>
      <w:proofErr w:type="spellEnd"/>
      <w:r w:rsidRPr="00F25B1C">
        <w:rPr>
          <w:sz w:val="24"/>
          <w:szCs w:val="24"/>
        </w:rPr>
        <w:t xml:space="preserve"> </w:t>
      </w:r>
      <w:r w:rsidRPr="00F25B1C">
        <w:rPr>
          <w:sz w:val="24"/>
          <w:szCs w:val="24"/>
        </w:rPr>
        <w:br/>
        <w:t>адаптированной для протонов и дейтронов с регулируемой критической энергией</w:t>
      </w:r>
      <w:r w:rsidRPr="00F25B1C">
        <w:rPr>
          <w:sz w:val="24"/>
          <w:szCs w:val="24"/>
        </w:rPr>
        <w:t>, превышающей энергию эксперимента</w:t>
      </w:r>
      <w:r w:rsidRPr="00F25B1C">
        <w:rPr>
          <w:sz w:val="24"/>
          <w:szCs w:val="24"/>
        </w:rPr>
        <w:t xml:space="preserve"> на основе </w:t>
      </w:r>
      <w:r w:rsidRPr="00F25B1C">
        <w:rPr>
          <w:sz w:val="24"/>
          <w:szCs w:val="24"/>
        </w:rPr>
        <w:br/>
        <w:t>структуры</w:t>
      </w:r>
    </w:p>
    <w:p w:rsidR="006C618D" w:rsidRPr="00F25B1C" w:rsidRDefault="006C618D" w:rsidP="007E54F8">
      <w:pPr>
        <w:numPr>
          <w:ilvl w:val="0"/>
          <w:numId w:val="1"/>
        </w:numPr>
        <w:spacing w:after="120" w:line="360" w:lineRule="auto"/>
        <w:jc w:val="both"/>
        <w:rPr>
          <w:sz w:val="24"/>
          <w:szCs w:val="24"/>
        </w:rPr>
      </w:pPr>
      <w:r w:rsidRPr="00F25B1C">
        <w:rPr>
          <w:sz w:val="24"/>
          <w:szCs w:val="24"/>
        </w:rPr>
        <w:t xml:space="preserve">2. </w:t>
      </w:r>
      <w:r w:rsidRPr="00F25B1C">
        <w:rPr>
          <w:sz w:val="24"/>
          <w:szCs w:val="24"/>
        </w:rPr>
        <w:t xml:space="preserve">Исследование прохождения через критическую энергию в магнитооптической структуре для тяжелых ионов </w:t>
      </w:r>
      <w:proofErr w:type="spellStart"/>
      <w:r w:rsidRPr="00F25B1C">
        <w:rPr>
          <w:sz w:val="24"/>
          <w:szCs w:val="24"/>
        </w:rPr>
        <w:t>коллайдера</w:t>
      </w:r>
      <w:proofErr w:type="spellEnd"/>
      <w:r w:rsidRPr="00F25B1C">
        <w:rPr>
          <w:sz w:val="24"/>
          <w:szCs w:val="24"/>
        </w:rPr>
        <w:t xml:space="preserve"> НИКА.</w:t>
      </w:r>
    </w:p>
    <w:p w:rsidR="006C618D" w:rsidRPr="00F25B1C" w:rsidRDefault="006C618D" w:rsidP="007E54F8">
      <w:pPr>
        <w:numPr>
          <w:ilvl w:val="0"/>
          <w:numId w:val="1"/>
        </w:numPr>
        <w:spacing w:after="120" w:line="360" w:lineRule="auto"/>
        <w:jc w:val="both"/>
        <w:rPr>
          <w:sz w:val="24"/>
          <w:szCs w:val="24"/>
        </w:rPr>
      </w:pPr>
      <w:r w:rsidRPr="00F25B1C">
        <w:rPr>
          <w:sz w:val="24"/>
          <w:szCs w:val="24"/>
        </w:rPr>
        <w:t>2.1 Исследование динамики ионов стека</w:t>
      </w:r>
      <w:r w:rsidR="00F25B1C" w:rsidRPr="00F25B1C">
        <w:rPr>
          <w:sz w:val="24"/>
          <w:szCs w:val="24"/>
        </w:rPr>
        <w:t xml:space="preserve">, занимающего половину орбиты </w:t>
      </w:r>
      <w:r w:rsidR="007E54F8" w:rsidRPr="00F25B1C">
        <w:rPr>
          <w:sz w:val="24"/>
          <w:szCs w:val="24"/>
        </w:rPr>
        <w:t>кольца, при их</w:t>
      </w:r>
      <w:r w:rsidRPr="00F25B1C">
        <w:rPr>
          <w:sz w:val="24"/>
          <w:szCs w:val="24"/>
        </w:rPr>
        <w:t xml:space="preserve"> </w:t>
      </w:r>
      <w:r w:rsidR="00F25B1C" w:rsidRPr="00F25B1C">
        <w:rPr>
          <w:sz w:val="24"/>
          <w:szCs w:val="24"/>
        </w:rPr>
        <w:t>удержании</w:t>
      </w:r>
      <w:r w:rsidRPr="00F25B1C">
        <w:rPr>
          <w:sz w:val="24"/>
          <w:szCs w:val="24"/>
        </w:rPr>
        <w:t xml:space="preserve"> ВЧ барьерами</w:t>
      </w:r>
      <w:r w:rsidR="007E54F8">
        <w:rPr>
          <w:sz w:val="24"/>
          <w:szCs w:val="24"/>
        </w:rPr>
        <w:t xml:space="preserve"> и индукционном ускорении ВЧ барьерами</w:t>
      </w:r>
      <w:r w:rsidR="00F25B1C" w:rsidRPr="00F25B1C">
        <w:rPr>
          <w:sz w:val="24"/>
          <w:szCs w:val="24"/>
        </w:rPr>
        <w:t>.</w:t>
      </w:r>
    </w:p>
    <w:p w:rsidR="006C618D" w:rsidRPr="00F25B1C" w:rsidRDefault="006C618D" w:rsidP="007E54F8">
      <w:pPr>
        <w:numPr>
          <w:ilvl w:val="0"/>
          <w:numId w:val="1"/>
        </w:numPr>
        <w:spacing w:after="120" w:line="360" w:lineRule="auto"/>
        <w:jc w:val="both"/>
        <w:rPr>
          <w:sz w:val="24"/>
          <w:szCs w:val="24"/>
        </w:rPr>
      </w:pPr>
      <w:r w:rsidRPr="00F25B1C">
        <w:rPr>
          <w:sz w:val="24"/>
          <w:szCs w:val="24"/>
        </w:rPr>
        <w:t>2.2</w:t>
      </w:r>
      <w:r w:rsidR="007E54F8">
        <w:rPr>
          <w:sz w:val="24"/>
          <w:szCs w:val="24"/>
        </w:rPr>
        <w:t xml:space="preserve"> </w:t>
      </w:r>
      <w:r w:rsidRPr="00F25B1C">
        <w:rPr>
          <w:sz w:val="24"/>
          <w:szCs w:val="24"/>
        </w:rPr>
        <w:t>Разработка оптики, обеспечивающей быстрый скачок бетатронной частоты при переходе критической энергии</w:t>
      </w:r>
      <w:r w:rsidR="007E54F8">
        <w:rPr>
          <w:sz w:val="24"/>
          <w:szCs w:val="24"/>
        </w:rPr>
        <w:t>, представление спецификации</w:t>
      </w:r>
      <w:r w:rsidRPr="00F25B1C">
        <w:rPr>
          <w:sz w:val="24"/>
          <w:szCs w:val="24"/>
        </w:rPr>
        <w:t xml:space="preserve"> квадрупольных линз и источников питания к ним, обеспечивающих такой скачок.</w:t>
      </w:r>
    </w:p>
    <w:p w:rsidR="006C618D" w:rsidRPr="00F25B1C" w:rsidRDefault="006C618D" w:rsidP="007E54F8">
      <w:pPr>
        <w:numPr>
          <w:ilvl w:val="0"/>
          <w:numId w:val="1"/>
        </w:numPr>
        <w:spacing w:after="120" w:line="360" w:lineRule="auto"/>
        <w:jc w:val="both"/>
        <w:rPr>
          <w:sz w:val="24"/>
          <w:szCs w:val="24"/>
        </w:rPr>
      </w:pPr>
      <w:r w:rsidRPr="00F25B1C">
        <w:rPr>
          <w:sz w:val="24"/>
          <w:szCs w:val="24"/>
        </w:rPr>
        <w:t xml:space="preserve">2.3 Исследование динамики ионов стека при отключении ВЧ барьеров, быстром скачке </w:t>
      </w:r>
      <w:r w:rsidR="007E54F8" w:rsidRPr="00F25B1C">
        <w:rPr>
          <w:sz w:val="24"/>
          <w:szCs w:val="24"/>
        </w:rPr>
        <w:t>бетатронной</w:t>
      </w:r>
      <w:r w:rsidRPr="00F25B1C">
        <w:rPr>
          <w:sz w:val="24"/>
          <w:szCs w:val="24"/>
        </w:rPr>
        <w:t xml:space="preserve"> частоты</w:t>
      </w:r>
      <w:r w:rsidR="007E54F8">
        <w:rPr>
          <w:sz w:val="24"/>
          <w:szCs w:val="24"/>
        </w:rPr>
        <w:t>,</w:t>
      </w:r>
      <w:r w:rsidRPr="00F25B1C">
        <w:rPr>
          <w:sz w:val="24"/>
          <w:szCs w:val="24"/>
        </w:rPr>
        <w:t xml:space="preserve"> а </w:t>
      </w:r>
      <w:r w:rsidR="007E54F8" w:rsidRPr="00F25B1C">
        <w:rPr>
          <w:sz w:val="24"/>
          <w:szCs w:val="24"/>
        </w:rPr>
        <w:t xml:space="preserve">затем </w:t>
      </w:r>
      <w:proofErr w:type="spellStart"/>
      <w:r w:rsidR="007E54F8" w:rsidRPr="00F25B1C">
        <w:rPr>
          <w:sz w:val="24"/>
          <w:szCs w:val="24"/>
        </w:rPr>
        <w:t>переполюсовке</w:t>
      </w:r>
      <w:proofErr w:type="spellEnd"/>
      <w:r w:rsidR="007E54F8" w:rsidRPr="00F25B1C">
        <w:rPr>
          <w:sz w:val="24"/>
          <w:szCs w:val="24"/>
        </w:rPr>
        <w:t xml:space="preserve"> напряжения</w:t>
      </w:r>
      <w:r w:rsidRPr="00F25B1C">
        <w:rPr>
          <w:sz w:val="24"/>
          <w:szCs w:val="24"/>
        </w:rPr>
        <w:t xml:space="preserve"> ВЧ барьеров</w:t>
      </w:r>
      <w:r w:rsidR="007E54F8">
        <w:rPr>
          <w:sz w:val="24"/>
          <w:szCs w:val="24"/>
        </w:rPr>
        <w:t xml:space="preserve"> и их дальнейшем ускорении ВЧ барьерами</w:t>
      </w:r>
      <w:r w:rsidRPr="00F25B1C">
        <w:rPr>
          <w:sz w:val="24"/>
          <w:szCs w:val="24"/>
        </w:rPr>
        <w:t>.</w:t>
      </w:r>
    </w:p>
    <w:p w:rsidR="00F25B1C" w:rsidRPr="00F25B1C" w:rsidRDefault="00F25B1C" w:rsidP="007E54F8">
      <w:pPr>
        <w:numPr>
          <w:ilvl w:val="0"/>
          <w:numId w:val="1"/>
        </w:numPr>
        <w:spacing w:after="120" w:line="360" w:lineRule="auto"/>
        <w:jc w:val="both"/>
        <w:rPr>
          <w:sz w:val="24"/>
          <w:szCs w:val="24"/>
        </w:rPr>
      </w:pPr>
      <w:r w:rsidRPr="00F25B1C">
        <w:rPr>
          <w:sz w:val="24"/>
          <w:szCs w:val="24"/>
        </w:rPr>
        <w:t xml:space="preserve">2.4 Исследование проблемы </w:t>
      </w:r>
      <w:r w:rsidR="007E54F8" w:rsidRPr="00F25B1C">
        <w:rPr>
          <w:sz w:val="24"/>
          <w:szCs w:val="24"/>
        </w:rPr>
        <w:t>устойчивости ионного</w:t>
      </w:r>
      <w:r w:rsidRPr="00F25B1C">
        <w:rPr>
          <w:sz w:val="24"/>
          <w:szCs w:val="24"/>
        </w:rPr>
        <w:t xml:space="preserve"> стека при прохождении через критическую энергию.</w:t>
      </w:r>
    </w:p>
    <w:p w:rsidR="005C53B7" w:rsidRPr="007E54F8" w:rsidRDefault="007E54F8" w:rsidP="007E54F8">
      <w:pPr>
        <w:adjustRightInd w:val="0"/>
        <w:spacing w:line="360" w:lineRule="auto"/>
        <w:ind w:left="-426"/>
        <w:rPr>
          <w:b/>
          <w:sz w:val="24"/>
          <w:szCs w:val="24"/>
        </w:rPr>
      </w:pPr>
      <w:r>
        <w:rPr>
          <w:b/>
          <w:sz w:val="24"/>
          <w:szCs w:val="24"/>
        </w:rPr>
        <w:t>5.</w:t>
      </w:r>
      <w:r w:rsidR="005C53B7" w:rsidRPr="007E54F8">
        <w:rPr>
          <w:b/>
          <w:sz w:val="24"/>
          <w:szCs w:val="24"/>
        </w:rPr>
        <w:t>Требования к технической документации.</w:t>
      </w:r>
    </w:p>
    <w:p w:rsidR="001E4AD1" w:rsidRDefault="001E4AD1" w:rsidP="007E54F8">
      <w:pPr>
        <w:spacing w:line="360" w:lineRule="auto"/>
        <w:ind w:firstLine="720"/>
        <w:jc w:val="both"/>
        <w:rPr>
          <w:sz w:val="24"/>
          <w:szCs w:val="24"/>
        </w:rPr>
      </w:pPr>
      <w:r w:rsidRPr="00402308">
        <w:rPr>
          <w:sz w:val="24"/>
          <w:szCs w:val="24"/>
        </w:rPr>
        <w:t>Результаты выполненной работы должны быть обсуждены на семинаре ОИЯИ и представлены в итоговом отчете.</w:t>
      </w:r>
    </w:p>
    <w:p w:rsidR="007E54F8" w:rsidRDefault="007E54F8" w:rsidP="007E54F8">
      <w:pPr>
        <w:spacing w:line="360" w:lineRule="auto"/>
        <w:ind w:firstLine="720"/>
        <w:jc w:val="both"/>
        <w:rPr>
          <w:sz w:val="24"/>
          <w:szCs w:val="24"/>
        </w:rPr>
      </w:pPr>
    </w:p>
    <w:p w:rsidR="005C53B7" w:rsidRPr="005C53B7" w:rsidRDefault="005C53B7" w:rsidP="007E54F8">
      <w:pPr>
        <w:tabs>
          <w:tab w:val="left" w:pos="6804"/>
        </w:tabs>
        <w:autoSpaceDE/>
        <w:autoSpaceDN/>
        <w:spacing w:after="120" w:line="360" w:lineRule="auto"/>
        <w:jc w:val="both"/>
        <w:rPr>
          <w:rFonts w:eastAsia="Calibri"/>
          <w:b/>
          <w:sz w:val="24"/>
          <w:szCs w:val="24"/>
        </w:rPr>
      </w:pPr>
      <w:r w:rsidRPr="005C53B7">
        <w:rPr>
          <w:rFonts w:eastAsia="Calibri"/>
          <w:b/>
          <w:sz w:val="24"/>
          <w:szCs w:val="24"/>
        </w:rPr>
        <w:t>6. Стадии и этапы разработки.</w:t>
      </w:r>
    </w:p>
    <w:p w:rsidR="00A81C5D" w:rsidRPr="005C53B7" w:rsidRDefault="005C53B7" w:rsidP="007E54F8">
      <w:pPr>
        <w:spacing w:line="360" w:lineRule="auto"/>
        <w:jc w:val="both"/>
        <w:rPr>
          <w:sz w:val="24"/>
          <w:szCs w:val="24"/>
        </w:rPr>
      </w:pPr>
      <w:r w:rsidRPr="005C53B7">
        <w:rPr>
          <w:sz w:val="24"/>
          <w:szCs w:val="24"/>
        </w:rPr>
        <w:t>Работы должн</w:t>
      </w:r>
      <w:r w:rsidR="00F25B1C">
        <w:rPr>
          <w:sz w:val="24"/>
          <w:szCs w:val="24"/>
        </w:rPr>
        <w:t>ы быть выполнены в рамках двух этапов до 15.12</w:t>
      </w:r>
      <w:r w:rsidRPr="005C53B7">
        <w:rPr>
          <w:sz w:val="24"/>
          <w:szCs w:val="24"/>
        </w:rPr>
        <w:t>.2020 г.</w:t>
      </w:r>
    </w:p>
    <w:p w:rsidR="005C53B7" w:rsidRPr="005C53B7" w:rsidRDefault="00F25B1C" w:rsidP="007E54F8">
      <w:pPr>
        <w:autoSpaceDE/>
        <w:autoSpaceDN/>
        <w:spacing w:before="120" w:after="120" w:line="360" w:lineRule="auto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Первый </w:t>
      </w:r>
      <w:r w:rsidR="0073348A">
        <w:rPr>
          <w:rFonts w:eastAsia="Times New Roman"/>
          <w:sz w:val="24"/>
          <w:szCs w:val="24"/>
        </w:rPr>
        <w:t xml:space="preserve">этап </w:t>
      </w:r>
      <w:r w:rsidR="0073348A" w:rsidRPr="00F25B1C">
        <w:rPr>
          <w:rFonts w:eastAsia="Times New Roman"/>
          <w:sz w:val="24"/>
          <w:szCs w:val="24"/>
        </w:rPr>
        <w:t>заканчивается</w:t>
      </w:r>
      <w:r>
        <w:rPr>
          <w:rFonts w:eastAsia="Times New Roman"/>
          <w:sz w:val="24"/>
          <w:szCs w:val="24"/>
        </w:rPr>
        <w:t xml:space="preserve"> до 15 апреля 2020 г </w:t>
      </w:r>
      <w:r w:rsidR="0073348A">
        <w:rPr>
          <w:rFonts w:eastAsia="Times New Roman"/>
          <w:sz w:val="24"/>
          <w:szCs w:val="24"/>
        </w:rPr>
        <w:t>представлением промежуточного Научного</w:t>
      </w:r>
      <w:r>
        <w:rPr>
          <w:rFonts w:eastAsia="Times New Roman"/>
          <w:sz w:val="24"/>
          <w:szCs w:val="24"/>
        </w:rPr>
        <w:t xml:space="preserve"> отчета по </w:t>
      </w:r>
      <w:r w:rsidR="0073348A">
        <w:rPr>
          <w:rFonts w:eastAsia="Times New Roman"/>
          <w:sz w:val="24"/>
          <w:szCs w:val="24"/>
        </w:rPr>
        <w:t xml:space="preserve">теме </w:t>
      </w:r>
      <w:r w:rsidR="0073348A" w:rsidRPr="005C53B7">
        <w:rPr>
          <w:rFonts w:eastAsia="Times New Roman"/>
          <w:sz w:val="24"/>
          <w:szCs w:val="24"/>
        </w:rPr>
        <w:t>“</w:t>
      </w:r>
      <w:r w:rsidR="007E54F8" w:rsidRPr="00F25B1C">
        <w:rPr>
          <w:sz w:val="24"/>
          <w:szCs w:val="24"/>
        </w:rPr>
        <w:t>Разработка специализированной</w:t>
      </w:r>
      <w:r w:rsidRPr="00F25B1C">
        <w:rPr>
          <w:sz w:val="24"/>
          <w:szCs w:val="24"/>
        </w:rPr>
        <w:t xml:space="preserve"> магнитооптической структуры </w:t>
      </w:r>
      <w:proofErr w:type="spellStart"/>
      <w:r w:rsidRPr="00F25B1C">
        <w:rPr>
          <w:sz w:val="24"/>
          <w:szCs w:val="24"/>
        </w:rPr>
        <w:t>коллайдера</w:t>
      </w:r>
      <w:proofErr w:type="spellEnd"/>
      <w:r w:rsidRPr="00F25B1C">
        <w:rPr>
          <w:sz w:val="24"/>
          <w:szCs w:val="24"/>
        </w:rPr>
        <w:t xml:space="preserve"> адаптированной для протонов и дейтронов с регулируемой критической энергией, превышающей энергию эксперимента</w:t>
      </w:r>
      <w:r>
        <w:rPr>
          <w:sz w:val="24"/>
          <w:szCs w:val="24"/>
        </w:rPr>
        <w:t xml:space="preserve"> на основе структуры</w:t>
      </w:r>
      <w:r w:rsidRPr="00F25B1C">
        <w:rPr>
          <w:sz w:val="24"/>
          <w:szCs w:val="24"/>
        </w:rPr>
        <w:t>”</w:t>
      </w:r>
      <w:r w:rsidR="005C53B7" w:rsidRPr="005C53B7">
        <w:rPr>
          <w:rFonts w:eastAsia="Times New Roman"/>
          <w:sz w:val="24"/>
          <w:szCs w:val="24"/>
        </w:rPr>
        <w:t xml:space="preserve"> </w:t>
      </w:r>
    </w:p>
    <w:p w:rsidR="007E54F8" w:rsidRDefault="0073348A" w:rsidP="007E54F8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Второй этап</w:t>
      </w:r>
      <w:r w:rsidR="00F25B1C">
        <w:rPr>
          <w:sz w:val="24"/>
          <w:szCs w:val="24"/>
        </w:rPr>
        <w:t xml:space="preserve"> заканчивается 15.12.20 года </w:t>
      </w:r>
      <w:r>
        <w:rPr>
          <w:rFonts w:eastAsia="Times New Roman"/>
          <w:sz w:val="24"/>
          <w:szCs w:val="24"/>
        </w:rPr>
        <w:t>представлением заключительного</w:t>
      </w:r>
      <w:r w:rsidR="00F25B1C">
        <w:rPr>
          <w:rFonts w:eastAsia="Times New Roman"/>
          <w:sz w:val="24"/>
          <w:szCs w:val="24"/>
        </w:rPr>
        <w:t xml:space="preserve"> </w:t>
      </w:r>
      <w:r w:rsidR="00F25B1C">
        <w:rPr>
          <w:rFonts w:eastAsia="Times New Roman"/>
          <w:sz w:val="24"/>
          <w:szCs w:val="24"/>
        </w:rPr>
        <w:t xml:space="preserve">  Научного отчета по </w:t>
      </w:r>
      <w:r>
        <w:rPr>
          <w:rFonts w:eastAsia="Times New Roman"/>
          <w:sz w:val="24"/>
          <w:szCs w:val="24"/>
        </w:rPr>
        <w:t>теме “</w:t>
      </w:r>
      <w:r w:rsidR="007E54F8" w:rsidRPr="00F25B1C">
        <w:rPr>
          <w:sz w:val="24"/>
          <w:szCs w:val="24"/>
        </w:rPr>
        <w:t xml:space="preserve">Исследование прохождения через критическую энергию в магнитооптической структуре для тяжелых ионов </w:t>
      </w:r>
      <w:proofErr w:type="spellStart"/>
      <w:r w:rsidR="007E54F8" w:rsidRPr="00F25B1C">
        <w:rPr>
          <w:sz w:val="24"/>
          <w:szCs w:val="24"/>
        </w:rPr>
        <w:t>коллайдера</w:t>
      </w:r>
      <w:proofErr w:type="spellEnd"/>
      <w:r w:rsidR="007E54F8" w:rsidRPr="00F25B1C">
        <w:rPr>
          <w:sz w:val="24"/>
          <w:szCs w:val="24"/>
        </w:rPr>
        <w:t xml:space="preserve"> НИКА</w:t>
      </w:r>
      <w:r w:rsidR="007E54F8" w:rsidRPr="007E54F8">
        <w:rPr>
          <w:sz w:val="24"/>
          <w:szCs w:val="24"/>
        </w:rPr>
        <w:t>”</w:t>
      </w:r>
      <w:r w:rsidR="007E54F8" w:rsidRPr="00F25B1C">
        <w:rPr>
          <w:sz w:val="24"/>
          <w:szCs w:val="24"/>
        </w:rPr>
        <w:t>.</w:t>
      </w:r>
    </w:p>
    <w:p w:rsidR="007E54F8" w:rsidRDefault="007E54F8" w:rsidP="007E54F8">
      <w:pPr>
        <w:spacing w:after="120" w:line="360" w:lineRule="auto"/>
        <w:jc w:val="both"/>
        <w:rPr>
          <w:sz w:val="24"/>
          <w:szCs w:val="24"/>
        </w:rPr>
      </w:pPr>
    </w:p>
    <w:p w:rsidR="007E54F8" w:rsidRPr="00F25B1C" w:rsidRDefault="007E54F8" w:rsidP="007E54F8">
      <w:pPr>
        <w:spacing w:after="120" w:line="360" w:lineRule="auto"/>
        <w:jc w:val="both"/>
        <w:rPr>
          <w:sz w:val="24"/>
          <w:szCs w:val="24"/>
        </w:rPr>
      </w:pPr>
    </w:p>
    <w:p w:rsidR="00C110AB" w:rsidRPr="00C110AB" w:rsidRDefault="00C110AB" w:rsidP="007E54F8">
      <w:pPr>
        <w:autoSpaceDE/>
        <w:autoSpaceDN/>
        <w:spacing w:after="120" w:line="360" w:lineRule="auto"/>
        <w:jc w:val="both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lastRenderedPageBreak/>
        <w:t>7</w:t>
      </w:r>
      <w:r w:rsidRPr="00C110AB">
        <w:rPr>
          <w:rFonts w:eastAsia="Calibri"/>
          <w:b/>
          <w:sz w:val="24"/>
          <w:szCs w:val="24"/>
        </w:rPr>
        <w:t>. Требования к исполнителю.</w:t>
      </w:r>
    </w:p>
    <w:p w:rsidR="00C110AB" w:rsidRPr="00C110AB" w:rsidRDefault="00C110AB" w:rsidP="007E54F8">
      <w:pPr>
        <w:adjustRightInd w:val="0"/>
        <w:spacing w:line="360" w:lineRule="auto"/>
        <w:rPr>
          <w:rFonts w:eastAsia="Times New Roman"/>
          <w:sz w:val="24"/>
          <w:szCs w:val="24"/>
          <w:lang w:eastAsia="ru-RU"/>
        </w:rPr>
      </w:pPr>
      <w:r w:rsidRPr="00C110AB">
        <w:rPr>
          <w:rFonts w:eastAsia="Times New Roman"/>
          <w:sz w:val="24"/>
          <w:szCs w:val="24"/>
          <w:lang w:eastAsia="ru-RU"/>
        </w:rPr>
        <w:t xml:space="preserve">Исполнитель должен обладать опытом </w:t>
      </w:r>
      <w:r>
        <w:rPr>
          <w:rFonts w:eastAsia="Times New Roman"/>
          <w:sz w:val="24"/>
          <w:szCs w:val="24"/>
          <w:lang w:eastAsia="ru-RU"/>
        </w:rPr>
        <w:t xml:space="preserve">расчетов динамики поляризованных протонных и </w:t>
      </w:r>
      <w:proofErr w:type="spellStart"/>
      <w:r>
        <w:rPr>
          <w:rFonts w:eastAsia="Times New Roman"/>
          <w:sz w:val="24"/>
          <w:szCs w:val="24"/>
          <w:lang w:eastAsia="ru-RU"/>
        </w:rPr>
        <w:t>дейтронных</w:t>
      </w:r>
      <w:proofErr w:type="spellEnd"/>
      <w:r>
        <w:rPr>
          <w:rFonts w:eastAsia="Times New Roman"/>
          <w:sz w:val="24"/>
          <w:szCs w:val="24"/>
          <w:lang w:eastAsia="ru-RU"/>
        </w:rPr>
        <w:t xml:space="preserve"> пучков</w:t>
      </w:r>
    </w:p>
    <w:p w:rsidR="00C110AB" w:rsidRPr="00C110AB" w:rsidRDefault="00C110AB" w:rsidP="007E54F8">
      <w:pPr>
        <w:adjustRightInd w:val="0"/>
        <w:spacing w:line="360" w:lineRule="auto"/>
        <w:rPr>
          <w:rFonts w:eastAsia="Times New Roman"/>
          <w:sz w:val="24"/>
          <w:szCs w:val="24"/>
          <w:lang w:eastAsia="ru-RU"/>
        </w:rPr>
      </w:pPr>
    </w:p>
    <w:p w:rsidR="00C110AB" w:rsidRPr="00C110AB" w:rsidRDefault="00C110AB" w:rsidP="007E54F8">
      <w:pPr>
        <w:adjustRightInd w:val="0"/>
        <w:spacing w:line="360" w:lineRule="auto"/>
        <w:rPr>
          <w:rFonts w:eastAsia="Times New Roman"/>
          <w:sz w:val="24"/>
          <w:szCs w:val="24"/>
          <w:lang w:eastAsia="ru-RU"/>
        </w:rPr>
      </w:pPr>
      <w:r w:rsidRPr="00C110AB">
        <w:rPr>
          <w:rFonts w:eastAsia="Times New Roman"/>
          <w:sz w:val="24"/>
          <w:szCs w:val="24"/>
          <w:lang w:eastAsia="ru-RU"/>
        </w:rPr>
        <w:t xml:space="preserve">Техническое задание составил: </w:t>
      </w:r>
    </w:p>
    <w:p w:rsidR="00C110AB" w:rsidRPr="00C110AB" w:rsidRDefault="00C110AB" w:rsidP="007E54F8">
      <w:pPr>
        <w:adjustRightInd w:val="0"/>
        <w:spacing w:line="360" w:lineRule="auto"/>
        <w:rPr>
          <w:rFonts w:eastAsia="Times New Roman"/>
          <w:sz w:val="24"/>
          <w:szCs w:val="24"/>
          <w:lang w:eastAsia="ru-RU"/>
        </w:rPr>
      </w:pPr>
      <w:r w:rsidRPr="00C110AB">
        <w:rPr>
          <w:rFonts w:eastAsia="Times New Roman"/>
          <w:sz w:val="24"/>
          <w:szCs w:val="24"/>
          <w:lang w:eastAsia="ru-RU"/>
        </w:rPr>
        <w:t xml:space="preserve">Главный инженер Установки                                               Е.М. </w:t>
      </w:r>
      <w:proofErr w:type="spellStart"/>
      <w:r w:rsidRPr="00C110AB">
        <w:rPr>
          <w:rFonts w:eastAsia="Times New Roman"/>
          <w:sz w:val="24"/>
          <w:szCs w:val="24"/>
          <w:lang w:eastAsia="ru-RU"/>
        </w:rPr>
        <w:t>Сыресин</w:t>
      </w:r>
      <w:proofErr w:type="spellEnd"/>
    </w:p>
    <w:p w:rsidR="00C110AB" w:rsidRPr="00C110AB" w:rsidRDefault="00C110AB" w:rsidP="007E54F8">
      <w:pPr>
        <w:adjustRightInd w:val="0"/>
        <w:spacing w:line="360" w:lineRule="auto"/>
        <w:rPr>
          <w:rFonts w:eastAsia="Times New Roman"/>
          <w:sz w:val="24"/>
          <w:szCs w:val="24"/>
          <w:lang w:eastAsia="ru-RU"/>
        </w:rPr>
      </w:pPr>
      <w:r w:rsidRPr="00C110AB">
        <w:rPr>
          <w:rFonts w:eastAsia="Times New Roman"/>
          <w:sz w:val="24"/>
          <w:szCs w:val="24"/>
          <w:lang w:eastAsia="ru-RU"/>
        </w:rPr>
        <w:t xml:space="preserve">Ускорительный комплекс </w:t>
      </w:r>
      <w:r w:rsidRPr="00C110AB">
        <w:rPr>
          <w:rFonts w:eastAsia="Times New Roman"/>
          <w:sz w:val="24"/>
          <w:szCs w:val="24"/>
          <w:lang w:val="en-US" w:eastAsia="ru-RU"/>
        </w:rPr>
        <w:t>NICA</w:t>
      </w:r>
    </w:p>
    <w:p w:rsidR="00C110AB" w:rsidRPr="00C110AB" w:rsidRDefault="00C110AB" w:rsidP="007E54F8">
      <w:pPr>
        <w:adjustRightInd w:val="0"/>
        <w:spacing w:line="360" w:lineRule="auto"/>
        <w:rPr>
          <w:rFonts w:eastAsia="Times New Roman"/>
          <w:sz w:val="24"/>
          <w:szCs w:val="24"/>
          <w:lang w:eastAsia="ru-RU"/>
        </w:rPr>
      </w:pPr>
    </w:p>
    <w:p w:rsidR="00C110AB" w:rsidRPr="00C110AB" w:rsidRDefault="007E54F8" w:rsidP="007E54F8">
      <w:pPr>
        <w:adjustRightInd w:val="0"/>
        <w:spacing w:line="36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16 сентября</w:t>
      </w:r>
      <w:r w:rsidR="00C110AB" w:rsidRPr="00C110AB">
        <w:rPr>
          <w:rFonts w:eastAsia="Times New Roman"/>
          <w:sz w:val="24"/>
          <w:szCs w:val="24"/>
          <w:lang w:eastAsia="ru-RU"/>
        </w:rPr>
        <w:t xml:space="preserve"> 20</w:t>
      </w:r>
      <w:r w:rsidR="00C110AB">
        <w:rPr>
          <w:rFonts w:eastAsia="Times New Roman"/>
          <w:sz w:val="24"/>
          <w:szCs w:val="24"/>
          <w:lang w:eastAsia="ru-RU"/>
        </w:rPr>
        <w:t>19</w:t>
      </w:r>
      <w:r w:rsidR="00C110AB" w:rsidRPr="00C110AB">
        <w:rPr>
          <w:rFonts w:eastAsia="Times New Roman"/>
          <w:sz w:val="24"/>
          <w:szCs w:val="24"/>
          <w:lang w:eastAsia="ru-RU"/>
        </w:rPr>
        <w:t xml:space="preserve"> г.</w:t>
      </w:r>
    </w:p>
    <w:p w:rsidR="00C110AB" w:rsidRDefault="00C110AB" w:rsidP="007E54F8">
      <w:pPr>
        <w:spacing w:line="360" w:lineRule="auto"/>
      </w:pPr>
    </w:p>
    <w:sectPr w:rsidR="00C11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306B6"/>
    <w:multiLevelType w:val="hybridMultilevel"/>
    <w:tmpl w:val="8FF05AE4"/>
    <w:lvl w:ilvl="0" w:tplc="17DE255C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6CA7D77"/>
    <w:multiLevelType w:val="hybridMultilevel"/>
    <w:tmpl w:val="8FE85C4C"/>
    <w:lvl w:ilvl="0" w:tplc="8DA229D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AD1"/>
    <w:rsid w:val="00082442"/>
    <w:rsid w:val="001E4AD1"/>
    <w:rsid w:val="005C53B7"/>
    <w:rsid w:val="006C618D"/>
    <w:rsid w:val="0073348A"/>
    <w:rsid w:val="007E54F8"/>
    <w:rsid w:val="009D0397"/>
    <w:rsid w:val="00A81C5D"/>
    <w:rsid w:val="00BA5452"/>
    <w:rsid w:val="00BA609A"/>
    <w:rsid w:val="00C110AB"/>
    <w:rsid w:val="00D82C67"/>
    <w:rsid w:val="00EA0ECB"/>
    <w:rsid w:val="00F2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2D2D1"/>
  <w15:chartTrackingRefBased/>
  <w15:docId w15:val="{73F3F338-F795-461A-9934-2A30CE78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4AD1"/>
    <w:pPr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53B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A0EC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A0ECB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4</cp:revision>
  <cp:lastPrinted>2019-03-28T14:27:00Z</cp:lastPrinted>
  <dcterms:created xsi:type="dcterms:W3CDTF">2019-09-16T16:07:00Z</dcterms:created>
  <dcterms:modified xsi:type="dcterms:W3CDTF">2019-09-16T16:09:00Z</dcterms:modified>
</cp:coreProperties>
</file>