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59F" w:rsidRPr="002F759F" w:rsidRDefault="002F759F">
      <w:pPr>
        <w:rPr>
          <w:b/>
          <w:i/>
          <w:lang w:val="ru-RU"/>
        </w:rPr>
      </w:pPr>
      <w:r w:rsidRPr="002F759F">
        <w:rPr>
          <w:b/>
          <w:i/>
          <w:lang w:val="ru-RU"/>
        </w:rPr>
        <w:t>Ю.Сеничев и С.Колокольчиков</w:t>
      </w:r>
    </w:p>
    <w:p w:rsidR="00763C2E" w:rsidRDefault="002F759F">
      <w:pPr>
        <w:rPr>
          <w:b/>
          <w:sz w:val="24"/>
          <w:szCs w:val="24"/>
          <w:lang w:val="ru-RU"/>
        </w:rPr>
      </w:pPr>
      <w:r w:rsidRPr="002F759F">
        <w:rPr>
          <w:b/>
          <w:sz w:val="24"/>
          <w:szCs w:val="24"/>
          <w:lang w:val="ru-RU"/>
        </w:rPr>
        <w:t>Возможные варианты оптики НИКИ с вариацией значения критической энергии</w:t>
      </w:r>
    </w:p>
    <w:p w:rsidR="002F759F" w:rsidRPr="002F759F" w:rsidRDefault="002F759F">
      <w:pPr>
        <w:rPr>
          <w:b/>
          <w:sz w:val="24"/>
          <w:szCs w:val="24"/>
          <w:lang w:val="ru-RU"/>
        </w:rPr>
      </w:pPr>
      <w:r w:rsidRPr="002F759F">
        <w:rPr>
          <w:b/>
          <w:sz w:val="24"/>
          <w:szCs w:val="24"/>
          <w:lang w:val="ru-RU"/>
        </w:rPr>
        <w:t>Цель</w:t>
      </w:r>
    </w:p>
    <w:p w:rsidR="002F759F" w:rsidRDefault="002F759F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Цель данной работы заключается в изучении оптики НИКИ с возможностью вариации критической энергии.</w:t>
      </w:r>
    </w:p>
    <w:p w:rsidR="002F759F" w:rsidRDefault="002F759F">
      <w:pPr>
        <w:rPr>
          <w:b/>
          <w:sz w:val="24"/>
          <w:szCs w:val="24"/>
          <w:lang w:val="ru-RU"/>
        </w:rPr>
      </w:pPr>
      <w:r w:rsidRPr="002F759F">
        <w:rPr>
          <w:b/>
          <w:sz w:val="24"/>
          <w:szCs w:val="24"/>
          <w:lang w:val="ru-RU"/>
        </w:rPr>
        <w:t>Возможные варианты оптики</w:t>
      </w:r>
    </w:p>
    <w:p w:rsidR="00E12C08" w:rsidRDefault="00997B5C" w:rsidP="00997B5C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Изначально структура НИКИ проектировалась, как </w:t>
      </w:r>
      <w:r w:rsidR="00427192">
        <w:rPr>
          <w:sz w:val="24"/>
          <w:szCs w:val="24"/>
          <w:lang w:val="ru-RU"/>
        </w:rPr>
        <w:t>двухцелевая структура</w:t>
      </w:r>
      <w:r w:rsidRPr="00997B5C">
        <w:rPr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t xml:space="preserve"> </w:t>
      </w:r>
      <w:r w:rsidR="00427192">
        <w:rPr>
          <w:sz w:val="24"/>
          <w:szCs w:val="24"/>
          <w:lang w:val="ru-RU"/>
        </w:rPr>
        <w:t xml:space="preserve">для </w:t>
      </w:r>
      <w:r>
        <w:rPr>
          <w:sz w:val="24"/>
          <w:szCs w:val="24"/>
          <w:lang w:val="ru-RU"/>
        </w:rPr>
        <w:t xml:space="preserve">экспериментов с тяжелыми ионами и </w:t>
      </w:r>
      <w:r w:rsidR="00427192">
        <w:rPr>
          <w:sz w:val="24"/>
          <w:szCs w:val="24"/>
          <w:lang w:val="ru-RU"/>
        </w:rPr>
        <w:t xml:space="preserve">для </w:t>
      </w:r>
      <w:r>
        <w:rPr>
          <w:sz w:val="24"/>
          <w:szCs w:val="24"/>
          <w:lang w:val="ru-RU"/>
        </w:rPr>
        <w:t>экспериментов с поляризованными протонами</w:t>
      </w:r>
      <w:r w:rsidRPr="00997B5C">
        <w:rPr>
          <w:sz w:val="24"/>
          <w:szCs w:val="24"/>
          <w:lang w:val="ru-RU"/>
        </w:rPr>
        <w:t>/</w:t>
      </w:r>
      <w:r>
        <w:rPr>
          <w:sz w:val="24"/>
          <w:szCs w:val="24"/>
          <w:lang w:val="ru-RU"/>
        </w:rPr>
        <w:t xml:space="preserve">дейтронами. </w:t>
      </w:r>
    </w:p>
    <w:p w:rsidR="002A26FF" w:rsidRDefault="00997B5C" w:rsidP="00997B5C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 этом</w:t>
      </w:r>
      <w:r w:rsidR="003749F4">
        <w:rPr>
          <w:sz w:val="24"/>
          <w:szCs w:val="24"/>
          <w:lang w:val="ru-RU"/>
        </w:rPr>
        <w:t xml:space="preserve"> для тяжелых ионов проблемы прохождения через критическую энергию не существует, поскольку она решается простым выбором частоты бетатронных колебаний на арках в горизонтальной плоскости</w:t>
      </w:r>
      <w:r w:rsidR="00C21C90">
        <w:rPr>
          <w:sz w:val="24"/>
          <w:szCs w:val="24"/>
          <w:lang w:val="ru-RU"/>
        </w:rPr>
        <w:t>, которая должна быть</w:t>
      </w:r>
      <w:r w:rsidR="00E12C08" w:rsidRPr="00E12C08">
        <w:rPr>
          <w:sz w:val="24"/>
          <w:szCs w:val="24"/>
          <w:lang w:val="ru-RU"/>
        </w:rPr>
        <w:t xml:space="preserve"> </w:t>
      </w:r>
      <w:r w:rsidR="00C21C90">
        <w:rPr>
          <w:sz w:val="24"/>
          <w:szCs w:val="24"/>
          <w:lang w:val="ru-RU"/>
        </w:rPr>
        <w:t>больше</w:t>
      </w:r>
      <w:r w:rsidR="00E12C08">
        <w:rPr>
          <w:sz w:val="24"/>
          <w:szCs w:val="24"/>
          <w:lang w:val="ru-RU"/>
        </w:rPr>
        <w:t xml:space="preserve"> максимального значения фактора Лоренца во всем интервале энергии </w:t>
      </w:r>
      <w:r w:rsidR="00AA677A" w:rsidRPr="00AA677A">
        <w:rPr>
          <w:rStyle w:val="StyleTimesNewRoman"/>
          <w:position w:val="-14"/>
        </w:rPr>
        <w:object w:dxaOrig="171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5.8pt;height:16.8pt" o:ole="">
            <v:imagedata r:id="rId5" o:title=""/>
          </v:shape>
          <o:OLEObject Type="Embed" ProgID="Equation.3" ShapeID="_x0000_i1027" DrawAspect="Content" ObjectID="_1634373387" r:id="rId6"/>
        </w:object>
      </w:r>
      <w:r w:rsidR="00AA677A" w:rsidRPr="00AA677A">
        <w:rPr>
          <w:sz w:val="24"/>
          <w:szCs w:val="24"/>
          <w:lang w:val="ru-RU"/>
        </w:rPr>
        <w:t xml:space="preserve"> </w:t>
      </w:r>
      <w:r w:rsidR="00E12C08">
        <w:rPr>
          <w:sz w:val="24"/>
          <w:szCs w:val="24"/>
          <w:lang w:val="ru-RU"/>
        </w:rPr>
        <w:t>и</w:t>
      </w:r>
      <w:r w:rsidR="00E12C08">
        <w:rPr>
          <w:sz w:val="24"/>
          <w:szCs w:val="24"/>
          <w:lang w:val="ru-RU"/>
        </w:rPr>
        <w:t xml:space="preserve">  </w:t>
      </w:r>
      <w:r w:rsidR="003749F4">
        <w:rPr>
          <w:sz w:val="24"/>
          <w:szCs w:val="24"/>
          <w:lang w:val="ru-RU"/>
        </w:rPr>
        <w:t>при условии регулярности структуры</w:t>
      </w:r>
      <w:r w:rsidR="002A26FF">
        <w:rPr>
          <w:sz w:val="24"/>
          <w:szCs w:val="24"/>
          <w:lang w:val="ru-RU"/>
        </w:rPr>
        <w:t xml:space="preserve"> ячейки ФОДО</w:t>
      </w:r>
      <w:r w:rsidR="003749F4">
        <w:rPr>
          <w:sz w:val="24"/>
          <w:szCs w:val="24"/>
          <w:lang w:val="ru-RU"/>
        </w:rPr>
        <w:t xml:space="preserve"> арки. Это условие регулярности структуры  одновременно необходимо для </w:t>
      </w:r>
      <w:r w:rsidR="00E12C08">
        <w:rPr>
          <w:sz w:val="24"/>
          <w:szCs w:val="24"/>
          <w:lang w:val="ru-RU"/>
        </w:rPr>
        <w:t xml:space="preserve">минимизации модуляции огибающей пучка, совпадающей с условием </w:t>
      </w:r>
      <w:r w:rsidR="003749F4">
        <w:rPr>
          <w:sz w:val="24"/>
          <w:szCs w:val="24"/>
          <w:lang w:val="ru-RU"/>
        </w:rPr>
        <w:t>минимизации эффекта внутрипучкового рассеивания</w:t>
      </w:r>
      <w:r w:rsidR="00427192">
        <w:rPr>
          <w:sz w:val="24"/>
          <w:szCs w:val="24"/>
          <w:lang w:val="ru-RU"/>
        </w:rPr>
        <w:t xml:space="preserve"> в тяжелоионной опции с большой зарядностью частиц</w:t>
      </w:r>
      <w:r w:rsidR="002A26FF">
        <w:rPr>
          <w:sz w:val="24"/>
          <w:szCs w:val="24"/>
          <w:lang w:val="ru-RU"/>
        </w:rPr>
        <w:t xml:space="preserve">. </w:t>
      </w:r>
      <w:r w:rsidR="003749F4">
        <w:rPr>
          <w:sz w:val="24"/>
          <w:szCs w:val="24"/>
          <w:lang w:val="ru-RU"/>
        </w:rPr>
        <w:t>Небольшие возмущения на концах арки за счет подавителей дисперсии</w:t>
      </w:r>
      <w:r w:rsidR="00427192">
        <w:rPr>
          <w:sz w:val="24"/>
          <w:szCs w:val="24"/>
          <w:lang w:val="ru-RU"/>
        </w:rPr>
        <w:t xml:space="preserve"> методом введения </w:t>
      </w:r>
      <w:r w:rsidR="00427192">
        <w:rPr>
          <w:sz w:val="24"/>
          <w:szCs w:val="24"/>
        </w:rPr>
        <w:t>missing</w:t>
      </w:r>
      <w:r w:rsidR="00427192" w:rsidRPr="00427192">
        <w:rPr>
          <w:sz w:val="24"/>
          <w:szCs w:val="24"/>
          <w:lang w:val="ru-RU"/>
        </w:rPr>
        <w:t xml:space="preserve"> </w:t>
      </w:r>
      <w:r w:rsidR="00427192">
        <w:rPr>
          <w:sz w:val="24"/>
          <w:szCs w:val="24"/>
        </w:rPr>
        <w:t>magnet</w:t>
      </w:r>
      <w:r w:rsidR="00427192" w:rsidRPr="00427192">
        <w:rPr>
          <w:sz w:val="24"/>
          <w:szCs w:val="24"/>
          <w:lang w:val="ru-RU"/>
        </w:rPr>
        <w:t xml:space="preserve"> </w:t>
      </w:r>
      <w:r w:rsidR="00427192">
        <w:rPr>
          <w:sz w:val="24"/>
          <w:szCs w:val="24"/>
          <w:lang w:val="ru-RU"/>
        </w:rPr>
        <w:t>не играют принципиального значения на все выше сказанное.</w:t>
      </w:r>
      <w:r>
        <w:rPr>
          <w:sz w:val="24"/>
          <w:szCs w:val="24"/>
          <w:lang w:val="ru-RU"/>
        </w:rPr>
        <w:t xml:space="preserve"> </w:t>
      </w:r>
    </w:p>
    <w:p w:rsidR="00E12C08" w:rsidRPr="00AA677A" w:rsidRDefault="002A26FF" w:rsidP="00997B5C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прото</w:t>
      </w:r>
      <w:r w:rsidR="00AA677A">
        <w:rPr>
          <w:sz w:val="24"/>
          <w:szCs w:val="24"/>
          <w:lang w:val="ru-RU"/>
        </w:rPr>
        <w:t>нн</w:t>
      </w:r>
      <w:r>
        <w:rPr>
          <w:sz w:val="24"/>
          <w:szCs w:val="24"/>
          <w:lang w:val="ru-RU"/>
        </w:rPr>
        <w:t xml:space="preserve">ой </w:t>
      </w:r>
      <w:r>
        <w:rPr>
          <w:sz w:val="24"/>
          <w:szCs w:val="24"/>
          <w:lang w:val="ru-RU"/>
        </w:rPr>
        <w:t>опции</w:t>
      </w:r>
      <w:r>
        <w:rPr>
          <w:sz w:val="24"/>
          <w:szCs w:val="24"/>
          <w:lang w:val="ru-RU"/>
        </w:rPr>
        <w:t xml:space="preserve"> ситуация усложняется, поскольку </w:t>
      </w:r>
      <w:r w:rsidR="00C21C90">
        <w:rPr>
          <w:sz w:val="24"/>
          <w:szCs w:val="24"/>
          <w:lang w:val="ru-RU"/>
        </w:rPr>
        <w:t xml:space="preserve">параметр </w:t>
      </w:r>
    </w:p>
    <w:p w:rsidR="00E12C08" w:rsidRDefault="00E12C08" w:rsidP="00E12C08">
      <w:pPr>
        <w:jc w:val="center"/>
        <w:rPr>
          <w:rStyle w:val="StyleTimesNewRoman"/>
        </w:rPr>
      </w:pPr>
      <w:r w:rsidRPr="00E12C08">
        <w:rPr>
          <w:rStyle w:val="StyleTimesNewRoman"/>
          <w:position w:val="-20"/>
        </w:rPr>
        <w:object w:dxaOrig="2380" w:dyaOrig="520">
          <v:shape id="_x0000_i1025" type="#_x0000_t75" style="width:118.8pt;height:25.8pt" o:ole="">
            <v:imagedata r:id="rId7" o:title=""/>
          </v:shape>
          <o:OLEObject Type="Embed" ProgID="Equation.3" ShapeID="_x0000_i1025" DrawAspect="Content" ObjectID="_1634373388" r:id="rId8"/>
        </w:object>
      </w:r>
    </w:p>
    <w:p w:rsidR="00E12C08" w:rsidRPr="00C21C90" w:rsidRDefault="00C21C90" w:rsidP="00E12C08">
      <w:pPr>
        <w:jc w:val="both"/>
        <w:rPr>
          <w:rStyle w:val="StyleTimesNewRoman"/>
          <w:rFonts w:asciiTheme="minorHAnsi" w:hAnsiTheme="minorHAnsi"/>
          <w:szCs w:val="24"/>
          <w:lang w:val="ru-RU"/>
        </w:rPr>
      </w:pPr>
      <w:r>
        <w:rPr>
          <w:sz w:val="24"/>
          <w:szCs w:val="24"/>
          <w:lang w:val="ru-RU"/>
        </w:rPr>
        <w:t>одинаков для всех частиц при максимальном магнитном поле и потому определяет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максимально достижимую энергию. Так  для протонов</w:t>
      </w:r>
      <w:r w:rsidR="00E12C08">
        <w:rPr>
          <w:rStyle w:val="StyleTimesNewRoman"/>
          <w:lang w:val="ru-RU"/>
        </w:rPr>
        <w:t xml:space="preserve"> фактор Лоренца для протонов  </w:t>
      </w:r>
      <w:r w:rsidR="00E12C08" w:rsidRPr="00E12C08">
        <w:rPr>
          <w:rStyle w:val="StyleTimesNewRoman"/>
          <w:position w:val="-14"/>
        </w:rPr>
        <w:object w:dxaOrig="859" w:dyaOrig="340">
          <v:shape id="_x0000_i1026" type="#_x0000_t75" style="width:43.2pt;height:16.8pt" o:ole="">
            <v:imagedata r:id="rId9" o:title=""/>
          </v:shape>
          <o:OLEObject Type="Embed" ProgID="Equation.3" ShapeID="_x0000_i1026" DrawAspect="Content" ObjectID="_1634373389" r:id="rId10"/>
        </w:object>
      </w:r>
      <w:r>
        <w:rPr>
          <w:rStyle w:val="StyleTimesNewRoman"/>
          <w:lang w:val="ru-RU"/>
        </w:rPr>
        <w:t>, что заведомо выше критической энергии для регулярной структуры. То есть, если ничего не предпринимать, то в протонной версии мы должны будем работать выше критической энергии и в какой-то момент проходить через критическую энергию, что однозначно осложняет установку.</w:t>
      </w:r>
    </w:p>
    <w:p w:rsidR="006D6330" w:rsidRDefault="00C21C90" w:rsidP="00997B5C">
      <w:pPr>
        <w:jc w:val="both"/>
        <w:rPr>
          <w:rStyle w:val="StyleTimesNewRoman"/>
          <w:lang w:val="ru-RU"/>
        </w:rPr>
      </w:pPr>
      <w:r>
        <w:rPr>
          <w:sz w:val="24"/>
          <w:szCs w:val="24"/>
          <w:lang w:val="ru-RU"/>
        </w:rPr>
        <w:t xml:space="preserve">Вторым решением может быть поднятие критической энергии для протонов до величины </w:t>
      </w:r>
      <w:r w:rsidR="006D6330" w:rsidRPr="00E12C08">
        <w:rPr>
          <w:rStyle w:val="StyleTimesNewRoman"/>
          <w:position w:val="-14"/>
        </w:rPr>
        <w:object w:dxaOrig="1359" w:dyaOrig="340">
          <v:shape id="_x0000_i1028" type="#_x0000_t75" style="width:67.8pt;height:16.8pt" o:ole="">
            <v:imagedata r:id="rId11" o:title=""/>
          </v:shape>
          <o:OLEObject Type="Embed" ProgID="Equation.3" ShapeID="_x0000_i1028" DrawAspect="Content" ObjectID="_1634373390" r:id="rId12"/>
        </w:object>
      </w:r>
      <w:r w:rsidR="006D6330">
        <w:rPr>
          <w:rStyle w:val="StyleTimesNewRoman"/>
          <w:lang w:val="ru-RU"/>
        </w:rPr>
        <w:t xml:space="preserve">. Поэтому мы решили рассмтреть возможность увеличения значения критической энергии. </w:t>
      </w:r>
    </w:p>
    <w:p w:rsidR="00AA677A" w:rsidRPr="006D6330" w:rsidRDefault="00E12C08" w:rsidP="00997B5C">
      <w:pPr>
        <w:jc w:val="both"/>
        <w:rPr>
          <w:rFonts w:ascii="Times New Roman" w:hAnsi="Times New Roman"/>
          <w:sz w:val="24"/>
          <w:lang w:val="ru-RU"/>
        </w:rPr>
      </w:pPr>
      <w:r w:rsidRPr="002F759F">
        <w:rPr>
          <w:sz w:val="24"/>
          <w:szCs w:val="24"/>
          <w:lang w:val="ru-RU"/>
        </w:rPr>
        <w:t>Итак</w:t>
      </w:r>
      <w:r>
        <w:rPr>
          <w:sz w:val="24"/>
          <w:szCs w:val="24"/>
          <w:lang w:val="ru-RU"/>
        </w:rPr>
        <w:t xml:space="preserve">, мы хотим модернизировать оптику НИКИ без изменения количества элементов кольца и их неизменным размещением на кольце с целью поднятия критической энергии </w:t>
      </w:r>
      <w:r w:rsidR="00AA677A">
        <w:rPr>
          <w:sz w:val="24"/>
          <w:szCs w:val="24"/>
          <w:lang w:val="ru-RU"/>
        </w:rPr>
        <w:t xml:space="preserve">для протонов </w:t>
      </w:r>
      <w:r>
        <w:rPr>
          <w:sz w:val="24"/>
          <w:szCs w:val="24"/>
          <w:lang w:val="ru-RU"/>
        </w:rPr>
        <w:t xml:space="preserve">на уровень выше </w:t>
      </w:r>
      <w:r w:rsidRPr="00E12C08">
        <w:rPr>
          <w:sz w:val="24"/>
          <w:szCs w:val="24"/>
          <w:lang w:val="ru-RU"/>
        </w:rPr>
        <w:t>&gt;</w:t>
      </w:r>
      <w:r>
        <w:rPr>
          <w:sz w:val="24"/>
          <w:szCs w:val="24"/>
          <w:lang w:val="ru-RU"/>
        </w:rPr>
        <w:t xml:space="preserve">14 ГэВ при том, что для тяжелых ионов </w:t>
      </w:r>
      <w:r w:rsidRPr="00997B5C">
        <w:rPr>
          <w:sz w:val="24"/>
          <w:szCs w:val="24"/>
          <w:lang w:val="ru-RU"/>
        </w:rPr>
        <w:t>в существу</w:t>
      </w:r>
      <w:r>
        <w:rPr>
          <w:sz w:val="24"/>
          <w:szCs w:val="24"/>
          <w:lang w:val="ru-RU"/>
        </w:rPr>
        <w:t>ющей структуре критическая энергия равна 5.6 ГэВ</w:t>
      </w:r>
      <w:r w:rsidRPr="00997B5C">
        <w:rPr>
          <w:sz w:val="24"/>
          <w:szCs w:val="24"/>
          <w:lang w:val="ru-RU"/>
        </w:rPr>
        <w:t>/</w:t>
      </w:r>
      <w:r>
        <w:rPr>
          <w:sz w:val="24"/>
          <w:szCs w:val="24"/>
          <w:lang w:val="ru-RU"/>
        </w:rPr>
        <w:t>н</w:t>
      </w:r>
      <w:r w:rsidRPr="00997B5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. </w:t>
      </w:r>
    </w:p>
    <w:p w:rsidR="006D6330" w:rsidRPr="00140927" w:rsidRDefault="00AA677A" w:rsidP="00997B5C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Учитывая</w:t>
      </w:r>
      <w:r w:rsidRPr="00140927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что</w:t>
      </w:r>
      <w:r w:rsidRPr="00140927">
        <w:rPr>
          <w:sz w:val="24"/>
          <w:szCs w:val="24"/>
          <w:lang w:val="ru-RU"/>
        </w:rPr>
        <w:t xml:space="preserve"> </w:t>
      </w:r>
      <w:r w:rsidR="00140927">
        <w:rPr>
          <w:sz w:val="24"/>
          <w:szCs w:val="24"/>
        </w:rPr>
        <w:t>momentum</w:t>
      </w:r>
      <w:r w:rsidR="00140927" w:rsidRPr="00140927">
        <w:rPr>
          <w:sz w:val="24"/>
          <w:szCs w:val="24"/>
          <w:lang w:val="ru-RU"/>
        </w:rPr>
        <w:t xml:space="preserve"> </w:t>
      </w:r>
      <w:r w:rsidR="00140927">
        <w:rPr>
          <w:sz w:val="24"/>
          <w:szCs w:val="24"/>
        </w:rPr>
        <w:t>compaction</w:t>
      </w:r>
      <w:r w:rsidR="00140927" w:rsidRPr="00140927">
        <w:rPr>
          <w:sz w:val="24"/>
          <w:szCs w:val="24"/>
          <w:lang w:val="ru-RU"/>
        </w:rPr>
        <w:t xml:space="preserve"> </w:t>
      </w:r>
      <w:r w:rsidR="00140927">
        <w:rPr>
          <w:sz w:val="24"/>
          <w:szCs w:val="24"/>
        </w:rPr>
        <w:t>factor</w:t>
      </w:r>
      <w:r w:rsidR="00140927" w:rsidRPr="00140927">
        <w:rPr>
          <w:sz w:val="24"/>
          <w:szCs w:val="24"/>
          <w:lang w:val="ru-RU"/>
        </w:rPr>
        <w:t xml:space="preserve"> </w:t>
      </w:r>
      <w:r w:rsidR="00140927">
        <w:rPr>
          <w:sz w:val="24"/>
          <w:szCs w:val="24"/>
          <w:lang w:val="ru-RU"/>
        </w:rPr>
        <w:t>связан с критической энергией и параметрами кольца следующим образом</w:t>
      </w:r>
    </w:p>
    <w:p w:rsidR="006D6330" w:rsidRPr="00140927" w:rsidRDefault="00140927" w:rsidP="00CE09BA">
      <w:pPr>
        <w:jc w:val="right"/>
        <w:rPr>
          <w:rStyle w:val="StyleTimesNewRoman"/>
          <w:lang w:val="ru-RU"/>
        </w:rPr>
      </w:pPr>
      <w:r w:rsidRPr="007B5BDA">
        <w:rPr>
          <w:rStyle w:val="StyleTimesNewRoman"/>
          <w:position w:val="-30"/>
        </w:rPr>
        <w:object w:dxaOrig="1960" w:dyaOrig="700">
          <v:shape id="_x0000_i1037" type="#_x0000_t75" style="width:97.8pt;height:34.8pt" o:ole="">
            <v:imagedata r:id="rId13" o:title=""/>
          </v:shape>
          <o:OLEObject Type="Embed" ProgID="Equation.3" ShapeID="_x0000_i1037" DrawAspect="Content" ObjectID="_1634373391" r:id="rId14"/>
        </w:object>
      </w:r>
      <w:r w:rsidR="00CE09BA">
        <w:rPr>
          <w:rStyle w:val="StyleTimesNewRoman"/>
          <w:lang w:val="ru-RU"/>
        </w:rPr>
        <w:t>,</w:t>
      </w:r>
      <w:r w:rsidR="00CE09BA">
        <w:rPr>
          <w:rStyle w:val="StyleTimesNewRoman"/>
          <w:lang w:val="ru-RU"/>
        </w:rPr>
        <w:tab/>
      </w:r>
      <w:r w:rsidR="00CE09BA">
        <w:rPr>
          <w:rStyle w:val="StyleTimesNewRoman"/>
          <w:lang w:val="ru-RU"/>
        </w:rPr>
        <w:tab/>
      </w:r>
      <w:r w:rsidR="00CE09BA">
        <w:rPr>
          <w:rStyle w:val="StyleTimesNewRoman"/>
          <w:lang w:val="ru-RU"/>
        </w:rPr>
        <w:tab/>
      </w:r>
      <w:r w:rsidR="00CE09BA">
        <w:rPr>
          <w:rStyle w:val="StyleTimesNewRoman"/>
          <w:lang w:val="ru-RU"/>
        </w:rPr>
        <w:tab/>
      </w:r>
      <w:r w:rsidR="00CE09BA">
        <w:rPr>
          <w:rStyle w:val="StyleTimesNewRoman"/>
          <w:lang w:val="ru-RU"/>
        </w:rPr>
        <w:tab/>
      </w:r>
      <w:r w:rsidR="00CE09BA">
        <w:rPr>
          <w:rStyle w:val="StyleTimesNewRoman"/>
          <w:lang w:val="ru-RU"/>
        </w:rPr>
        <w:tab/>
      </w:r>
      <w:r>
        <w:rPr>
          <w:rStyle w:val="StyleTimesNewRoman"/>
          <w:lang w:val="ru-RU"/>
        </w:rPr>
        <w:t>(1)</w:t>
      </w:r>
    </w:p>
    <w:p w:rsidR="00DF77AB" w:rsidRPr="000F53D0" w:rsidRDefault="007B5BDA" w:rsidP="000F53D0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е</w:t>
      </w:r>
      <w:r w:rsidR="002F759F">
        <w:rPr>
          <w:sz w:val="24"/>
          <w:szCs w:val="24"/>
          <w:lang w:val="ru-RU"/>
        </w:rPr>
        <w:t>динственно возможным</w:t>
      </w:r>
      <w:r w:rsidR="000F53D0">
        <w:rPr>
          <w:sz w:val="24"/>
          <w:szCs w:val="24"/>
          <w:lang w:val="ru-RU"/>
        </w:rPr>
        <w:t>и  способами</w:t>
      </w:r>
      <w:r w:rsidR="0036293F">
        <w:rPr>
          <w:sz w:val="24"/>
          <w:szCs w:val="24"/>
          <w:lang w:val="ru-RU"/>
        </w:rPr>
        <w:t xml:space="preserve"> понижения </w:t>
      </w:r>
      <w:r w:rsidR="0036293F">
        <w:rPr>
          <w:sz w:val="24"/>
          <w:szCs w:val="24"/>
        </w:rPr>
        <w:t>momentum</w:t>
      </w:r>
      <w:r w:rsidR="0036293F" w:rsidRPr="00140927">
        <w:rPr>
          <w:sz w:val="24"/>
          <w:szCs w:val="24"/>
          <w:lang w:val="ru-RU"/>
        </w:rPr>
        <w:t xml:space="preserve"> </w:t>
      </w:r>
      <w:r w:rsidR="0036293F">
        <w:rPr>
          <w:sz w:val="24"/>
          <w:szCs w:val="24"/>
        </w:rPr>
        <w:t>compaction</w:t>
      </w:r>
      <w:r w:rsidR="0036293F" w:rsidRPr="00140927">
        <w:rPr>
          <w:sz w:val="24"/>
          <w:szCs w:val="24"/>
          <w:lang w:val="ru-RU"/>
        </w:rPr>
        <w:t xml:space="preserve"> </w:t>
      </w:r>
      <w:r w:rsidR="0036293F">
        <w:rPr>
          <w:sz w:val="24"/>
          <w:szCs w:val="24"/>
        </w:rPr>
        <w:t>factor</w:t>
      </w:r>
      <w:r w:rsidR="0036293F">
        <w:rPr>
          <w:sz w:val="24"/>
          <w:szCs w:val="24"/>
          <w:lang w:val="ru-RU"/>
        </w:rPr>
        <w:t xml:space="preserve"> </w:t>
      </w:r>
      <w:r w:rsidR="0036293F" w:rsidRPr="00CE0722">
        <w:rPr>
          <w:position w:val="-6"/>
          <w:sz w:val="24"/>
          <w:szCs w:val="24"/>
          <w:lang w:val="ru-RU"/>
        </w:rPr>
        <w:object w:dxaOrig="220" w:dyaOrig="200">
          <v:shape id="_x0000_i1038" type="#_x0000_t75" style="width:10.8pt;height:10.2pt" o:ole="">
            <v:imagedata r:id="rId15" o:title=""/>
          </v:shape>
          <o:OLEObject Type="Embed" ProgID="Equation.3" ShapeID="_x0000_i1038" DrawAspect="Content" ObjectID="_1634373392" r:id="rId16"/>
        </w:object>
      </w:r>
      <w:r w:rsidR="0036293F">
        <w:rPr>
          <w:sz w:val="24"/>
          <w:szCs w:val="24"/>
          <w:lang w:val="ru-RU"/>
        </w:rPr>
        <w:t xml:space="preserve">  является или увеличение частоты бетатронных колебаний в горизонтальной плоскости, или введение суперпериодичности</w:t>
      </w:r>
      <w:r w:rsidR="00DF77AB">
        <w:rPr>
          <w:sz w:val="24"/>
          <w:szCs w:val="24"/>
          <w:lang w:val="ru-RU"/>
        </w:rPr>
        <w:t xml:space="preserve"> для реализации резонансного метода </w:t>
      </w:r>
      <w:r w:rsidR="000F53D0" w:rsidRPr="000F53D0">
        <w:rPr>
          <w:sz w:val="24"/>
          <w:szCs w:val="24"/>
          <w:lang w:val="ru-RU"/>
        </w:rPr>
        <w:t>[</w:t>
      </w:r>
      <w:r w:rsidR="000F53D0" w:rsidRPr="000F53D0">
        <w:rPr>
          <w:sz w:val="24"/>
          <w:szCs w:val="24"/>
          <w:lang w:val="ru-RU"/>
        </w:rPr>
        <w:t>Journal of Experimental and Theoretical Physics, 2007, Vol. 105, No. 5, pp. 988–997.</w:t>
      </w:r>
      <w:r w:rsidR="000F53D0" w:rsidRPr="000F53D0">
        <w:rPr>
          <w:sz w:val="24"/>
          <w:szCs w:val="24"/>
          <w:lang w:val="ru-RU"/>
        </w:rPr>
        <w:t>]</w:t>
      </w:r>
    </w:p>
    <w:p w:rsidR="004E7CDA" w:rsidRPr="001B5295" w:rsidRDefault="0036293F" w:rsidP="00997B5C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Первый метод очевидно не подходит из-за нереализуемости </w:t>
      </w:r>
      <w:r w:rsidR="001B5295">
        <w:rPr>
          <w:sz w:val="24"/>
          <w:szCs w:val="24"/>
          <w:lang w:val="ru-RU"/>
        </w:rPr>
        <w:t xml:space="preserve">требуемого </w:t>
      </w:r>
      <w:r w:rsidR="00DF77AB">
        <w:rPr>
          <w:sz w:val="24"/>
          <w:szCs w:val="24"/>
          <w:lang w:val="ru-RU"/>
        </w:rPr>
        <w:t>увеличения частоты бетатронных колебаний</w:t>
      </w:r>
      <w:r w:rsidR="00997B5C">
        <w:rPr>
          <w:sz w:val="24"/>
          <w:szCs w:val="24"/>
          <w:lang w:val="ru-RU"/>
        </w:rPr>
        <w:t xml:space="preserve"> в</w:t>
      </w:r>
      <w:r w:rsidR="00DF77AB">
        <w:rPr>
          <w:sz w:val="24"/>
          <w:szCs w:val="24"/>
          <w:lang w:val="ru-RU"/>
        </w:rPr>
        <w:t xml:space="preserve"> два раза.</w:t>
      </w:r>
      <w:r w:rsidR="000F53D0">
        <w:rPr>
          <w:sz w:val="24"/>
          <w:szCs w:val="24"/>
          <w:lang w:val="ru-RU"/>
        </w:rPr>
        <w:t xml:space="preserve"> Поэтому мы исследовали второй метод применительно к </w:t>
      </w:r>
      <w:r w:rsidR="000F53D0">
        <w:rPr>
          <w:sz w:val="24"/>
          <w:szCs w:val="24"/>
        </w:rPr>
        <w:t>NICA</w:t>
      </w:r>
      <w:r w:rsidR="000F53D0">
        <w:rPr>
          <w:sz w:val="24"/>
          <w:szCs w:val="24"/>
          <w:lang w:val="ru-RU"/>
        </w:rPr>
        <w:t xml:space="preserve"> структуре.</w:t>
      </w:r>
      <w:r w:rsidR="00DF77AB">
        <w:rPr>
          <w:sz w:val="24"/>
          <w:szCs w:val="24"/>
          <w:lang w:val="ru-RU"/>
        </w:rPr>
        <w:t xml:space="preserve"> </w:t>
      </w:r>
      <w:r w:rsidR="000F53D0">
        <w:rPr>
          <w:sz w:val="24"/>
          <w:szCs w:val="24"/>
          <w:lang w:val="ru-RU"/>
        </w:rPr>
        <w:t>Поскольку арка в концепции тяжело-ионной структуры состоит из 12 ФОДО ячеек, то суперпериод для протонов образуется за счет объединения 3 ячеек в один суперпериод, образуя на арке 4 суперпериода, вдоль которого мы возбуждаем первую гармонику модуляции градиента.</w:t>
      </w:r>
      <w:r w:rsidR="000F53D0">
        <w:rPr>
          <w:sz w:val="24"/>
          <w:szCs w:val="24"/>
          <w:lang w:val="ru-RU"/>
        </w:rPr>
        <w:t xml:space="preserve"> В </w:t>
      </w:r>
      <w:r w:rsidR="001B5295">
        <w:rPr>
          <w:sz w:val="24"/>
          <w:szCs w:val="24"/>
          <w:lang w:val="ru-RU"/>
        </w:rPr>
        <w:t>данной</w:t>
      </w:r>
      <w:r w:rsidR="00997B5C">
        <w:rPr>
          <w:sz w:val="24"/>
          <w:szCs w:val="24"/>
          <w:lang w:val="ru-RU"/>
        </w:rPr>
        <w:t xml:space="preserve"> </w:t>
      </w:r>
      <w:r w:rsidR="001B5295">
        <w:rPr>
          <w:sz w:val="24"/>
          <w:szCs w:val="24"/>
          <w:lang w:val="ru-RU"/>
        </w:rPr>
        <w:t>тяжелоионной структуре</w:t>
      </w:r>
      <w:r w:rsidR="007B5BDA">
        <w:rPr>
          <w:sz w:val="24"/>
          <w:szCs w:val="24"/>
          <w:lang w:val="ru-RU"/>
        </w:rPr>
        <w:t xml:space="preserve"> </w:t>
      </w:r>
      <w:r w:rsidR="001B5295" w:rsidRPr="000F53D0">
        <w:rPr>
          <w:sz w:val="24"/>
          <w:szCs w:val="24"/>
          <w:lang w:val="ru-RU"/>
        </w:rPr>
        <w:t>магниты стоят равноудаленно друг от друга</w:t>
      </w:r>
      <w:r w:rsidR="001B5295">
        <w:rPr>
          <w:sz w:val="24"/>
          <w:szCs w:val="24"/>
          <w:lang w:val="ru-RU"/>
        </w:rPr>
        <w:t>, и мы не можем использовать для нашей цели модуляцию</w:t>
      </w:r>
      <w:r w:rsidR="006D6330">
        <w:rPr>
          <w:sz w:val="24"/>
          <w:szCs w:val="24"/>
          <w:lang w:val="ru-RU"/>
        </w:rPr>
        <w:t xml:space="preserve"> кривизны орбиты </w:t>
      </w:r>
      <w:r w:rsidR="000F53D0" w:rsidRPr="000F53D0">
        <w:rPr>
          <w:position w:val="-10"/>
          <w:sz w:val="24"/>
          <w:szCs w:val="24"/>
          <w:lang w:val="ru-RU"/>
        </w:rPr>
        <w:object w:dxaOrig="480" w:dyaOrig="300">
          <v:shape id="_x0000_i1039" type="#_x0000_t75" style="width:24pt;height:15pt" o:ole="">
            <v:imagedata r:id="rId17" o:title=""/>
          </v:shape>
          <o:OLEObject Type="Embed" ProgID="Equation.3" ShapeID="_x0000_i1039" DrawAspect="Content" ObjectID="_1634373393" r:id="rId18"/>
        </w:object>
      </w:r>
      <w:r w:rsidR="001B5295">
        <w:rPr>
          <w:sz w:val="24"/>
          <w:szCs w:val="24"/>
          <w:lang w:val="ru-RU"/>
        </w:rPr>
        <w:t xml:space="preserve"> с частотой суперпериодичности. Поэтому</w:t>
      </w:r>
      <w:r w:rsidR="006D6330" w:rsidRPr="000F53D0">
        <w:rPr>
          <w:sz w:val="24"/>
          <w:szCs w:val="24"/>
          <w:lang w:val="ru-RU"/>
        </w:rPr>
        <w:t xml:space="preserve"> </w:t>
      </w:r>
      <w:r w:rsidR="006D6330" w:rsidRPr="004E7CDA">
        <w:rPr>
          <w:sz w:val="24"/>
          <w:szCs w:val="24"/>
          <w:lang w:val="ru-RU"/>
        </w:rPr>
        <w:t xml:space="preserve"> </w:t>
      </w:r>
      <w:r w:rsidR="001B5295">
        <w:rPr>
          <w:sz w:val="24"/>
          <w:szCs w:val="24"/>
          <w:lang w:val="ru-RU"/>
        </w:rPr>
        <w:t>остается только метод вариации градиентов. З</w:t>
      </w:r>
      <w:r w:rsidR="001B5295">
        <w:rPr>
          <w:sz w:val="24"/>
          <w:szCs w:val="24"/>
          <w:lang w:val="ru-RU"/>
        </w:rPr>
        <w:t xml:space="preserve">а счет введения суперпериодичности на арке и вариации градиента в квадрупольных линзах по длине суперпериода </w:t>
      </w:r>
      <w:r w:rsidR="001B5295" w:rsidRPr="00CE0722">
        <w:rPr>
          <w:sz w:val="24"/>
          <w:szCs w:val="24"/>
          <w:lang w:val="ru-RU"/>
        </w:rPr>
        <w:t>[Journal of Experimental and Theoretical Physics, 2007, Vol. 105, No. 6, pp. 1141–1156</w:t>
      </w:r>
      <w:r w:rsidR="001B5295" w:rsidRPr="00CE0722">
        <w:rPr>
          <w:rFonts w:ascii="Times-Italic" w:hAnsi="Times-Italic" w:cs="Times-Italic"/>
          <w:i/>
          <w:iCs/>
          <w:sz w:val="14"/>
          <w:szCs w:val="14"/>
          <w:lang w:val="ru-RU"/>
        </w:rPr>
        <w:t>.</w:t>
      </w:r>
      <w:r w:rsidR="001B5295" w:rsidRPr="00CE0722">
        <w:rPr>
          <w:sz w:val="24"/>
          <w:szCs w:val="24"/>
          <w:lang w:val="ru-RU"/>
        </w:rPr>
        <w:t>]</w:t>
      </w:r>
      <w:r w:rsidR="001B5295">
        <w:rPr>
          <w:sz w:val="24"/>
          <w:szCs w:val="24"/>
          <w:lang w:val="ru-RU"/>
        </w:rPr>
        <w:t xml:space="preserve"> мы можем уменьшить</w:t>
      </w:r>
      <w:r w:rsidR="006D6330" w:rsidRPr="000F53D0">
        <w:rPr>
          <w:sz w:val="24"/>
          <w:szCs w:val="24"/>
          <w:lang w:val="ru-RU"/>
        </w:rPr>
        <w:t xml:space="preserve"> </w:t>
      </w:r>
      <w:r w:rsidR="001B5295">
        <w:rPr>
          <w:sz w:val="24"/>
          <w:szCs w:val="24"/>
          <w:lang w:val="ru-RU"/>
        </w:rPr>
        <w:t xml:space="preserve"> среднее значение</w:t>
      </w:r>
      <w:r w:rsidR="006D6330" w:rsidRPr="000F53D0">
        <w:rPr>
          <w:sz w:val="24"/>
          <w:szCs w:val="24"/>
          <w:lang w:val="ru-RU"/>
        </w:rPr>
        <w:t xml:space="preserve"> дисперсии </w:t>
      </w:r>
      <w:r w:rsidR="001B5295" w:rsidRPr="001B5295">
        <w:rPr>
          <w:position w:val="-10"/>
          <w:sz w:val="24"/>
          <w:szCs w:val="24"/>
          <w:lang w:val="ru-RU"/>
        </w:rPr>
        <w:object w:dxaOrig="460" w:dyaOrig="340">
          <v:shape id="_x0000_i1040" type="#_x0000_t75" style="width:22.8pt;height:16.8pt" o:ole="">
            <v:imagedata r:id="rId19" o:title=""/>
          </v:shape>
          <o:OLEObject Type="Embed" ProgID="Equation.3" ShapeID="_x0000_i1040" DrawAspect="Content" ObjectID="_1634373394" r:id="rId20"/>
        </w:object>
      </w:r>
      <w:r w:rsidR="00CE0722">
        <w:rPr>
          <w:sz w:val="24"/>
          <w:szCs w:val="24"/>
          <w:lang w:val="ru-RU"/>
        </w:rPr>
        <w:t xml:space="preserve"> </w:t>
      </w:r>
      <w:r w:rsidR="001B5295">
        <w:rPr>
          <w:sz w:val="24"/>
          <w:szCs w:val="24"/>
          <w:lang w:val="ru-RU"/>
        </w:rPr>
        <w:t xml:space="preserve">и получить </w:t>
      </w:r>
      <w:r w:rsidR="001B5295">
        <w:rPr>
          <w:sz w:val="24"/>
          <w:szCs w:val="24"/>
        </w:rPr>
        <w:t>momentum</w:t>
      </w:r>
      <w:r w:rsidR="001B5295" w:rsidRPr="001B5295">
        <w:rPr>
          <w:sz w:val="24"/>
          <w:szCs w:val="24"/>
          <w:lang w:val="ru-RU"/>
        </w:rPr>
        <w:t xml:space="preserve"> </w:t>
      </w:r>
      <w:r w:rsidR="001B5295">
        <w:rPr>
          <w:sz w:val="24"/>
          <w:szCs w:val="24"/>
        </w:rPr>
        <w:t>compaction</w:t>
      </w:r>
      <w:r w:rsidR="001B5295" w:rsidRPr="001B5295">
        <w:rPr>
          <w:sz w:val="24"/>
          <w:szCs w:val="24"/>
          <w:lang w:val="ru-RU"/>
        </w:rPr>
        <w:t xml:space="preserve"> </w:t>
      </w:r>
      <w:r w:rsidR="001B5295">
        <w:rPr>
          <w:sz w:val="24"/>
          <w:szCs w:val="24"/>
        </w:rPr>
        <w:t>factor</w:t>
      </w:r>
      <w:r w:rsidR="001B5295" w:rsidRPr="001B5295">
        <w:rPr>
          <w:sz w:val="24"/>
          <w:szCs w:val="24"/>
          <w:lang w:val="ru-RU"/>
        </w:rPr>
        <w:t>:</w:t>
      </w:r>
    </w:p>
    <w:p w:rsidR="004E7CDA" w:rsidRDefault="00A25E6F" w:rsidP="00CE0722">
      <w:pPr>
        <w:jc w:val="center"/>
        <w:rPr>
          <w:lang w:val="ru-RU"/>
        </w:rPr>
      </w:pPr>
      <w:r w:rsidRPr="004E7CDA">
        <w:rPr>
          <w:position w:val="-50"/>
        </w:rPr>
        <w:object w:dxaOrig="5000" w:dyaOrig="1080">
          <v:shape id="_x0000_i1031" type="#_x0000_t75" style="width:250.2pt;height:54pt" o:ole="">
            <v:imagedata r:id="rId21" o:title=""/>
          </v:shape>
          <o:OLEObject Type="Embed" ProgID="Equation.3" ShapeID="_x0000_i1031" DrawAspect="Content" ObjectID="_1634373395" r:id="rId22"/>
        </w:object>
      </w:r>
      <w:r w:rsidR="00CE0722">
        <w:rPr>
          <w:lang w:val="ru-RU"/>
        </w:rPr>
        <w:t>,</w:t>
      </w:r>
      <w:r w:rsidR="00140927">
        <w:rPr>
          <w:lang w:val="ru-RU"/>
        </w:rPr>
        <w:t xml:space="preserve">   (2)</w:t>
      </w:r>
    </w:p>
    <w:p w:rsidR="005662A0" w:rsidRPr="007E1768" w:rsidRDefault="00CE0722" w:rsidP="00997B5C">
      <w:pPr>
        <w:jc w:val="both"/>
        <w:rPr>
          <w:sz w:val="24"/>
          <w:szCs w:val="24"/>
          <w:lang w:val="ru-RU"/>
        </w:rPr>
      </w:pPr>
      <w:r>
        <w:rPr>
          <w:lang w:val="ru-RU"/>
        </w:rPr>
        <w:t xml:space="preserve">где  </w:t>
      </w:r>
      <w:r w:rsidR="00A25E6F" w:rsidRPr="00CE0722">
        <w:rPr>
          <w:position w:val="-6"/>
          <w:sz w:val="24"/>
          <w:szCs w:val="24"/>
          <w:lang w:val="ru-RU"/>
        </w:rPr>
        <w:object w:dxaOrig="180" w:dyaOrig="260">
          <v:shape id="_x0000_i1029" type="#_x0000_t75" style="width:9pt;height:13.2pt" o:ole="">
            <v:imagedata r:id="rId23" o:title=""/>
          </v:shape>
          <o:OLEObject Type="Embed" ProgID="Equation.3" ShapeID="_x0000_i1029" DrawAspect="Content" ObjectID="_1634373396" r:id="rId24"/>
        </w:object>
      </w:r>
      <w:r>
        <w:rPr>
          <w:sz w:val="24"/>
          <w:szCs w:val="24"/>
          <w:lang w:val="ru-RU"/>
        </w:rPr>
        <w:t xml:space="preserve">-номер гармоники, </w:t>
      </w:r>
      <w:r w:rsidR="00A25E6F" w:rsidRPr="00CE0722">
        <w:rPr>
          <w:position w:val="-6"/>
          <w:sz w:val="24"/>
          <w:szCs w:val="24"/>
          <w:lang w:val="ru-RU"/>
        </w:rPr>
        <w:object w:dxaOrig="200" w:dyaOrig="240">
          <v:shape id="_x0000_i1030" type="#_x0000_t75" style="width:10.2pt;height:12pt" o:ole="">
            <v:imagedata r:id="rId25" o:title=""/>
          </v:shape>
          <o:OLEObject Type="Embed" ProgID="Equation.3" ShapeID="_x0000_i1030" DrawAspect="Content" ObjectID="_1634373397" r:id="rId26"/>
        </w:object>
      </w:r>
      <w:r>
        <w:rPr>
          <w:sz w:val="24"/>
          <w:szCs w:val="24"/>
          <w:lang w:val="ru-RU"/>
        </w:rPr>
        <w:t>-кол</w:t>
      </w:r>
      <w:r w:rsidR="00A25E6F">
        <w:rPr>
          <w:sz w:val="24"/>
          <w:szCs w:val="24"/>
          <w:lang w:val="ru-RU"/>
        </w:rPr>
        <w:t xml:space="preserve">ичество суперпериодов на арке, </w:t>
      </w:r>
      <w:r w:rsidR="00A25E6F" w:rsidRPr="00A25E6F">
        <w:rPr>
          <w:position w:val="-10"/>
          <w:sz w:val="24"/>
          <w:szCs w:val="24"/>
          <w:lang w:val="ru-RU"/>
        </w:rPr>
        <w:object w:dxaOrig="260" w:dyaOrig="300">
          <v:shape id="_x0000_i1032" type="#_x0000_t75" style="width:13.2pt;height:15pt" o:ole="">
            <v:imagedata r:id="rId27" o:title=""/>
          </v:shape>
          <o:OLEObject Type="Embed" ProgID="Equation.3" ShapeID="_x0000_i1032" DrawAspect="Content" ObjectID="_1634373398" r:id="rId28"/>
        </w:object>
      </w:r>
      <w:r w:rsidR="00A25E6F">
        <w:rPr>
          <w:sz w:val="24"/>
          <w:szCs w:val="24"/>
          <w:lang w:val="ru-RU"/>
        </w:rPr>
        <w:t xml:space="preserve">-частота бетатронных колебаний в горизонтальной плоскости на арке, </w:t>
      </w:r>
      <w:r w:rsidR="00A25E6F" w:rsidRPr="00A25E6F">
        <w:rPr>
          <w:position w:val="-4"/>
          <w:sz w:val="24"/>
          <w:szCs w:val="24"/>
          <w:lang w:val="ru-RU"/>
        </w:rPr>
        <w:object w:dxaOrig="220" w:dyaOrig="279">
          <v:shape id="_x0000_i1033" type="#_x0000_t75" style="width:10.8pt;height:13.8pt" o:ole="">
            <v:imagedata r:id="rId29" o:title=""/>
          </v:shape>
          <o:OLEObject Type="Embed" ProgID="Equation.3" ShapeID="_x0000_i1033" DrawAspect="Content" ObjectID="_1634373399" r:id="rId30"/>
        </w:object>
      </w:r>
      <w:r w:rsidR="00A25E6F">
        <w:rPr>
          <w:sz w:val="24"/>
          <w:szCs w:val="24"/>
          <w:lang w:val="ru-RU"/>
        </w:rPr>
        <w:t xml:space="preserve">-средний радиус траектории частицы в кольце и </w:t>
      </w:r>
      <w:r w:rsidR="00936C38" w:rsidRPr="00A25E6F">
        <w:rPr>
          <w:position w:val="-10"/>
          <w:sz w:val="24"/>
          <w:szCs w:val="24"/>
          <w:lang w:val="ru-RU"/>
        </w:rPr>
        <w:object w:dxaOrig="279" w:dyaOrig="300">
          <v:shape id="_x0000_i1035" type="#_x0000_t75" style="width:13.8pt;height:15pt" o:ole="">
            <v:imagedata r:id="rId31" o:title=""/>
          </v:shape>
          <o:OLEObject Type="Embed" ProgID="Equation.3" ShapeID="_x0000_i1035" DrawAspect="Content" ObjectID="_1634373400" r:id="rId32"/>
        </w:object>
      </w:r>
      <w:r w:rsidR="00A25E6F">
        <w:rPr>
          <w:sz w:val="24"/>
          <w:szCs w:val="24"/>
          <w:lang w:val="ru-RU"/>
        </w:rPr>
        <w:t xml:space="preserve">- </w:t>
      </w:r>
      <w:r w:rsidR="00A25E6F" w:rsidRPr="00CE0722">
        <w:rPr>
          <w:position w:val="-6"/>
          <w:sz w:val="24"/>
          <w:szCs w:val="24"/>
          <w:lang w:val="ru-RU"/>
        </w:rPr>
        <w:object w:dxaOrig="180" w:dyaOrig="260">
          <v:shape id="_x0000_i1034" type="#_x0000_t75" style="width:9pt;height:13.2pt" o:ole="">
            <v:imagedata r:id="rId33" o:title=""/>
          </v:shape>
          <o:OLEObject Type="Embed" ProgID="Equation.3" ShapeID="_x0000_i1034" DrawAspect="Content" ObjectID="_1634373401" r:id="rId34"/>
        </w:object>
      </w:r>
      <w:r w:rsidR="00A25E6F">
        <w:rPr>
          <w:sz w:val="24"/>
          <w:szCs w:val="24"/>
          <w:lang w:val="ru-RU"/>
        </w:rPr>
        <w:t>-ая гармоника модуляции градиента.</w:t>
      </w:r>
      <w:r w:rsidR="001B5295">
        <w:rPr>
          <w:sz w:val="24"/>
          <w:szCs w:val="24"/>
          <w:lang w:val="ru-RU"/>
        </w:rPr>
        <w:t xml:space="preserve"> Из формулы (2) мы видим, что при </w:t>
      </w:r>
      <w:r w:rsidR="001B5295" w:rsidRPr="001B5295">
        <w:rPr>
          <w:position w:val="-10"/>
          <w:sz w:val="24"/>
          <w:szCs w:val="24"/>
          <w:lang w:val="ru-RU"/>
        </w:rPr>
        <w:object w:dxaOrig="680" w:dyaOrig="300">
          <v:shape id="_x0000_i1041" type="#_x0000_t75" style="width:34.2pt;height:15pt" o:ole="">
            <v:imagedata r:id="rId35" o:title=""/>
          </v:shape>
          <o:OLEObject Type="Embed" ProgID="Equation.3" ShapeID="_x0000_i1041" DrawAspect="Content" ObjectID="_1634373402" r:id="rId36"/>
        </w:object>
      </w:r>
      <w:r w:rsidR="001B5295" w:rsidRPr="001B5295">
        <w:rPr>
          <w:sz w:val="24"/>
          <w:szCs w:val="24"/>
          <w:lang w:val="ru-RU"/>
        </w:rPr>
        <w:t xml:space="preserve"> </w:t>
      </w:r>
      <w:r w:rsidR="001B5295">
        <w:rPr>
          <w:sz w:val="24"/>
          <w:szCs w:val="24"/>
          <w:lang w:val="ru-RU"/>
        </w:rPr>
        <w:t xml:space="preserve">у нас появляется механизм уменьшения </w:t>
      </w:r>
      <w:r w:rsidR="001B5295">
        <w:rPr>
          <w:sz w:val="24"/>
          <w:szCs w:val="24"/>
        </w:rPr>
        <w:t>momentum</w:t>
      </w:r>
      <w:r w:rsidR="001B5295" w:rsidRPr="001B5295">
        <w:rPr>
          <w:sz w:val="24"/>
          <w:szCs w:val="24"/>
          <w:lang w:val="ru-RU"/>
        </w:rPr>
        <w:t xml:space="preserve"> </w:t>
      </w:r>
      <w:r w:rsidR="001B5295">
        <w:rPr>
          <w:sz w:val="24"/>
          <w:szCs w:val="24"/>
        </w:rPr>
        <w:t>compaction</w:t>
      </w:r>
      <w:r w:rsidR="001B5295" w:rsidRPr="001B5295">
        <w:rPr>
          <w:sz w:val="24"/>
          <w:szCs w:val="24"/>
          <w:lang w:val="ru-RU"/>
        </w:rPr>
        <w:t xml:space="preserve"> </w:t>
      </w:r>
      <w:r w:rsidR="001B5295">
        <w:rPr>
          <w:sz w:val="24"/>
          <w:szCs w:val="24"/>
        </w:rPr>
        <w:t>factor</w:t>
      </w:r>
      <w:r w:rsidR="001B5295">
        <w:rPr>
          <w:sz w:val="24"/>
          <w:szCs w:val="24"/>
          <w:lang w:val="ru-RU"/>
        </w:rPr>
        <w:t>, то есть повышения критической энергии.</w:t>
      </w:r>
      <w:r w:rsidR="005662A0">
        <w:rPr>
          <w:sz w:val="24"/>
          <w:szCs w:val="24"/>
          <w:lang w:val="ru-RU"/>
        </w:rPr>
        <w:t xml:space="preserve"> То есть</w:t>
      </w:r>
      <w:r w:rsidR="00354E17">
        <w:rPr>
          <w:sz w:val="24"/>
          <w:szCs w:val="24"/>
          <w:lang w:val="ru-RU"/>
        </w:rPr>
        <w:t>,</w:t>
      </w:r>
      <w:r w:rsidR="005662A0">
        <w:rPr>
          <w:sz w:val="24"/>
          <w:szCs w:val="24"/>
          <w:lang w:val="ru-RU"/>
        </w:rPr>
        <w:t xml:space="preserve"> ч</w:t>
      </w:r>
      <w:r w:rsidR="00140927">
        <w:rPr>
          <w:sz w:val="24"/>
          <w:szCs w:val="24"/>
          <w:lang w:val="ru-RU"/>
        </w:rPr>
        <w:t xml:space="preserve">тобы получить более высокое значение критической энергии мы должны минимизировать значение </w:t>
      </w:r>
      <w:r w:rsidR="00140927">
        <w:rPr>
          <w:sz w:val="24"/>
          <w:szCs w:val="24"/>
        </w:rPr>
        <w:t>momentum</w:t>
      </w:r>
      <w:r w:rsidR="00140927" w:rsidRPr="00140927">
        <w:rPr>
          <w:sz w:val="24"/>
          <w:szCs w:val="24"/>
          <w:lang w:val="ru-RU"/>
        </w:rPr>
        <w:t xml:space="preserve"> </w:t>
      </w:r>
      <w:r w:rsidR="00140927">
        <w:rPr>
          <w:sz w:val="24"/>
          <w:szCs w:val="24"/>
        </w:rPr>
        <w:t>compaction</w:t>
      </w:r>
      <w:r w:rsidR="00140927" w:rsidRPr="00140927">
        <w:rPr>
          <w:sz w:val="24"/>
          <w:szCs w:val="24"/>
          <w:lang w:val="ru-RU"/>
        </w:rPr>
        <w:t xml:space="preserve"> </w:t>
      </w:r>
      <w:r w:rsidR="00140927">
        <w:rPr>
          <w:sz w:val="24"/>
          <w:szCs w:val="24"/>
        </w:rPr>
        <w:t>factor</w:t>
      </w:r>
      <w:r w:rsidR="00140927" w:rsidRPr="00140927">
        <w:rPr>
          <w:sz w:val="24"/>
          <w:szCs w:val="24"/>
          <w:lang w:val="ru-RU"/>
        </w:rPr>
        <w:t xml:space="preserve"> </w:t>
      </w:r>
      <w:r w:rsidR="00140927" w:rsidRPr="00140927">
        <w:rPr>
          <w:position w:val="-10"/>
          <w:sz w:val="24"/>
          <w:szCs w:val="24"/>
          <w:lang w:val="ru-RU"/>
        </w:rPr>
        <w:object w:dxaOrig="820" w:dyaOrig="340">
          <v:shape id="_x0000_i1036" type="#_x0000_t75" style="width:40.8pt;height:16.8pt" o:ole="">
            <v:imagedata r:id="rId37" o:title=""/>
          </v:shape>
          <o:OLEObject Type="Embed" ProgID="Equation.3" ShapeID="_x0000_i1036" DrawAspect="Content" ObjectID="_1634373403" r:id="rId38"/>
        </w:object>
      </w:r>
      <w:r w:rsidR="005662A0">
        <w:rPr>
          <w:sz w:val="24"/>
          <w:szCs w:val="24"/>
          <w:lang w:val="ru-RU"/>
        </w:rPr>
        <w:t>.</w:t>
      </w:r>
      <w:r w:rsidR="00354E17">
        <w:rPr>
          <w:sz w:val="24"/>
          <w:szCs w:val="24"/>
          <w:lang w:val="ru-RU"/>
        </w:rPr>
        <w:t xml:space="preserve"> Поскольку ближайшее целое число к числу суперпериодов 4 на одной арке будет  </w:t>
      </w:r>
      <w:r w:rsidR="00354E17" w:rsidRPr="00354E17">
        <w:rPr>
          <w:position w:val="-10"/>
          <w:sz w:val="24"/>
          <w:szCs w:val="24"/>
          <w:lang w:val="ru-RU"/>
        </w:rPr>
        <w:object w:dxaOrig="580" w:dyaOrig="300">
          <v:shape id="_x0000_i1046" type="#_x0000_t75" style="width:28.8pt;height:15pt" o:ole="">
            <v:imagedata r:id="rId39" o:title=""/>
          </v:shape>
          <o:OLEObject Type="Embed" ProgID="Equation.3" ShapeID="_x0000_i1046" DrawAspect="Content" ObjectID="_1634373404" r:id="rId40"/>
        </w:object>
      </w:r>
      <w:r w:rsidR="005662A0">
        <w:rPr>
          <w:sz w:val="24"/>
          <w:szCs w:val="24"/>
          <w:lang w:val="ru-RU"/>
        </w:rPr>
        <w:t xml:space="preserve"> </w:t>
      </w:r>
      <w:r w:rsidR="00354E17">
        <w:rPr>
          <w:sz w:val="24"/>
          <w:szCs w:val="24"/>
          <w:lang w:val="ru-RU"/>
        </w:rPr>
        <w:t>мы выбираем эту частоту. Эта частота замечательна еще и тем, что пр</w:t>
      </w:r>
      <w:r w:rsidR="007E1768">
        <w:rPr>
          <w:sz w:val="24"/>
          <w:szCs w:val="24"/>
          <w:lang w:val="ru-RU"/>
        </w:rPr>
        <w:t xml:space="preserve">и такой частоте арки становятся </w:t>
      </w:r>
      <w:r w:rsidR="007E1768">
        <w:rPr>
          <w:sz w:val="24"/>
          <w:szCs w:val="24"/>
        </w:rPr>
        <w:t>second</w:t>
      </w:r>
      <w:r w:rsidR="007E1768" w:rsidRPr="007E1768">
        <w:rPr>
          <w:sz w:val="24"/>
          <w:szCs w:val="24"/>
          <w:lang w:val="ru-RU"/>
        </w:rPr>
        <w:t xml:space="preserve"> </w:t>
      </w:r>
      <w:r w:rsidR="007E1768">
        <w:rPr>
          <w:sz w:val="24"/>
          <w:szCs w:val="24"/>
        </w:rPr>
        <w:t>order</w:t>
      </w:r>
      <w:r w:rsidR="007E1768" w:rsidRPr="007E1768">
        <w:rPr>
          <w:sz w:val="24"/>
          <w:szCs w:val="24"/>
          <w:lang w:val="ru-RU"/>
        </w:rPr>
        <w:t xml:space="preserve"> </w:t>
      </w:r>
      <w:proofErr w:type="spellStart"/>
      <w:r w:rsidR="007E1768">
        <w:rPr>
          <w:sz w:val="24"/>
          <w:szCs w:val="24"/>
        </w:rPr>
        <w:t>achromat</w:t>
      </w:r>
      <w:proofErr w:type="spellEnd"/>
      <w:r w:rsidR="007E1768" w:rsidRPr="007E1768">
        <w:rPr>
          <w:sz w:val="24"/>
          <w:szCs w:val="24"/>
          <w:lang w:val="ru-RU"/>
        </w:rPr>
        <w:t xml:space="preserve"> </w:t>
      </w:r>
      <w:r w:rsidR="007E1768" w:rsidRPr="000F53D0">
        <w:rPr>
          <w:sz w:val="24"/>
          <w:szCs w:val="24"/>
          <w:lang w:val="ru-RU"/>
        </w:rPr>
        <w:t>[Journal of Experimental and Theoretical Physics, 2007, Vol. 105, No. 5, pp. 988–</w:t>
      </w:r>
      <w:r w:rsidR="007E1768">
        <w:rPr>
          <w:sz w:val="24"/>
          <w:szCs w:val="24"/>
          <w:lang w:val="ru-RU"/>
        </w:rPr>
        <w:t>997</w:t>
      </w:r>
      <w:r w:rsidR="007E1768" w:rsidRPr="000F53D0">
        <w:rPr>
          <w:sz w:val="24"/>
          <w:szCs w:val="24"/>
          <w:lang w:val="ru-RU"/>
        </w:rPr>
        <w:t>]</w:t>
      </w:r>
      <w:r w:rsidR="007E1768">
        <w:rPr>
          <w:sz w:val="24"/>
          <w:szCs w:val="24"/>
          <w:lang w:val="ru-RU"/>
        </w:rPr>
        <w:t>, когда корректно расставленные секступоли убирают зависимость бетатронных частот от импульса. Последнее абстоятельство способствует сохранению апертуры</w:t>
      </w:r>
      <w:r w:rsidR="00931181">
        <w:rPr>
          <w:sz w:val="24"/>
          <w:szCs w:val="24"/>
          <w:lang w:val="ru-RU"/>
        </w:rPr>
        <w:t xml:space="preserve"> в достаточном диапозоне энергии</w:t>
      </w:r>
      <w:r w:rsidR="007E1768">
        <w:rPr>
          <w:sz w:val="24"/>
          <w:szCs w:val="24"/>
          <w:lang w:val="ru-RU"/>
        </w:rPr>
        <w:t>.</w:t>
      </w:r>
    </w:p>
    <w:p w:rsidR="002F759F" w:rsidRDefault="005662A0" w:rsidP="00997B5C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В нашей работе</w:t>
      </w:r>
      <w:r w:rsidR="00931181">
        <w:rPr>
          <w:sz w:val="24"/>
          <w:szCs w:val="24"/>
          <w:lang w:val="ru-RU"/>
        </w:rPr>
        <w:t xml:space="preserve"> мы хотим проверить возможность получения</w:t>
      </w:r>
      <w:r w:rsidR="00140927">
        <w:rPr>
          <w:sz w:val="24"/>
          <w:szCs w:val="24"/>
          <w:lang w:val="ru-RU"/>
        </w:rPr>
        <w:t xml:space="preserve"> необходимого значения критической энергии только на суперпериоде, которое равно критическому значению на всей арке с неким незначительным отличием из-за подавителя дисперсии. </w:t>
      </w:r>
      <w:r w:rsidR="00931181">
        <w:rPr>
          <w:sz w:val="24"/>
          <w:szCs w:val="24"/>
          <w:lang w:val="ru-RU"/>
        </w:rPr>
        <w:t xml:space="preserve">Если параметры квадруполей будут реализуемыми мы проведем полную оптимизацию кольца с учетом прямых участков с местом встречи. </w:t>
      </w:r>
      <w:r w:rsidR="00140927">
        <w:rPr>
          <w:sz w:val="24"/>
          <w:szCs w:val="24"/>
          <w:lang w:val="ru-RU"/>
        </w:rPr>
        <w:t>При этом мы должны понимать, что прямые участки</w:t>
      </w:r>
      <w:r>
        <w:rPr>
          <w:sz w:val="24"/>
          <w:szCs w:val="24"/>
          <w:lang w:val="ru-RU"/>
        </w:rPr>
        <w:t xml:space="preserve">, на которых нет поворотных магнитов вносят повышение критической энергии за счет увеличения периметра кольца. Например, арка на основе регулярной структуры без введения суперпериодичности имеет критическое значение фактора Лоренца </w:t>
      </w:r>
      <w:r w:rsidRPr="005662A0">
        <w:rPr>
          <w:position w:val="-14"/>
          <w:sz w:val="24"/>
          <w:szCs w:val="24"/>
          <w:lang w:val="ru-RU"/>
        </w:rPr>
        <w:object w:dxaOrig="800" w:dyaOrig="340">
          <v:shape id="_x0000_i1042" type="#_x0000_t75" style="width:40.2pt;height:16.8pt" o:ole="">
            <v:imagedata r:id="rId41" o:title=""/>
          </v:shape>
          <o:OLEObject Type="Embed" ProgID="Equation.3" ShapeID="_x0000_i1042" DrawAspect="Content" ObjectID="_1634373405" r:id="rId42"/>
        </w:object>
      </w:r>
      <w:r>
        <w:rPr>
          <w:sz w:val="24"/>
          <w:szCs w:val="24"/>
          <w:lang w:val="ru-RU"/>
        </w:rPr>
        <w:t xml:space="preserve">, а вместе с прямыми участками </w:t>
      </w:r>
      <w:r w:rsidRPr="005662A0">
        <w:rPr>
          <w:position w:val="-14"/>
          <w:sz w:val="24"/>
          <w:szCs w:val="24"/>
          <w:lang w:val="ru-RU"/>
        </w:rPr>
        <w:object w:dxaOrig="800" w:dyaOrig="340">
          <v:shape id="_x0000_i1043" type="#_x0000_t75" style="width:40.2pt;height:16.8pt" o:ole="">
            <v:imagedata r:id="rId43" o:title=""/>
          </v:shape>
          <o:OLEObject Type="Embed" ProgID="Equation.3" ShapeID="_x0000_i1043" DrawAspect="Content" ObjectID="_1634373406" r:id="rId44"/>
        </w:object>
      </w:r>
      <w:r>
        <w:rPr>
          <w:sz w:val="24"/>
          <w:szCs w:val="24"/>
          <w:lang w:val="ru-RU"/>
        </w:rPr>
        <w:t xml:space="preserve"> . Поэтому, если мы хотим получить критическое значение фактора Лоренца для всего кольца на уровне </w:t>
      </w:r>
      <w:r w:rsidR="00354E17" w:rsidRPr="005662A0">
        <w:rPr>
          <w:position w:val="-14"/>
          <w:sz w:val="24"/>
          <w:szCs w:val="24"/>
          <w:lang w:val="ru-RU"/>
        </w:rPr>
        <w:object w:dxaOrig="1100" w:dyaOrig="340">
          <v:shape id="_x0000_i1044" type="#_x0000_t75" style="width:55.2pt;height:16.8pt" o:ole="">
            <v:imagedata r:id="rId45" o:title=""/>
          </v:shape>
          <o:OLEObject Type="Embed" ProgID="Equation.3" ShapeID="_x0000_i1044" DrawAspect="Content" ObjectID="_1634373407" r:id="rId46"/>
        </w:object>
      </w:r>
      <w:r>
        <w:rPr>
          <w:sz w:val="24"/>
          <w:szCs w:val="24"/>
          <w:lang w:val="ru-RU"/>
        </w:rPr>
        <w:t xml:space="preserve"> , то для арки (одного суперпериода) фактор Лоренца должен быть на уровне </w:t>
      </w:r>
      <w:r w:rsidR="00354E17" w:rsidRPr="005662A0">
        <w:rPr>
          <w:position w:val="-14"/>
          <w:sz w:val="24"/>
          <w:szCs w:val="24"/>
          <w:lang w:val="ru-RU"/>
        </w:rPr>
        <w:object w:dxaOrig="1100" w:dyaOrig="340">
          <v:shape id="_x0000_i1045" type="#_x0000_t75" style="width:55.2pt;height:16.8pt" o:ole="">
            <v:imagedata r:id="rId47" o:title=""/>
          </v:shape>
          <o:OLEObject Type="Embed" ProgID="Equation.3" ShapeID="_x0000_i1045" DrawAspect="Content" ObjectID="_1634373408" r:id="rId48"/>
        </w:object>
      </w:r>
      <w:r w:rsidR="00354E17">
        <w:rPr>
          <w:sz w:val="24"/>
          <w:szCs w:val="24"/>
          <w:lang w:val="ru-RU"/>
        </w:rPr>
        <w:t>.</w:t>
      </w:r>
    </w:p>
    <w:p w:rsidR="00354E17" w:rsidRDefault="00931181" w:rsidP="00997B5C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Рис.</w:t>
      </w:r>
      <w:r w:rsidR="00354E17">
        <w:rPr>
          <w:sz w:val="24"/>
          <w:szCs w:val="24"/>
          <w:lang w:val="ru-RU"/>
        </w:rPr>
        <w:t xml:space="preserve"> 1 показывает поведение параметров </w:t>
      </w:r>
      <w:r>
        <w:rPr>
          <w:sz w:val="24"/>
          <w:szCs w:val="24"/>
        </w:rPr>
        <w:t>Twiss</w:t>
      </w:r>
      <w:r w:rsidR="00354E17" w:rsidRPr="00354E17">
        <w:rPr>
          <w:sz w:val="24"/>
          <w:szCs w:val="24"/>
          <w:lang w:val="ru-RU"/>
        </w:rPr>
        <w:t xml:space="preserve"> </w:t>
      </w:r>
      <w:r w:rsidR="00354E17">
        <w:rPr>
          <w:sz w:val="24"/>
          <w:szCs w:val="24"/>
          <w:lang w:val="ru-RU"/>
        </w:rPr>
        <w:t>для случая регулярной структуры без введения суперпериодичности.</w:t>
      </w:r>
    </w:p>
    <w:p w:rsidR="00354E17" w:rsidRDefault="00354E17" w:rsidP="00997B5C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5220429" cy="330563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r=7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181" w:rsidRDefault="00931181" w:rsidP="00931181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 1</w:t>
      </w:r>
      <w:r w:rsidRPr="00931181">
        <w:rPr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Twiss</w:t>
      </w:r>
      <w:r w:rsidRPr="0093118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параметры трех ячеек </w:t>
      </w:r>
      <w:r>
        <w:rPr>
          <w:sz w:val="24"/>
          <w:szCs w:val="24"/>
        </w:rPr>
        <w:t>FODO</w:t>
      </w:r>
      <w:r>
        <w:rPr>
          <w:sz w:val="24"/>
          <w:szCs w:val="24"/>
          <w:lang w:val="ru-RU"/>
        </w:rPr>
        <w:t xml:space="preserve"> регулярной структуры</w:t>
      </w:r>
    </w:p>
    <w:p w:rsidR="00931181" w:rsidRDefault="00931181" w:rsidP="00931181">
      <w:pPr>
        <w:jc w:val="center"/>
        <w:rPr>
          <w:sz w:val="24"/>
          <w:szCs w:val="24"/>
          <w:lang w:val="ru-RU"/>
        </w:rPr>
      </w:pPr>
    </w:p>
    <w:p w:rsidR="00931181" w:rsidRDefault="00931181" w:rsidP="00931181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 рис. 2 показано</w:t>
      </w:r>
      <w:r>
        <w:rPr>
          <w:sz w:val="24"/>
          <w:szCs w:val="24"/>
          <w:lang w:val="ru-RU"/>
        </w:rPr>
        <w:t xml:space="preserve"> поведение параметров </w:t>
      </w:r>
      <w:r>
        <w:rPr>
          <w:sz w:val="24"/>
          <w:szCs w:val="24"/>
        </w:rPr>
        <w:t>Twiss</w:t>
      </w:r>
      <w:r w:rsidRPr="00354E1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для случая структуры </w:t>
      </w:r>
      <w:r>
        <w:rPr>
          <w:sz w:val="24"/>
          <w:szCs w:val="24"/>
          <w:lang w:val="ru-RU"/>
        </w:rPr>
        <w:t xml:space="preserve">с введением суперпериодичности на 3 ячейках и полученной </w:t>
      </w:r>
      <w:r w:rsidR="00D80491" w:rsidRPr="005662A0">
        <w:rPr>
          <w:position w:val="-14"/>
          <w:sz w:val="24"/>
          <w:szCs w:val="24"/>
          <w:lang w:val="ru-RU"/>
        </w:rPr>
        <w:object w:dxaOrig="1100" w:dyaOrig="340">
          <v:shape id="_x0000_i1047" type="#_x0000_t75" style="width:55.2pt;height:16.8pt" o:ole="">
            <v:imagedata r:id="rId47" o:title=""/>
          </v:shape>
          <o:OLEObject Type="Embed" ProgID="Equation.3" ShapeID="_x0000_i1047" DrawAspect="Content" ObjectID="_1634373409" r:id="rId50"/>
        </w:object>
      </w:r>
      <w:r w:rsidR="00D80491">
        <w:rPr>
          <w:sz w:val="24"/>
          <w:szCs w:val="24"/>
          <w:lang w:val="ru-RU"/>
        </w:rPr>
        <w:t xml:space="preserve">на одном суперпериоде. Эта цифра гарантирует нам, что критическая энергия для всего кольца будет </w:t>
      </w:r>
      <w:r w:rsidR="00D80491" w:rsidRPr="005662A0">
        <w:rPr>
          <w:position w:val="-14"/>
          <w:sz w:val="24"/>
          <w:szCs w:val="24"/>
          <w:lang w:val="ru-RU"/>
        </w:rPr>
        <w:object w:dxaOrig="1160" w:dyaOrig="340">
          <v:shape id="_x0000_i1049" type="#_x0000_t75" style="width:58.2pt;height:16.8pt" o:ole="">
            <v:imagedata r:id="rId51" o:title=""/>
          </v:shape>
          <o:OLEObject Type="Embed" ProgID="Equation.3" ShapeID="_x0000_i1049" DrawAspect="Content" ObjectID="_1634373410" r:id="rId52"/>
        </w:object>
      </w:r>
      <w:r w:rsidR="00D80491">
        <w:rPr>
          <w:sz w:val="24"/>
          <w:szCs w:val="24"/>
          <w:lang w:val="ru-RU"/>
        </w:rPr>
        <w:t>, что соответствует требованиям непересечения критической энергии во всем диапозоне энергий протонов.</w:t>
      </w:r>
    </w:p>
    <w:p w:rsidR="00D80491" w:rsidRDefault="00D80491" w:rsidP="00931181">
      <w:pPr>
        <w:jc w:val="both"/>
        <w:rPr>
          <w:sz w:val="24"/>
          <w:szCs w:val="24"/>
          <w:lang w:val="ru-RU"/>
        </w:rPr>
      </w:pPr>
    </w:p>
    <w:p w:rsidR="00D80491" w:rsidRPr="00D80491" w:rsidRDefault="00D80491" w:rsidP="00931181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ab/>
      </w:r>
      <w:r>
        <w:rPr>
          <w:sz w:val="24"/>
          <w:szCs w:val="24"/>
        </w:rPr>
        <w:t>QD</w:t>
      </w:r>
      <w:r w:rsidRPr="00D80491">
        <w:rPr>
          <w:sz w:val="24"/>
          <w:szCs w:val="24"/>
          <w:lang w:val="ru-RU"/>
        </w:rPr>
        <w:t xml:space="preserve">           </w:t>
      </w:r>
      <w:r>
        <w:rPr>
          <w:sz w:val="24"/>
          <w:szCs w:val="24"/>
        </w:rPr>
        <w:t>QF</w:t>
      </w:r>
      <w:r w:rsidRPr="00D80491">
        <w:rPr>
          <w:sz w:val="24"/>
          <w:szCs w:val="24"/>
          <w:lang w:val="ru-RU"/>
        </w:rPr>
        <w:t xml:space="preserve">2             </w:t>
      </w:r>
      <w:r>
        <w:rPr>
          <w:sz w:val="24"/>
          <w:szCs w:val="24"/>
        </w:rPr>
        <w:t>QD</w:t>
      </w:r>
      <w:r w:rsidRPr="00D80491">
        <w:rPr>
          <w:sz w:val="24"/>
          <w:szCs w:val="24"/>
          <w:lang w:val="ru-RU"/>
        </w:rPr>
        <w:t xml:space="preserve">              </w:t>
      </w:r>
      <w:r>
        <w:rPr>
          <w:sz w:val="24"/>
          <w:szCs w:val="24"/>
        </w:rPr>
        <w:t>QF</w:t>
      </w:r>
      <w:r w:rsidRPr="00D80491">
        <w:rPr>
          <w:sz w:val="24"/>
          <w:szCs w:val="24"/>
          <w:lang w:val="ru-RU"/>
        </w:rPr>
        <w:t xml:space="preserve">1              </w:t>
      </w:r>
      <w:r>
        <w:rPr>
          <w:sz w:val="24"/>
          <w:szCs w:val="24"/>
        </w:rPr>
        <w:t>QD</w:t>
      </w:r>
      <w:r w:rsidRPr="00D80491">
        <w:rPr>
          <w:sz w:val="24"/>
          <w:szCs w:val="24"/>
          <w:lang w:val="ru-RU"/>
        </w:rPr>
        <w:t xml:space="preserve">              </w:t>
      </w:r>
      <w:r>
        <w:rPr>
          <w:sz w:val="24"/>
          <w:szCs w:val="24"/>
        </w:rPr>
        <w:t>QF</w:t>
      </w:r>
      <w:r w:rsidRPr="00D80491">
        <w:rPr>
          <w:sz w:val="24"/>
          <w:szCs w:val="24"/>
          <w:lang w:val="ru-RU"/>
        </w:rPr>
        <w:t xml:space="preserve">2            </w:t>
      </w:r>
      <w:r>
        <w:rPr>
          <w:sz w:val="24"/>
          <w:szCs w:val="24"/>
        </w:rPr>
        <w:t>QD</w:t>
      </w:r>
    </w:p>
    <w:p w:rsidR="00D80491" w:rsidRDefault="00D80491" w:rsidP="00931181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5715798" cy="324847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r=19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4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491" w:rsidRDefault="00D80491" w:rsidP="00D80491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Рис </w:t>
      </w:r>
      <w:r>
        <w:rPr>
          <w:sz w:val="24"/>
          <w:szCs w:val="24"/>
          <w:lang w:val="ru-RU"/>
        </w:rPr>
        <w:t>2</w:t>
      </w:r>
      <w:r w:rsidRPr="00931181">
        <w:rPr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Twiss</w:t>
      </w:r>
      <w:r w:rsidRPr="0093118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параметры </w:t>
      </w:r>
      <w:r>
        <w:rPr>
          <w:sz w:val="24"/>
          <w:szCs w:val="24"/>
          <w:lang w:val="ru-RU"/>
        </w:rPr>
        <w:t xml:space="preserve">одного суперпериода на основе </w:t>
      </w:r>
      <w:r>
        <w:rPr>
          <w:sz w:val="24"/>
          <w:szCs w:val="24"/>
          <w:lang w:val="ru-RU"/>
        </w:rPr>
        <w:t xml:space="preserve">трех ячеек </w:t>
      </w:r>
      <w:r>
        <w:rPr>
          <w:sz w:val="24"/>
          <w:szCs w:val="24"/>
        </w:rPr>
        <w:t>FODO</w:t>
      </w:r>
      <w:r>
        <w:rPr>
          <w:sz w:val="24"/>
          <w:szCs w:val="24"/>
          <w:lang w:val="ru-RU"/>
        </w:rPr>
        <w:t xml:space="preserve">   и </w:t>
      </w:r>
      <w:r w:rsidRPr="005662A0">
        <w:rPr>
          <w:position w:val="-14"/>
          <w:sz w:val="24"/>
          <w:szCs w:val="24"/>
          <w:lang w:val="ru-RU"/>
        </w:rPr>
        <w:object w:dxaOrig="1100" w:dyaOrig="340">
          <v:shape id="_x0000_i1048" type="#_x0000_t75" style="width:55.2pt;height:16.8pt" o:ole="">
            <v:imagedata r:id="rId47" o:title=""/>
          </v:shape>
          <o:OLEObject Type="Embed" ProgID="Equation.3" ShapeID="_x0000_i1048" DrawAspect="Content" ObjectID="_1634373411" r:id="rId54"/>
        </w:object>
      </w:r>
    </w:p>
    <w:p w:rsidR="00D80491" w:rsidRDefault="00D80491" w:rsidP="00D80491">
      <w:pPr>
        <w:jc w:val="center"/>
        <w:rPr>
          <w:sz w:val="24"/>
          <w:szCs w:val="24"/>
          <w:lang w:val="ru-RU"/>
        </w:rPr>
      </w:pPr>
    </w:p>
    <w:p w:rsidR="00226D65" w:rsidRPr="00CC6D84" w:rsidRDefault="00D80491" w:rsidP="00D80491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Таблица 1 показывает значение парраметров</w:t>
      </w:r>
      <w:r>
        <w:rPr>
          <w:sz w:val="24"/>
          <w:szCs w:val="24"/>
          <w:lang w:val="ru-RU"/>
        </w:rPr>
        <w:t xml:space="preserve"> квадруполей для регулярной и суперпериодичной структуры.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890"/>
        <w:gridCol w:w="935"/>
        <w:gridCol w:w="837"/>
        <w:gridCol w:w="837"/>
        <w:gridCol w:w="837"/>
        <w:gridCol w:w="841"/>
        <w:gridCol w:w="841"/>
        <w:gridCol w:w="842"/>
        <w:gridCol w:w="844"/>
      </w:tblGrid>
      <w:tr w:rsidR="00CC6D84" w:rsidTr="00CC6D84">
        <w:tc>
          <w:tcPr>
            <w:tcW w:w="1585" w:type="dxa"/>
          </w:tcPr>
          <w:p w:rsidR="00CC6D84" w:rsidRDefault="00CC6D84" w:rsidP="00CC6D84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Тип структуры</w:t>
            </w:r>
          </w:p>
        </w:tc>
        <w:tc>
          <w:tcPr>
            <w:tcW w:w="903" w:type="dxa"/>
          </w:tcPr>
          <w:p w:rsidR="00CC6D84" w:rsidRDefault="00CC6D84" w:rsidP="00CC6D84">
            <w:pPr>
              <w:jc w:val="both"/>
              <w:rPr>
                <w:sz w:val="24"/>
                <w:szCs w:val="24"/>
                <w:lang w:val="ru-RU"/>
              </w:rPr>
            </w:pPr>
            <w:r w:rsidRPr="005662A0">
              <w:rPr>
                <w:position w:val="-14"/>
                <w:sz w:val="24"/>
                <w:szCs w:val="24"/>
                <w:lang w:val="ru-RU"/>
              </w:rPr>
              <w:object w:dxaOrig="320" w:dyaOrig="340">
                <v:shape id="_x0000_i1050" type="#_x0000_t75" style="width:16.2pt;height:16.8pt" o:ole="">
                  <v:imagedata r:id="rId55" o:title=""/>
                </v:shape>
                <o:OLEObject Type="Embed" ProgID="Equation.3" ShapeID="_x0000_i1050" DrawAspect="Content" ObjectID="_1634373412" r:id="rId56"/>
              </w:object>
            </w:r>
            <w:r>
              <w:rPr>
                <w:sz w:val="24"/>
                <w:szCs w:val="24"/>
                <w:lang w:val="ru-RU"/>
              </w:rPr>
              <w:t xml:space="preserve"> </w:t>
            </w:r>
          </w:p>
          <w:p w:rsidR="00CC6D84" w:rsidRDefault="00CC6D84" w:rsidP="00CC6D84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 w:rsidRPr="005662A0">
              <w:rPr>
                <w:position w:val="-14"/>
                <w:sz w:val="24"/>
                <w:szCs w:val="24"/>
                <w:lang w:val="ru-RU"/>
              </w:rPr>
              <w:object w:dxaOrig="320" w:dyaOrig="340">
                <v:shape id="_x0000_i1054" type="#_x0000_t75" style="width:16.2pt;height:16.8pt" o:ole="">
                  <v:imagedata r:id="rId57" o:title=""/>
                </v:shape>
                <o:OLEObject Type="Embed" ProgID="Equation.3" ShapeID="_x0000_i1054" DrawAspect="Content" ObjectID="_1634373413" r:id="rId58"/>
              </w:object>
            </w:r>
            <w:r>
              <w:rPr>
                <w:sz w:val="24"/>
                <w:szCs w:val="24"/>
                <w:lang w:val="ru-RU"/>
              </w:rPr>
              <w:t xml:space="preserve"> кольца</w:t>
            </w:r>
          </w:p>
        </w:tc>
        <w:tc>
          <w:tcPr>
            <w:tcW w:w="850" w:type="dxa"/>
          </w:tcPr>
          <w:p w:rsidR="00CC6D84" w:rsidRDefault="00CC6D84" w:rsidP="00F10873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QD</w:t>
            </w:r>
          </w:p>
        </w:tc>
        <w:tc>
          <w:tcPr>
            <w:tcW w:w="850" w:type="dxa"/>
          </w:tcPr>
          <w:p w:rsidR="00CC6D84" w:rsidRDefault="00CC6D84" w:rsidP="00F10873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QF2</w:t>
            </w:r>
          </w:p>
        </w:tc>
        <w:tc>
          <w:tcPr>
            <w:tcW w:w="850" w:type="dxa"/>
          </w:tcPr>
          <w:p w:rsidR="00CC6D84" w:rsidRDefault="00CC6D84" w:rsidP="00F10873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QF1</w:t>
            </w:r>
          </w:p>
        </w:tc>
        <w:tc>
          <w:tcPr>
            <w:tcW w:w="850" w:type="dxa"/>
          </w:tcPr>
          <w:p w:rsidR="00CC6D84" w:rsidRDefault="00CC6D84" w:rsidP="00F10873">
            <w:pPr>
              <w:jc w:val="both"/>
              <w:rPr>
                <w:sz w:val="24"/>
                <w:szCs w:val="24"/>
                <w:lang w:val="ru-RU"/>
              </w:rPr>
            </w:pPr>
            <w:r w:rsidRPr="00226D65">
              <w:rPr>
                <w:position w:val="-10"/>
                <w:sz w:val="24"/>
                <w:szCs w:val="24"/>
                <w:lang w:val="ru-RU"/>
              </w:rPr>
              <w:object w:dxaOrig="480" w:dyaOrig="340" w14:anchorId="378727F2">
                <v:shape id="_x0000_i1051" type="#_x0000_t75" style="width:24pt;height:16.8pt" o:ole="">
                  <v:imagedata r:id="rId59" o:title=""/>
                </v:shape>
                <o:OLEObject Type="Embed" ProgID="Equation.3" ShapeID="_x0000_i1051" DrawAspect="Content" ObjectID="_1634373414" r:id="rId60"/>
              </w:object>
            </w:r>
            <w:r>
              <w:rPr>
                <w:sz w:val="24"/>
                <w:szCs w:val="24"/>
              </w:rPr>
              <w:t xml:space="preserve"> </w:t>
            </w:r>
          </w:p>
          <w:p w:rsidR="00CC6D84" w:rsidRDefault="00CC6D84" w:rsidP="00F10873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  <w:tc>
          <w:tcPr>
            <w:tcW w:w="850" w:type="dxa"/>
          </w:tcPr>
          <w:p w:rsidR="00CC6D84" w:rsidRDefault="00CC6D84" w:rsidP="00F10873">
            <w:pPr>
              <w:jc w:val="both"/>
              <w:rPr>
                <w:sz w:val="24"/>
                <w:szCs w:val="24"/>
                <w:lang w:val="ru-RU"/>
              </w:rPr>
            </w:pPr>
            <w:r w:rsidRPr="00226D65">
              <w:rPr>
                <w:position w:val="-14"/>
                <w:sz w:val="24"/>
                <w:szCs w:val="24"/>
                <w:lang w:val="ru-RU"/>
              </w:rPr>
              <w:object w:dxaOrig="480" w:dyaOrig="380" w14:anchorId="571447DA">
                <v:shape id="_x0000_i1052" type="#_x0000_t75" style="width:24pt;height:19.2pt" o:ole="">
                  <v:imagedata r:id="rId61" o:title=""/>
                </v:shape>
                <o:OLEObject Type="Embed" ProgID="Equation.3" ShapeID="_x0000_i1052" DrawAspect="Content" ObjectID="_1634373415" r:id="rId62"/>
              </w:object>
            </w:r>
          </w:p>
          <w:p w:rsidR="00CC6D84" w:rsidRDefault="00CC6D84" w:rsidP="00F10873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  <w:tc>
          <w:tcPr>
            <w:tcW w:w="850" w:type="dxa"/>
          </w:tcPr>
          <w:p w:rsidR="00CC6D84" w:rsidRDefault="00CC6D84" w:rsidP="00F10873">
            <w:pPr>
              <w:jc w:val="both"/>
              <w:rPr>
                <w:sz w:val="24"/>
                <w:szCs w:val="24"/>
                <w:lang w:val="ru-RU"/>
              </w:rPr>
            </w:pPr>
            <w:r w:rsidRPr="00226D65">
              <w:rPr>
                <w:position w:val="-10"/>
                <w:sz w:val="24"/>
                <w:szCs w:val="24"/>
                <w:lang w:val="ru-RU"/>
              </w:rPr>
              <w:object w:dxaOrig="499" w:dyaOrig="340" w14:anchorId="40156756">
                <v:shape id="_x0000_i1053" type="#_x0000_t75" style="width:25.2pt;height:16.8pt" o:ole="">
                  <v:imagedata r:id="rId63" o:title=""/>
                </v:shape>
                <o:OLEObject Type="Embed" ProgID="Equation.3" ShapeID="_x0000_i1053" DrawAspect="Content" ObjectID="_1634373416" r:id="rId64"/>
              </w:object>
            </w:r>
          </w:p>
          <w:p w:rsidR="00CC6D84" w:rsidRDefault="00CC6D84" w:rsidP="00F10873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 w:rsidRPr="00CC6D84">
              <w:rPr>
                <w:position w:val="-14"/>
                <w:sz w:val="24"/>
                <w:szCs w:val="24"/>
                <w:lang w:val="ru-RU"/>
              </w:rPr>
              <w:object w:dxaOrig="540" w:dyaOrig="340">
                <v:shape id="_x0000_i1055" type="#_x0000_t75" style="width:27pt;height:16.8pt" o:ole="">
                  <v:imagedata r:id="rId65" o:title=""/>
                </v:shape>
                <o:OLEObject Type="Embed" ProgID="Equation.3" ShapeID="_x0000_i1055" DrawAspect="Content" ObjectID="_1634373417" r:id="rId66"/>
              </w:object>
            </w:r>
          </w:p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</w:tr>
      <w:tr w:rsidR="00CC6D84" w:rsidTr="00CC6D84">
        <w:tc>
          <w:tcPr>
            <w:tcW w:w="1585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Регуляная</w:t>
            </w:r>
          </w:p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структура</w:t>
            </w:r>
          </w:p>
        </w:tc>
        <w:tc>
          <w:tcPr>
            <w:tcW w:w="903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4.7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7.1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-2.24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2.29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2.29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 м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 м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2.7 м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 и 3</w:t>
            </w:r>
          </w:p>
        </w:tc>
      </w:tr>
      <w:tr w:rsidR="00CC6D84" w:rsidTr="00CC6D84">
        <w:tc>
          <w:tcPr>
            <w:tcW w:w="1585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Суперпериод</w:t>
            </w:r>
          </w:p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структура</w:t>
            </w:r>
          </w:p>
        </w:tc>
        <w:tc>
          <w:tcPr>
            <w:tcW w:w="903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12.2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18.6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-2.24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2.04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3.0</w:t>
            </w:r>
          </w:p>
        </w:tc>
        <w:tc>
          <w:tcPr>
            <w:tcW w:w="850" w:type="dxa"/>
          </w:tcPr>
          <w:p w:rsidR="00CC6D84" w:rsidRDefault="00CC6D84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850" w:type="dxa"/>
          </w:tcPr>
          <w:p w:rsidR="00CC6D84" w:rsidRDefault="005B7C18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</w:t>
            </w:r>
          </w:p>
        </w:tc>
        <w:tc>
          <w:tcPr>
            <w:tcW w:w="850" w:type="dxa"/>
          </w:tcPr>
          <w:p w:rsidR="00CC6D84" w:rsidRDefault="005B7C18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6.1</w:t>
            </w:r>
          </w:p>
        </w:tc>
        <w:tc>
          <w:tcPr>
            <w:tcW w:w="850" w:type="dxa"/>
          </w:tcPr>
          <w:p w:rsidR="00CC6D84" w:rsidRDefault="005B7C18" w:rsidP="00D8049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 и 3</w:t>
            </w:r>
          </w:p>
        </w:tc>
      </w:tr>
    </w:tbl>
    <w:p w:rsidR="00CC6D84" w:rsidRDefault="00CC6D84" w:rsidP="00D80491">
      <w:pPr>
        <w:jc w:val="both"/>
        <w:rPr>
          <w:sz w:val="24"/>
          <w:szCs w:val="24"/>
          <w:lang w:val="ru-RU"/>
        </w:rPr>
      </w:pPr>
    </w:p>
    <w:p w:rsidR="005B7C18" w:rsidRDefault="005B7C18" w:rsidP="00D80491">
      <w:pPr>
        <w:jc w:val="both"/>
        <w:rPr>
          <w:b/>
          <w:sz w:val="24"/>
          <w:szCs w:val="24"/>
          <w:lang w:val="ru-RU"/>
        </w:rPr>
      </w:pPr>
      <w:r w:rsidRPr="005B7C18">
        <w:rPr>
          <w:b/>
          <w:sz w:val="24"/>
          <w:szCs w:val="24"/>
          <w:lang w:val="ru-RU"/>
        </w:rPr>
        <w:t>Заключение</w:t>
      </w:r>
    </w:p>
    <w:p w:rsidR="002F759F" w:rsidRPr="002F759F" w:rsidRDefault="005B7C18" w:rsidP="00114231">
      <w:pPr>
        <w:jc w:val="both"/>
        <w:rPr>
          <w:lang w:val="ru-RU"/>
        </w:rPr>
      </w:pPr>
      <w:r>
        <w:rPr>
          <w:sz w:val="24"/>
          <w:szCs w:val="24"/>
          <w:lang w:val="ru-RU"/>
        </w:rPr>
        <w:t xml:space="preserve">Исследования показали, что один вариант, как минимум существует для поднятич критической энергии. Однако он потребует раздельного питания на один тип линзы </w:t>
      </w:r>
      <w:r>
        <w:rPr>
          <w:sz w:val="24"/>
          <w:szCs w:val="24"/>
        </w:rPr>
        <w:t>QF</w:t>
      </w:r>
      <w:r w:rsidRPr="00B51DD7">
        <w:rPr>
          <w:sz w:val="24"/>
          <w:szCs w:val="24"/>
          <w:lang w:val="ru-RU"/>
        </w:rPr>
        <w:t>1</w:t>
      </w:r>
      <w:r w:rsidR="00B51DD7">
        <w:rPr>
          <w:sz w:val="24"/>
          <w:szCs w:val="24"/>
          <w:lang w:val="ru-RU"/>
        </w:rPr>
        <w:t xml:space="preserve">. Возможность вариации критической энергии принципиально меняет не только построение всей схемы. Он позволит менять критическую энергию раздельно на каждой арке для реализации максимально эффективного стохастического охлаждения, </w:t>
      </w:r>
      <w:r w:rsidR="00114231" w:rsidRPr="00114231">
        <w:rPr>
          <w:sz w:val="24"/>
          <w:szCs w:val="24"/>
          <w:lang w:val="ru-RU"/>
        </w:rPr>
        <w:t>[</w:t>
      </w:r>
      <w:r w:rsidR="00114231">
        <w:rPr>
          <w:sz w:val="24"/>
          <w:szCs w:val="24"/>
        </w:rPr>
        <w:t>Theory</w:t>
      </w:r>
      <w:r w:rsidR="00114231" w:rsidRPr="00114231">
        <w:rPr>
          <w:sz w:val="24"/>
          <w:szCs w:val="24"/>
          <w:lang w:val="ru-RU"/>
        </w:rPr>
        <w:t xml:space="preserve"> </w:t>
      </w:r>
      <w:r w:rsidR="00114231">
        <w:rPr>
          <w:sz w:val="24"/>
          <w:szCs w:val="24"/>
        </w:rPr>
        <w:t>and</w:t>
      </w:r>
      <w:r w:rsidR="00114231" w:rsidRPr="00114231">
        <w:rPr>
          <w:sz w:val="24"/>
          <w:szCs w:val="24"/>
          <w:lang w:val="ru-RU"/>
        </w:rPr>
        <w:t xml:space="preserve"> </w:t>
      </w:r>
      <w:r w:rsidR="00114231">
        <w:rPr>
          <w:sz w:val="24"/>
          <w:szCs w:val="24"/>
        </w:rPr>
        <w:t>application</w:t>
      </w:r>
      <w:r w:rsidR="00114231" w:rsidRPr="00114231">
        <w:rPr>
          <w:sz w:val="24"/>
          <w:szCs w:val="24"/>
          <w:lang w:val="ru-RU"/>
        </w:rPr>
        <w:t xml:space="preserve"> </w:t>
      </w:r>
      <w:r w:rsidR="00114231">
        <w:rPr>
          <w:sz w:val="24"/>
          <w:szCs w:val="24"/>
        </w:rPr>
        <w:t>of</w:t>
      </w:r>
      <w:r w:rsidR="00114231" w:rsidRPr="00114231">
        <w:rPr>
          <w:sz w:val="24"/>
          <w:szCs w:val="24"/>
          <w:lang w:val="ru-RU"/>
        </w:rPr>
        <w:t xml:space="preserve"> </w:t>
      </w:r>
      <w:r w:rsidR="00114231">
        <w:rPr>
          <w:sz w:val="24"/>
          <w:szCs w:val="24"/>
        </w:rPr>
        <w:t>lattice</w:t>
      </w:r>
      <w:r w:rsidR="00114231" w:rsidRPr="00114231">
        <w:rPr>
          <w:sz w:val="24"/>
          <w:szCs w:val="24"/>
          <w:lang w:val="ru-RU"/>
        </w:rPr>
        <w:t xml:space="preserve"> </w:t>
      </w:r>
      <w:r w:rsidR="00114231">
        <w:rPr>
          <w:sz w:val="24"/>
          <w:szCs w:val="24"/>
        </w:rPr>
        <w:t>with</w:t>
      </w:r>
      <w:r w:rsidR="00114231" w:rsidRPr="00114231">
        <w:rPr>
          <w:sz w:val="24"/>
          <w:szCs w:val="24"/>
          <w:lang w:val="ru-RU"/>
        </w:rPr>
        <w:t xml:space="preserve"> </w:t>
      </w:r>
      <w:r w:rsidR="00114231">
        <w:rPr>
          <w:sz w:val="24"/>
          <w:szCs w:val="24"/>
        </w:rPr>
        <w:t>negative</w:t>
      </w:r>
      <w:r w:rsidR="00114231" w:rsidRPr="00114231">
        <w:rPr>
          <w:sz w:val="24"/>
          <w:szCs w:val="24"/>
          <w:lang w:val="ru-RU"/>
        </w:rPr>
        <w:t xml:space="preserve"> </w:t>
      </w:r>
      <w:r w:rsidR="00114231">
        <w:rPr>
          <w:sz w:val="24"/>
          <w:szCs w:val="24"/>
        </w:rPr>
        <w:t>momentum</w:t>
      </w:r>
      <w:r w:rsidR="00114231" w:rsidRPr="00114231">
        <w:rPr>
          <w:sz w:val="24"/>
          <w:szCs w:val="24"/>
          <w:lang w:val="ru-RU"/>
        </w:rPr>
        <w:t xml:space="preserve"> </w:t>
      </w:r>
      <w:r w:rsidR="00114231">
        <w:rPr>
          <w:sz w:val="24"/>
          <w:szCs w:val="24"/>
        </w:rPr>
        <w:t>compaction</w:t>
      </w:r>
      <w:r w:rsidR="00114231" w:rsidRPr="00114231">
        <w:rPr>
          <w:sz w:val="24"/>
          <w:szCs w:val="24"/>
          <w:lang w:val="ru-RU"/>
        </w:rPr>
        <w:t xml:space="preserve"> </w:t>
      </w:r>
      <w:r w:rsidR="00114231">
        <w:rPr>
          <w:sz w:val="24"/>
          <w:szCs w:val="24"/>
        </w:rPr>
        <w:t>factor</w:t>
      </w:r>
      <w:r w:rsidR="00114231" w:rsidRPr="00114231">
        <w:rPr>
          <w:sz w:val="24"/>
          <w:szCs w:val="24"/>
          <w:lang w:val="ru-RU"/>
        </w:rPr>
        <w:t xml:space="preserve">, </w:t>
      </w:r>
      <w:r w:rsidR="00114231" w:rsidRPr="00114231">
        <w:rPr>
          <w:sz w:val="24"/>
          <w:szCs w:val="24"/>
          <w:lang w:val="ru-RU"/>
        </w:rPr>
        <w:t>Proceedings of PAC09, Vancouver, BC, Canada</w:t>
      </w:r>
      <w:r w:rsidR="00114231" w:rsidRPr="00114231">
        <w:rPr>
          <w:sz w:val="24"/>
          <w:szCs w:val="24"/>
          <w:lang w:val="ru-RU"/>
        </w:rPr>
        <w:t xml:space="preserve">, </w:t>
      </w:r>
      <w:r w:rsidR="00114231" w:rsidRPr="00114231">
        <w:rPr>
          <w:sz w:val="24"/>
          <w:szCs w:val="24"/>
          <w:lang w:val="ru-RU"/>
        </w:rPr>
        <w:t>TU2PBC03</w:t>
      </w:r>
      <w:r w:rsidR="00114231" w:rsidRPr="00114231">
        <w:rPr>
          <w:sz w:val="24"/>
          <w:szCs w:val="24"/>
          <w:lang w:val="ru-RU"/>
        </w:rPr>
        <w:t xml:space="preserve">] </w:t>
      </w:r>
      <w:r w:rsidR="00B51DD7">
        <w:rPr>
          <w:sz w:val="24"/>
          <w:szCs w:val="24"/>
          <w:lang w:val="ru-RU"/>
        </w:rPr>
        <w:t xml:space="preserve">когда одна из арок имеет </w:t>
      </w:r>
      <w:r w:rsidR="00B51DD7">
        <w:rPr>
          <w:sz w:val="24"/>
          <w:szCs w:val="24"/>
        </w:rPr>
        <w:t>slip</w:t>
      </w:r>
      <w:r w:rsidR="00B51DD7" w:rsidRPr="00B51DD7">
        <w:rPr>
          <w:sz w:val="24"/>
          <w:szCs w:val="24"/>
          <w:lang w:val="ru-RU"/>
        </w:rPr>
        <w:t xml:space="preserve"> </w:t>
      </w:r>
      <w:r w:rsidR="00B51DD7">
        <w:rPr>
          <w:sz w:val="24"/>
          <w:szCs w:val="24"/>
        </w:rPr>
        <w:t>factor</w:t>
      </w:r>
      <w:r w:rsidR="00B51DD7" w:rsidRPr="00B51DD7">
        <w:rPr>
          <w:sz w:val="24"/>
          <w:szCs w:val="24"/>
          <w:lang w:val="ru-RU"/>
        </w:rPr>
        <w:t xml:space="preserve"> </w:t>
      </w:r>
      <w:r w:rsidR="00B51DD7">
        <w:rPr>
          <w:sz w:val="24"/>
          <w:szCs w:val="24"/>
          <w:lang w:val="ru-RU"/>
        </w:rPr>
        <w:t xml:space="preserve">равный нулю и реализует изохронную арку между датчиком и киккером, сохраняя неизменность распределения, а другая арка обеспечит отрицательное значение </w:t>
      </w:r>
      <w:r w:rsidR="00B51DD7">
        <w:rPr>
          <w:sz w:val="24"/>
          <w:szCs w:val="24"/>
        </w:rPr>
        <w:t>slip</w:t>
      </w:r>
      <w:r w:rsidR="00B51DD7" w:rsidRPr="00B51DD7">
        <w:rPr>
          <w:sz w:val="24"/>
          <w:szCs w:val="24"/>
          <w:lang w:val="ru-RU"/>
        </w:rPr>
        <w:t xml:space="preserve"> </w:t>
      </w:r>
      <w:r w:rsidR="00B51DD7">
        <w:rPr>
          <w:sz w:val="24"/>
          <w:szCs w:val="24"/>
        </w:rPr>
        <w:t>factor</w:t>
      </w:r>
      <w:r w:rsidR="00B51DD7">
        <w:rPr>
          <w:sz w:val="24"/>
          <w:szCs w:val="24"/>
          <w:lang w:val="ru-RU"/>
        </w:rPr>
        <w:t>, при котором будет происходить активное перемешивание частиц</w:t>
      </w:r>
      <w:r w:rsidR="00114231" w:rsidRPr="00114231">
        <w:rPr>
          <w:sz w:val="24"/>
          <w:szCs w:val="24"/>
          <w:lang w:val="ru-RU"/>
        </w:rPr>
        <w:t>.</w:t>
      </w:r>
      <w:bookmarkStart w:id="0" w:name="_GoBack"/>
      <w:bookmarkEnd w:id="0"/>
      <w:r w:rsidR="00B51DD7">
        <w:rPr>
          <w:sz w:val="24"/>
          <w:szCs w:val="24"/>
          <w:lang w:val="ru-RU"/>
        </w:rPr>
        <w:t xml:space="preserve"> </w:t>
      </w:r>
    </w:p>
    <w:sectPr w:rsidR="002F759F" w:rsidRPr="002F75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59F"/>
    <w:rsid w:val="000F53D0"/>
    <w:rsid w:val="00114231"/>
    <w:rsid w:val="00140927"/>
    <w:rsid w:val="001B5295"/>
    <w:rsid w:val="00226D65"/>
    <w:rsid w:val="002A26FF"/>
    <w:rsid w:val="002F759F"/>
    <w:rsid w:val="00354E17"/>
    <w:rsid w:val="0036293F"/>
    <w:rsid w:val="003749F4"/>
    <w:rsid w:val="00427192"/>
    <w:rsid w:val="004E7CDA"/>
    <w:rsid w:val="005662A0"/>
    <w:rsid w:val="005B7C18"/>
    <w:rsid w:val="005C4B35"/>
    <w:rsid w:val="00616C0C"/>
    <w:rsid w:val="006D6330"/>
    <w:rsid w:val="00763C2E"/>
    <w:rsid w:val="007B5BDA"/>
    <w:rsid w:val="007E1768"/>
    <w:rsid w:val="00931181"/>
    <w:rsid w:val="00936C38"/>
    <w:rsid w:val="00997B5C"/>
    <w:rsid w:val="00A25E6F"/>
    <w:rsid w:val="00AA677A"/>
    <w:rsid w:val="00B51DD7"/>
    <w:rsid w:val="00C21C90"/>
    <w:rsid w:val="00CC6D84"/>
    <w:rsid w:val="00CE0722"/>
    <w:rsid w:val="00CE09BA"/>
    <w:rsid w:val="00D80491"/>
    <w:rsid w:val="00DF77AB"/>
    <w:rsid w:val="00E1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TimesNewRoman">
    <w:name w:val="Style Times New Roman"/>
    <w:basedOn w:val="DefaultParagraphFont"/>
    <w:rsid w:val="00E12C08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E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26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">
    <w:name w:val="highlight"/>
    <w:basedOn w:val="DefaultParagraphFont"/>
    <w:rsid w:val="001142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TimesNewRoman">
    <w:name w:val="Style Times New Roman"/>
    <w:basedOn w:val="DefaultParagraphFont"/>
    <w:rsid w:val="00E12C08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E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26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">
    <w:name w:val="highlight"/>
    <w:basedOn w:val="DefaultParagraphFont"/>
    <w:rsid w:val="00114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png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png"/><Relationship Id="rId57" Type="http://schemas.openxmlformats.org/officeDocument/2006/relationships/image" Target="media/image27.wmf"/><Relationship Id="rId61" Type="http://schemas.openxmlformats.org/officeDocument/2006/relationships/image" Target="media/image29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local-admin</dc:creator>
  <cp:lastModifiedBy>local-admin</cp:lastModifiedBy>
  <cp:revision>2</cp:revision>
  <dcterms:created xsi:type="dcterms:W3CDTF">2019-11-04T08:46:00Z</dcterms:created>
  <dcterms:modified xsi:type="dcterms:W3CDTF">2019-11-04T08:46:00Z</dcterms:modified>
</cp:coreProperties>
</file>