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6B1B" w:rsidRPr="001E6BAB" w:rsidRDefault="009E368C" w:rsidP="00496B1B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1E6BAB">
        <w:rPr>
          <w:rFonts w:ascii="Times New Roman" w:hAnsi="Times New Roman" w:cs="Times New Roman"/>
          <w:sz w:val="40"/>
          <w:szCs w:val="40"/>
        </w:rPr>
        <w:t>Вариация критической энергии в применении к ускорительному комплексу NICA.</w:t>
      </w:r>
    </w:p>
    <w:p w:rsidR="00D814A8" w:rsidRPr="001E6BAB" w:rsidRDefault="00D814A8" w:rsidP="00496B1B">
      <w:pPr>
        <w:rPr>
          <w:rFonts w:ascii="Times New Roman" w:hAnsi="Times New Roman" w:cs="Times New Roman"/>
        </w:rPr>
      </w:pPr>
    </w:p>
    <w:p w:rsidR="00496B1B" w:rsidRPr="001E6BAB" w:rsidRDefault="00D814A8" w:rsidP="00F24186">
      <w:pPr>
        <w:rPr>
          <w:rFonts w:ascii="Times New Roman" w:hAnsi="Times New Roman" w:cs="Times New Roman"/>
        </w:rPr>
      </w:pPr>
      <w:r w:rsidRPr="00E05648">
        <w:rPr>
          <w:rFonts w:ascii="Times New Roman" w:hAnsi="Times New Roman" w:cs="Times New Roman"/>
          <w:b/>
          <w:bCs/>
        </w:rPr>
        <w:t>Аннотация</w:t>
      </w:r>
      <w:r w:rsidRPr="001E6BAB">
        <w:rPr>
          <w:rFonts w:ascii="Times New Roman" w:hAnsi="Times New Roman" w:cs="Times New Roman"/>
        </w:rPr>
        <w:t xml:space="preserve">: Критическая энергия является важным параметром, определяющим работу ускорителя. Для сохранения устойчивости пучка при прохождении критической энергии используются 2 основных метода: повышение критической энергии и скачкообразное прохождение через критическую энергию. В данной статье рассматривается метод повышения критической энергии в структуре коллайдера NICA для эксперимента по столкновению поляризованного протонного и </w:t>
      </w:r>
      <w:proofErr w:type="spellStart"/>
      <w:r w:rsidRPr="001E6BAB">
        <w:rPr>
          <w:rFonts w:ascii="Times New Roman" w:hAnsi="Times New Roman" w:cs="Times New Roman"/>
        </w:rPr>
        <w:t>дейтронного</w:t>
      </w:r>
      <w:proofErr w:type="spellEnd"/>
      <w:r w:rsidRPr="001E6BAB">
        <w:rPr>
          <w:rFonts w:ascii="Times New Roman" w:hAnsi="Times New Roman" w:cs="Times New Roman"/>
        </w:rPr>
        <w:t xml:space="preserve"> пучков.</w:t>
      </w:r>
    </w:p>
    <w:p w:rsidR="00D814A8" w:rsidRPr="001E6BAB" w:rsidRDefault="00D814A8" w:rsidP="00496B1B">
      <w:pPr>
        <w:rPr>
          <w:rFonts w:ascii="Times New Roman" w:hAnsi="Times New Roman" w:cs="Times New Roman"/>
        </w:rPr>
      </w:pPr>
    </w:p>
    <w:p w:rsidR="00D814A8" w:rsidRPr="00E05648" w:rsidRDefault="00F24186" w:rsidP="00F2418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05648">
        <w:rPr>
          <w:rFonts w:ascii="Times New Roman" w:hAnsi="Times New Roman" w:cs="Times New Roman"/>
          <w:b/>
          <w:bCs/>
        </w:rPr>
        <w:t>Введение</w:t>
      </w:r>
    </w:p>
    <w:p w:rsidR="00F24186" w:rsidRPr="001E6BAB" w:rsidRDefault="00F24186" w:rsidP="00F24186">
      <w:pPr>
        <w:rPr>
          <w:rFonts w:ascii="Times New Roman" w:hAnsi="Times New Roman" w:cs="Times New Roman"/>
        </w:rPr>
      </w:pPr>
    </w:p>
    <w:p w:rsidR="00D035F4" w:rsidRPr="001E6BAB" w:rsidRDefault="00F24186" w:rsidP="00D3001B">
      <w:pPr>
        <w:ind w:firstLine="360"/>
        <w:rPr>
          <w:rFonts w:ascii="Times New Roman" w:hAnsi="Times New Roman" w:cs="Times New Roman"/>
        </w:rPr>
      </w:pPr>
      <w:r w:rsidRPr="001E6BAB">
        <w:rPr>
          <w:rFonts w:ascii="Times New Roman" w:hAnsi="Times New Roman" w:cs="Times New Roman"/>
        </w:rPr>
        <w:t xml:space="preserve">Ускорительный комплекс коллайдера </w:t>
      </w:r>
      <w:r w:rsidRPr="001E6BAB">
        <w:rPr>
          <w:rFonts w:ascii="Times New Roman" w:hAnsi="Times New Roman" w:cs="Times New Roman"/>
          <w:lang w:val="en-US"/>
        </w:rPr>
        <w:t>NICA</w:t>
      </w:r>
      <w:r w:rsidRPr="001E6BAB">
        <w:rPr>
          <w:rFonts w:ascii="Times New Roman" w:hAnsi="Times New Roman" w:cs="Times New Roman"/>
        </w:rPr>
        <w:t xml:space="preserve"> изначально проектировался с возможностью реализации </w:t>
      </w:r>
      <w:r w:rsidR="006579B2" w:rsidRPr="001E6BAB">
        <w:rPr>
          <w:rFonts w:ascii="Times New Roman" w:hAnsi="Times New Roman" w:cs="Times New Roman"/>
        </w:rPr>
        <w:t xml:space="preserve">экспериментов по столкновению тяжелых ионов, </w:t>
      </w:r>
      <w:r w:rsidR="008F69F1" w:rsidRPr="001E6BAB">
        <w:rPr>
          <w:rFonts w:ascii="Times New Roman" w:hAnsi="Times New Roman" w:cs="Times New Roman"/>
        </w:rPr>
        <w:t>а</w:t>
      </w:r>
      <w:r w:rsidR="006579B2" w:rsidRPr="001E6BAB">
        <w:rPr>
          <w:rFonts w:ascii="Times New Roman" w:hAnsi="Times New Roman" w:cs="Times New Roman"/>
        </w:rPr>
        <w:t xml:space="preserve"> также</w:t>
      </w:r>
      <w:r w:rsidR="008F69F1" w:rsidRPr="001E6BAB">
        <w:rPr>
          <w:rFonts w:ascii="Times New Roman" w:hAnsi="Times New Roman" w:cs="Times New Roman"/>
        </w:rPr>
        <w:t xml:space="preserve"> </w:t>
      </w:r>
      <w:r w:rsidR="006579B2" w:rsidRPr="001E6BAB">
        <w:rPr>
          <w:rFonts w:ascii="Times New Roman" w:hAnsi="Times New Roman" w:cs="Times New Roman"/>
        </w:rPr>
        <w:t>эффек</w:t>
      </w:r>
      <w:r w:rsidR="00195DE0">
        <w:rPr>
          <w:rFonts w:ascii="Times New Roman" w:hAnsi="Times New Roman" w:cs="Times New Roman"/>
        </w:rPr>
        <w:t>ти</w:t>
      </w:r>
      <w:r w:rsidR="006579B2" w:rsidRPr="001E6BAB">
        <w:rPr>
          <w:rFonts w:ascii="Times New Roman" w:hAnsi="Times New Roman" w:cs="Times New Roman"/>
        </w:rPr>
        <w:t>вного ускорения протонов и дейтронов для реализации поляризованной программы.</w:t>
      </w:r>
    </w:p>
    <w:p w:rsidR="000161AB" w:rsidRDefault="00195DE0" w:rsidP="008A0489">
      <w:pPr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Для </w:t>
      </w:r>
      <w:r w:rsidRPr="001E6BAB">
        <w:rPr>
          <w:rFonts w:ascii="Times New Roman" w:hAnsi="Times New Roman" w:cs="Times New Roman"/>
        </w:rPr>
        <w:t xml:space="preserve">тяжелых ионов золота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</w:rPr>
              <m:t>79</m:t>
            </m:r>
          </m:sup>
          <m:e>
            <m:r>
              <w:rPr>
                <w:rFonts w:ascii="Cambria Math" w:hAnsi="Cambria Math" w:cs="Times New Roman"/>
              </w:rPr>
              <m:t>A</m:t>
            </m:r>
          </m:e>
        </m:sPre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197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 w:rsidRPr="00AB34BF">
        <w:rPr>
          <w:rFonts w:ascii="Times New Roman" w:hAnsi="Times New Roman" w:cs="Times New Roman"/>
        </w:rPr>
        <w:t>c</w:t>
      </w:r>
      <w:r w:rsidRPr="0064117C">
        <w:rPr>
          <w:rFonts w:ascii="Times New Roman" w:hAnsi="Times New Roman" w:cs="Times New Roman"/>
        </w:rPr>
        <w:t xml:space="preserve"> максимальной энергией 4.5 ГэВ</w:t>
      </w:r>
      <w:r w:rsidRPr="004361A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н</w:t>
      </w:r>
      <w:r>
        <w:rPr>
          <w:rFonts w:ascii="Times New Roman" w:hAnsi="Times New Roman" w:cs="Times New Roman"/>
        </w:rPr>
        <w:t>уклон к</w:t>
      </w:r>
      <w:r w:rsidRPr="001E6BAB">
        <w:rPr>
          <w:rFonts w:ascii="Times New Roman" w:hAnsi="Times New Roman" w:cs="Times New Roman"/>
        </w:rPr>
        <w:t xml:space="preserve">ритическая энергия коллайдера </w:t>
      </w:r>
      <w:r w:rsidR="00BD3AE7" w:rsidRPr="001E6BAB">
        <w:rPr>
          <w:rFonts w:ascii="Times New Roman" w:hAnsi="Times New Roman" w:cs="Times New Roman"/>
        </w:rPr>
        <w:t>равн</w:t>
      </w:r>
      <w:r w:rsidR="00914A69" w:rsidRPr="001E6BAB">
        <w:rPr>
          <w:rFonts w:ascii="Times New Roman" w:hAnsi="Times New Roman" w:cs="Times New Roman"/>
        </w:rPr>
        <w:t>а</w:t>
      </w:r>
      <w:r w:rsidR="002173C0" w:rsidRPr="001E6BAB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Au</m:t>
            </m:r>
          </m:sup>
        </m:sSub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5,</m:t>
        </m:r>
        <m:r>
          <w:rPr>
            <w:rFonts w:ascii="Cambria Math" w:hAnsi="Cambria Math" w:cs="Times New Roman"/>
          </w:rPr>
          <m:t>7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1E6BAB" w:rsidRPr="001E6BAB">
        <w:rPr>
          <w:rFonts w:ascii="Times New Roman" w:eastAsiaTheme="minorEastAsia" w:hAnsi="Times New Roman" w:cs="Times New Roman"/>
        </w:rPr>
        <w:t xml:space="preserve"> </w:t>
      </w:r>
      <w:r w:rsidR="002173C0" w:rsidRPr="001E6BAB">
        <w:rPr>
          <w:rFonts w:ascii="Times New Roman" w:hAnsi="Times New Roman" w:cs="Times New Roman"/>
        </w:rPr>
        <w:t>(</w:t>
      </w:r>
      <w:r w:rsidR="00BD3AE7" w:rsidRPr="001E6BAB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Au</m:t>
            </m:r>
          </m:sup>
        </m:sSub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7</m:t>
        </m:r>
        <m:r>
          <w:rPr>
            <w:rFonts w:ascii="Cambria Math" w:hAnsi="Cambria Math" w:cs="Times New Roman"/>
          </w:rPr>
          <m:t>,1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)</m:t>
        </m:r>
        <m:r>
          <w:rPr>
            <w:rFonts w:ascii="Cambria Math" w:eastAsiaTheme="minorEastAsia" w:hAnsi="Cambria Math" w:cs="Times New Roman"/>
          </w:rPr>
          <m:t>.</m:t>
        </m:r>
      </m:oMath>
      <w:r w:rsidRPr="00195DE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Таким образом, проблем с прохождением критической энергии не возникает, что было изначально учтено при проектировании </w:t>
      </w:r>
      <w:proofErr w:type="spellStart"/>
      <w:r>
        <w:rPr>
          <w:rFonts w:ascii="Times New Roman" w:eastAsiaTheme="minorEastAsia" w:hAnsi="Times New Roman" w:cs="Times New Roman"/>
        </w:rPr>
        <w:t>магнито</w:t>
      </w:r>
      <w:proofErr w:type="spellEnd"/>
      <w:r>
        <w:rPr>
          <w:rFonts w:ascii="Times New Roman" w:eastAsiaTheme="minorEastAsia" w:hAnsi="Times New Roman" w:cs="Times New Roman"/>
        </w:rPr>
        <w:t>-оптической структуры.</w:t>
      </w:r>
      <w:r w:rsidR="000161AB">
        <w:rPr>
          <w:rFonts w:ascii="Times New Roman" w:eastAsiaTheme="minorEastAsia" w:hAnsi="Times New Roman" w:cs="Times New Roman"/>
        </w:rPr>
        <w:t xml:space="preserve"> Такое значение критической энергии было достигнуто выбором частоты </w:t>
      </w:r>
      <w:r w:rsidR="000161AB" w:rsidRPr="0064117C">
        <w:rPr>
          <w:rFonts w:ascii="Times New Roman" w:hAnsi="Times New Roman" w:cs="Times New Roman"/>
        </w:rPr>
        <w:t xml:space="preserve">бетатронных колебаний в горизонтальной плоскости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161AB" w:rsidRPr="0064117C">
        <w:rPr>
          <w:rFonts w:ascii="Times New Roman" w:hAnsi="Times New Roman" w:cs="Times New Roman"/>
        </w:rPr>
        <w:t>,</w:t>
      </w:r>
      <w:r w:rsidR="000161AB">
        <w:rPr>
          <w:rFonts w:ascii="Times New Roman" w:hAnsi="Times New Roman" w:cs="Times New Roman"/>
        </w:rPr>
        <w:t xml:space="preserve"> </w:t>
      </w:r>
      <w:r w:rsidR="000161AB" w:rsidRPr="0064117C">
        <w:rPr>
          <w:rFonts w:ascii="Times New Roman" w:hAnsi="Times New Roman" w:cs="Times New Roman"/>
        </w:rPr>
        <w:t xml:space="preserve">которая  при условии регулярности структуры арок, состоящих из одинаковых ячеек ФОДО,  должна быть больше максимального значения фактора Лоренца во всем интервале энергии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5.8</m:t>
        </m:r>
      </m:oMath>
      <w:r w:rsidR="000161AB" w:rsidRPr="000161AB">
        <w:rPr>
          <w:rFonts w:ascii="Times New Roman" w:hAnsi="Times New Roman" w:cs="Times New Roman"/>
        </w:rPr>
        <w:t>.</w:t>
      </w:r>
      <w:r w:rsidR="000161AB">
        <w:rPr>
          <w:rFonts w:ascii="Times New Roman" w:hAnsi="Times New Roman" w:cs="Times New Roman"/>
        </w:rPr>
        <w:t xml:space="preserve"> В данном случае была выбрана частота</w:t>
      </w:r>
      <w:r w:rsidR="000161AB" w:rsidRPr="00C145AA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ν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,y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  <w:lang w:val="en-US"/>
              </w:rPr>
              <m:t>Au</m:t>
            </m:r>
          </m:sup>
        </m:sSubSup>
        <m:r>
          <w:rPr>
            <w:rFonts w:ascii="Cambria Math" w:hAnsi="Cambria Math"/>
          </w:rPr>
          <m:t>= 9,4</m:t>
        </m:r>
        <m:r>
          <w:rPr>
            <w:rFonts w:ascii="Cambria Math" w:hAnsi="Cambria Math"/>
          </w:rPr>
          <m:t>4</m:t>
        </m:r>
      </m:oMath>
      <w:r w:rsidR="00C145AA" w:rsidRPr="00C145AA">
        <w:rPr>
          <w:rFonts w:ascii="Times New Roman" w:eastAsiaTheme="minorEastAsia" w:hAnsi="Times New Roman" w:cs="Times New Roman"/>
        </w:rPr>
        <w:t>.</w:t>
      </w:r>
    </w:p>
    <w:p w:rsidR="006579B2" w:rsidRPr="00D3001B" w:rsidRDefault="008A0489" w:rsidP="00D3001B">
      <w:pPr>
        <w:ind w:firstLine="360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При ускорении протонов магнитная жесткость в поворотных арках остаётся неизменной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arc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mcγβ</m:t>
            </m:r>
          </m:num>
          <m:den>
            <m:r>
              <w:rPr>
                <w:rFonts w:ascii="Cambria Math" w:hAnsi="Cambria Math"/>
              </w:rPr>
              <m:t>eZ</m:t>
            </m:r>
          </m:den>
        </m:f>
        <m:r>
          <m:rPr>
            <m:sty m:val="p"/>
          </m:rPr>
          <w:rPr>
            <w:rFonts w:ascii="Cambria Math" w:hAnsi="Cambria Math"/>
          </w:rPr>
          <m:t>≈45</m:t>
        </m:r>
      </m:oMath>
      <w:r w:rsidRPr="008A048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для любых частиц при максимальном магнитном поле в поворотных магнитах. Тем самым, определяется максимально возможная энергия для протонов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max</m:t>
            </m:r>
          </m:sub>
          <m:sup>
            <m:r>
              <w:rPr>
                <w:rFonts w:ascii="Cambria Math" w:hAnsi="Cambria Math" w:cs="Times New Roman"/>
              </w:rPr>
              <m:t>p</m:t>
            </m:r>
          </m:sup>
        </m:sSub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Au</m:t>
            </m:r>
          </m:sup>
        </m:sSubSup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14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</m:oMath>
      <w:r w:rsidR="00D3001B" w:rsidRPr="00D3001B">
        <w:rPr>
          <w:rFonts w:ascii="Times New Roman" w:eastAsiaTheme="minorEastAsia" w:hAnsi="Times New Roman" w:cs="Times New Roman"/>
        </w:rPr>
        <w:t>)</w:t>
      </w:r>
      <w:r w:rsidR="00D3001B">
        <w:rPr>
          <w:rFonts w:ascii="Times New Roman" w:eastAsiaTheme="minorEastAsia" w:hAnsi="Times New Roman" w:cs="Times New Roman"/>
        </w:rPr>
        <w:t xml:space="preserve">, что заведомо выше критической энергии для ионной регулярной структуры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Au</m:t>
            </m:r>
          </m:sup>
        </m:sSubSup>
        <m:r>
          <w:rPr>
            <w:rFonts w:ascii="Cambria Math" w:hAnsi="Cambria Math" w:cs="Times New Roman"/>
          </w:rPr>
          <m:t>=5,</m:t>
        </m:r>
        <m:r>
          <w:rPr>
            <w:rFonts w:ascii="Cambria Math" w:hAnsi="Cambria Math" w:cs="Times New Roman"/>
          </w:rPr>
          <m:t>7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 </w:t>
      </w:r>
      <w:r w:rsidR="00D3001B" w:rsidRPr="001E6BAB">
        <w:rPr>
          <w:rFonts w:ascii="Times New Roman" w:hAnsi="Times New Roman"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</m:t>
            </m:r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Au</m:t>
            </m:r>
          </m:sup>
        </m:sSubSup>
        <m:r>
          <w:rPr>
            <w:rFonts w:ascii="Cambria Math" w:hAnsi="Cambria Math" w:cs="Times New Roman"/>
          </w:rPr>
          <m:t>=7</m:t>
        </m:r>
        <m:r>
          <w:rPr>
            <w:rFonts w:ascii="Cambria Math" w:hAnsi="Cambria Math" w:cs="Times New Roman"/>
          </w:rPr>
          <m:t>,1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). </w:t>
      </w:r>
      <w:r w:rsidR="00D3001B">
        <w:rPr>
          <w:rFonts w:ascii="Times New Roman" w:eastAsiaTheme="minorEastAsia" w:hAnsi="Times New Roman" w:cs="Times New Roman"/>
        </w:rPr>
        <w:t xml:space="preserve">Таким образом, для ускорения протонов необходимо либо скачкообразное прохождение через критическую энергию, либо поднятие критической энергии до величины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tr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</w:rPr>
          <m:t>&gt;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14.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. </w:t>
      </w:r>
    </w:p>
    <w:p w:rsidR="006579B2" w:rsidRPr="001E6BAB" w:rsidRDefault="006579B2" w:rsidP="00496B1B">
      <w:pPr>
        <w:rPr>
          <w:rFonts w:ascii="Times New Roman" w:hAnsi="Times New Roman" w:cs="Times New Roman"/>
        </w:rPr>
      </w:pPr>
    </w:p>
    <w:p w:rsidR="003B1A5C" w:rsidRDefault="006579B2" w:rsidP="003B1A5C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A29A7">
        <w:rPr>
          <w:rFonts w:ascii="Times New Roman" w:hAnsi="Times New Roman" w:cs="Times New Roman"/>
          <w:b/>
          <w:bCs/>
        </w:rPr>
        <w:t>Модуляция дисперсионной функции</w:t>
      </w:r>
    </w:p>
    <w:p w:rsidR="000A29A7" w:rsidRDefault="000A29A7" w:rsidP="000A29A7">
      <w:pPr>
        <w:rPr>
          <w:rFonts w:ascii="Times New Roman" w:hAnsi="Times New Roman" w:cs="Times New Roman"/>
          <w:b/>
          <w:bCs/>
        </w:rPr>
      </w:pPr>
    </w:p>
    <w:p w:rsidR="000A29A7" w:rsidRPr="00EE5997" w:rsidRDefault="000A29A7" w:rsidP="000A29A7">
      <w:pPr>
        <w:rPr>
          <w:rFonts w:ascii="Times New Roman" w:hAnsi="Times New Roman" w:cs="Times New Roman"/>
          <w:b/>
          <w:bCs/>
          <w:lang w:val="en-US"/>
        </w:rPr>
      </w:pPr>
    </w:p>
    <w:p w:rsidR="003B1A5C" w:rsidRPr="003B1A5C" w:rsidRDefault="003B1A5C" w:rsidP="003B1A5C">
      <w:pPr>
        <w:ind w:left="360"/>
        <w:rPr>
          <w:rFonts w:ascii="Times New Roman" w:hAnsi="Times New Roman" w:cs="Times New Roman"/>
        </w:rPr>
      </w:pPr>
    </w:p>
    <w:p w:rsidR="00D3001B" w:rsidRDefault="00D3001B" w:rsidP="00D3001B">
      <w:pPr>
        <w:pStyle w:val="a5"/>
        <w:rPr>
          <w:rFonts w:ascii="Times New Roman" w:hAnsi="Times New Roman" w:cs="Times New Roman"/>
        </w:rPr>
      </w:pPr>
    </w:p>
    <w:p w:rsidR="00D3001B" w:rsidRPr="001E6BAB" w:rsidRDefault="00D3001B" w:rsidP="00D3001B">
      <w:pPr>
        <w:pStyle w:val="a5"/>
        <w:rPr>
          <w:rFonts w:ascii="Times New Roman" w:hAnsi="Times New Roman" w:cs="Times New Roman"/>
        </w:rPr>
      </w:pPr>
    </w:p>
    <w:p w:rsidR="006579B2" w:rsidRPr="001E6BAB" w:rsidRDefault="006579B2" w:rsidP="006579B2">
      <w:pPr>
        <w:rPr>
          <w:rFonts w:ascii="Times New Roman" w:hAnsi="Times New Roman" w:cs="Times New Roman"/>
        </w:rPr>
      </w:pPr>
    </w:p>
    <w:p w:rsidR="006579B2" w:rsidRPr="001E6BAB" w:rsidRDefault="006579B2" w:rsidP="006579B2">
      <w:pPr>
        <w:rPr>
          <w:rFonts w:ascii="Times New Roman" w:hAnsi="Times New Roman" w:cs="Times New Roman"/>
        </w:rPr>
      </w:pPr>
    </w:p>
    <w:sectPr w:rsidR="006579B2" w:rsidRPr="001E6B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852CB3"/>
    <w:multiLevelType w:val="hybridMultilevel"/>
    <w:tmpl w:val="BC98C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63"/>
    <w:rsid w:val="000161AB"/>
    <w:rsid w:val="000A29A7"/>
    <w:rsid w:val="00195DE0"/>
    <w:rsid w:val="001E6BAB"/>
    <w:rsid w:val="002173C0"/>
    <w:rsid w:val="00350F89"/>
    <w:rsid w:val="003B1A5C"/>
    <w:rsid w:val="00496B1B"/>
    <w:rsid w:val="00553163"/>
    <w:rsid w:val="006579B2"/>
    <w:rsid w:val="008A0489"/>
    <w:rsid w:val="008F69F1"/>
    <w:rsid w:val="00914A69"/>
    <w:rsid w:val="009E368C"/>
    <w:rsid w:val="00BD3AE7"/>
    <w:rsid w:val="00C145AA"/>
    <w:rsid w:val="00C44D96"/>
    <w:rsid w:val="00D035F4"/>
    <w:rsid w:val="00D3001B"/>
    <w:rsid w:val="00D814A8"/>
    <w:rsid w:val="00DA15F9"/>
    <w:rsid w:val="00E05648"/>
    <w:rsid w:val="00EE5997"/>
    <w:rsid w:val="00F2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39297"/>
  <w15:chartTrackingRefBased/>
  <w15:docId w15:val="{1FE9F306-DC81-E54D-AE21-3F09D1FE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6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E36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F2418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D3A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999968-9277-454D-89E7-76FCBD7AD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2020-09-30T08:52:00Z</dcterms:created>
  <dcterms:modified xsi:type="dcterms:W3CDTF">2020-10-03T09:06:00Z</dcterms:modified>
</cp:coreProperties>
</file>