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361B" w:rsidRPr="00690608" w:rsidRDefault="00D648FB" w:rsidP="00D87303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25</w:t>
      </w:r>
      <w:r w:rsidR="00B9361B" w:rsidRPr="00B9361B">
        <w:rPr>
          <w:rFonts w:ascii="Times New Roman" w:hAnsi="Times New Roman" w:cs="Times New Roman"/>
          <w:sz w:val="32"/>
          <w:szCs w:val="32"/>
        </w:rPr>
        <w:t>.0</w:t>
      </w:r>
      <w:r w:rsidR="00690608">
        <w:rPr>
          <w:rFonts w:ascii="Times New Roman" w:hAnsi="Times New Roman" w:cs="Times New Roman"/>
          <w:sz w:val="32"/>
          <w:szCs w:val="32"/>
        </w:rPr>
        <w:t>2</w:t>
      </w:r>
      <w:r w:rsidR="00B9361B" w:rsidRPr="00690608">
        <w:rPr>
          <w:rFonts w:ascii="Times New Roman" w:hAnsi="Times New Roman" w:cs="Times New Roman"/>
          <w:sz w:val="32"/>
          <w:szCs w:val="32"/>
        </w:rPr>
        <w:t>.2021</w:t>
      </w:r>
    </w:p>
    <w:p w:rsidR="00426CED" w:rsidRPr="00D51556" w:rsidRDefault="00D87303" w:rsidP="00D8730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 w:rsidRPr="00D51556">
        <w:rPr>
          <w:rFonts w:ascii="Times New Roman" w:hAnsi="Times New Roman" w:cs="Times New Roman"/>
          <w:sz w:val="36"/>
          <w:szCs w:val="36"/>
        </w:rPr>
        <w:t>Рассмотрение способов поднятия критической энергии методом суперпериодической модуляции</w:t>
      </w:r>
      <w:r w:rsidR="00690608">
        <w:rPr>
          <w:rFonts w:ascii="Times New Roman" w:hAnsi="Times New Roman" w:cs="Times New Roman"/>
          <w:sz w:val="36"/>
          <w:szCs w:val="36"/>
        </w:rPr>
        <w:t xml:space="preserve"> градиентов квадруполей</w:t>
      </w:r>
    </w:p>
    <w:p w:rsidR="00BB70B0" w:rsidRDefault="00BB70B0" w:rsidP="00BB70B0">
      <w:r>
        <w:tab/>
      </w:r>
    </w:p>
    <w:p w:rsidR="00E93C80" w:rsidRPr="00721E32" w:rsidRDefault="00BB70B0" w:rsidP="00BB70B0">
      <w:r>
        <w:tab/>
        <w:t xml:space="preserve">Для увеличения критической энергии ускорительного кольца </w:t>
      </w:r>
      <w:r>
        <w:rPr>
          <w:lang w:val="en-US"/>
        </w:rPr>
        <w:t>NICA</w:t>
      </w:r>
      <w:r w:rsidRPr="00BB70B0">
        <w:t xml:space="preserve"> </w:t>
      </w:r>
      <w:r>
        <w:t xml:space="preserve">рассматривается возможность изменения дисперсионной функции путем модуляции градиентов квадруполей на </w:t>
      </w:r>
      <w:r w:rsidR="003A022C">
        <w:t xml:space="preserve">поворотных </w:t>
      </w:r>
      <w:r>
        <w:t xml:space="preserve">арках кольца. </w:t>
      </w:r>
      <w:r w:rsidR="00721E32">
        <w:t>Для этого рассматривается суперпериод, состоящий из 3-х ФОДО ячеек, где центральный фокусирующий квадруполь отличается от двух крайних бОльшим значением градиента.</w:t>
      </w:r>
    </w:p>
    <w:p w:rsidR="00BB70B0" w:rsidRPr="004C0154" w:rsidRDefault="00E93C80" w:rsidP="00E93C80">
      <w:pPr>
        <w:ind w:firstLine="360"/>
      </w:pPr>
      <w:r>
        <w:t xml:space="preserve">Важным требованием при проектировании </w:t>
      </w:r>
      <w:r w:rsidR="00E105F4">
        <w:t>магнитооптической</w:t>
      </w:r>
      <w:r>
        <w:t xml:space="preserve"> структуры является обеспечение нулевого значения дисперсии на прямых участках</w:t>
      </w:r>
      <w:r w:rsidR="00C81088" w:rsidRPr="00C81088">
        <w:t xml:space="preserve"> д</w:t>
      </w:r>
      <w:r w:rsidR="00C81088">
        <w:t xml:space="preserve">ля обеспечения движения </w:t>
      </w:r>
      <w:r w:rsidR="009C6470">
        <w:t>частиц вдоль равновесной орбиты</w:t>
      </w:r>
      <w:r w:rsidR="003A022C">
        <w:t xml:space="preserve"> на этих участках</w:t>
      </w:r>
      <w:r>
        <w:t xml:space="preserve">. </w:t>
      </w:r>
      <w:r w:rsidR="00450F88">
        <w:t xml:space="preserve">Это требование легко реализуемо </w:t>
      </w:r>
      <w:r w:rsidR="00E105F4">
        <w:t>в случае</w:t>
      </w:r>
      <w:r w:rsidR="00450F88">
        <w:t xml:space="preserve"> создания регулярных</w:t>
      </w:r>
      <w:r w:rsidR="003A022C">
        <w:t xml:space="preserve"> поворотных</w:t>
      </w:r>
      <w:r w:rsidR="00450F88">
        <w:t xml:space="preserve"> арок, составленных из одинаковых суперпериодов.</w:t>
      </w:r>
      <w:r w:rsidR="001017D6">
        <w:t xml:space="preserve"> В этом случае, обеспечив нулевое значение дисперсии</w:t>
      </w:r>
      <w:r w:rsidR="002D0A0F" w:rsidRPr="002D0A0F">
        <w:t xml:space="preserve"> </w:t>
      </w:r>
      <m:oMath>
        <m:r>
          <w:rPr>
            <w:rFonts w:ascii="Cambria Math" w:hAnsi="Cambria Math"/>
          </w:rPr>
          <m:t>D=0</m:t>
        </m:r>
      </m:oMath>
      <w:r w:rsidR="001017D6">
        <w:t xml:space="preserve"> (а также производной дисперсии</w:t>
      </w:r>
      <w:r w:rsidR="002D0A0F" w:rsidRPr="002D0A0F">
        <w:t xml:space="preserve"> </w:t>
      </w:r>
      <m:oMath>
        <m:r>
          <w:rPr>
            <w:rFonts w:ascii="Cambria Math" w:hAnsi="Cambria Math"/>
          </w:rPr>
          <m:t>D'=0</m:t>
        </m:r>
      </m:oMath>
      <w:r w:rsidR="001017D6">
        <w:t>) на входе в арку, в силу регулярности на выходе из арке также будут нулевые значения дисперсии</w:t>
      </w:r>
      <w:r w:rsidR="002D0A0F" w:rsidRPr="002D0A0F">
        <w:t xml:space="preserve"> </w:t>
      </w:r>
      <w:r w:rsidR="002D0A0F">
        <w:t>и её производной</w:t>
      </w:r>
      <w:r w:rsidR="001017D6">
        <w:t xml:space="preserve">, а следовательно и на </w:t>
      </w:r>
      <w:r w:rsidR="00061435">
        <w:t xml:space="preserve">всем </w:t>
      </w:r>
      <w:r w:rsidR="001017D6">
        <w:t>прямом участке.</w:t>
      </w:r>
      <w:r w:rsidR="00450F88">
        <w:t xml:space="preserve">  </w:t>
      </w:r>
      <w:r>
        <w:t>Однако, учитывая особенность структуры коллайдера</w:t>
      </w:r>
      <w:r w:rsidR="00B32C76" w:rsidRPr="00B32C76">
        <w:t xml:space="preserve"> </w:t>
      </w:r>
      <w:r w:rsidR="00B32C76">
        <w:rPr>
          <w:lang w:val="en-US"/>
        </w:rPr>
        <w:t>NICA</w:t>
      </w:r>
      <w:r>
        <w:t xml:space="preserve">, наличие </w:t>
      </w:r>
      <w:r>
        <w:rPr>
          <w:lang w:val="en-US"/>
        </w:rPr>
        <w:t>missing</w:t>
      </w:r>
      <w:r>
        <w:t>-магнитов на д</w:t>
      </w:r>
      <w:r w:rsidR="00061435">
        <w:t>в</w:t>
      </w:r>
      <w:r>
        <w:t xml:space="preserve">ух крайних </w:t>
      </w:r>
      <w:r>
        <w:rPr>
          <w:lang w:val="en-US"/>
        </w:rPr>
        <w:t>cell</w:t>
      </w:r>
      <w:r w:rsidRPr="00BB70B0">
        <w:t>’</w:t>
      </w:r>
      <w:r>
        <w:rPr>
          <w:lang w:val="en-US"/>
        </w:rPr>
        <w:t>a</w:t>
      </w:r>
      <w:r>
        <w:t>х не дает возможность создать полностью регулярную арку из 4-х одинаковых суперпериодов.</w:t>
      </w:r>
      <w:r w:rsidR="00450F88">
        <w:t xml:space="preserve"> Таким образом, необходимо </w:t>
      </w:r>
      <w:r w:rsidR="00BE70CB">
        <w:t xml:space="preserve">обеспечить </w:t>
      </w:r>
      <w:r w:rsidR="00450F88">
        <w:t>подав</w:t>
      </w:r>
      <w:r w:rsidR="00BE70CB">
        <w:t>ление</w:t>
      </w:r>
      <w:r w:rsidR="00450F88">
        <w:t xml:space="preserve"> дисперси</w:t>
      </w:r>
      <w:r w:rsidR="00BE70CB">
        <w:t xml:space="preserve">и </w:t>
      </w:r>
      <w:r w:rsidR="00450F88">
        <w:t>на краях арки. Рассматриваются 2 возможных случая</w:t>
      </w:r>
      <w:r w:rsidR="00450F88" w:rsidRPr="004C0154">
        <w:t xml:space="preserve"> </w:t>
      </w:r>
      <w:r w:rsidR="00450F88">
        <w:t>подавления дисперсии</w:t>
      </w:r>
      <w:r w:rsidR="00450F88" w:rsidRPr="004C0154">
        <w:t>:</w:t>
      </w:r>
    </w:p>
    <w:p w:rsidR="00450F88" w:rsidRDefault="00450F88" w:rsidP="00450F88">
      <w:pPr>
        <w:pStyle w:val="a7"/>
        <w:numPr>
          <w:ilvl w:val="0"/>
          <w:numId w:val="10"/>
        </w:numPr>
      </w:pPr>
      <w:r>
        <w:t xml:space="preserve">Подавление дисперсии </w:t>
      </w:r>
      <w:r w:rsidR="00721E32">
        <w:t>при помощи крайних суперпериодов.</w:t>
      </w:r>
    </w:p>
    <w:p w:rsidR="005D019B" w:rsidRPr="00612322" w:rsidRDefault="005D019B" w:rsidP="005D019B">
      <w:pPr>
        <w:pStyle w:val="a7"/>
      </w:pPr>
      <w:r>
        <w:t xml:space="preserve">А именно двух крайних </w:t>
      </w:r>
      <w:r>
        <w:rPr>
          <w:lang w:val="en-US"/>
        </w:rPr>
        <w:t>cell</w:t>
      </w:r>
      <w:r w:rsidRPr="00721E32">
        <w:t>’</w:t>
      </w:r>
      <w:r>
        <w:t>ов</w:t>
      </w:r>
      <w:r w:rsidR="00BE70CB">
        <w:t xml:space="preserve">. На Рисунке 1 </w:t>
      </w:r>
      <w:r w:rsidR="00612322">
        <w:t>сверху (</w:t>
      </w:r>
      <w:r w:rsidR="00612322">
        <w:rPr>
          <w:lang w:val="en-US"/>
        </w:rPr>
        <w:t>Edge</w:t>
      </w:r>
      <w:r w:rsidR="00612322" w:rsidRPr="00612322">
        <w:t xml:space="preserve"> </w:t>
      </w:r>
      <w:r w:rsidR="00612322">
        <w:rPr>
          <w:lang w:val="en-US"/>
        </w:rPr>
        <w:t>Suppressor</w:t>
      </w:r>
      <w:r w:rsidR="00612322" w:rsidRPr="00612322">
        <w:t xml:space="preserve"> – </w:t>
      </w:r>
      <w:r w:rsidR="00612322">
        <w:rPr>
          <w:lang w:val="en-US"/>
        </w:rPr>
        <w:t>ES</w:t>
      </w:r>
      <w:r w:rsidR="00612322">
        <w:t xml:space="preserve">) </w:t>
      </w:r>
      <w:r w:rsidR="00BE70CB">
        <w:t xml:space="preserve">изображена принципиальная схема данной </w:t>
      </w:r>
      <w:r w:rsidR="00E105F4">
        <w:t>магнитооптической</w:t>
      </w:r>
      <w:r w:rsidR="00BE70CB">
        <w:t xml:space="preserve"> структуры</w:t>
      </w:r>
      <w:r w:rsidR="00612322" w:rsidRPr="00612322">
        <w:t>.</w:t>
      </w:r>
      <w:r w:rsidR="00612322">
        <w:t xml:space="preserve"> Как видно две крайние ФОДО ячейки отличаются наличием </w:t>
      </w:r>
      <w:r w:rsidR="00612322">
        <w:rPr>
          <w:lang w:val="en-US"/>
        </w:rPr>
        <w:t>missing</w:t>
      </w:r>
      <w:r w:rsidR="00612322" w:rsidRPr="00612322">
        <w:t>-</w:t>
      </w:r>
      <w:r w:rsidR="00612322">
        <w:rPr>
          <w:lang w:val="en-US"/>
        </w:rPr>
        <w:t>magnet</w:t>
      </w:r>
      <w:r w:rsidR="00612322" w:rsidRPr="00612322">
        <w:t xml:space="preserve"> </w:t>
      </w:r>
      <w:r w:rsidR="00612322">
        <w:t xml:space="preserve">и в этих ячейках квадруполи </w:t>
      </w:r>
      <w:r w:rsidR="00612322">
        <w:rPr>
          <w:lang w:val="en-US"/>
        </w:rPr>
        <w:t>QFE</w:t>
      </w:r>
      <w:r w:rsidR="00612322" w:rsidRPr="00612322">
        <w:t xml:space="preserve">1 </w:t>
      </w:r>
      <w:r w:rsidR="00612322">
        <w:t xml:space="preserve">и </w:t>
      </w:r>
      <w:r w:rsidR="00612322">
        <w:rPr>
          <w:lang w:val="en-US"/>
        </w:rPr>
        <w:t>QFE</w:t>
      </w:r>
      <w:r w:rsidR="00612322" w:rsidRPr="00612322">
        <w:t xml:space="preserve">2 </w:t>
      </w:r>
      <w:r w:rsidR="00612322">
        <w:t>также отличаются от остальных в арке.</w:t>
      </w:r>
    </w:p>
    <w:p w:rsidR="00FC38A7" w:rsidRDefault="00BE70CB" w:rsidP="00FC38A7">
      <w:pPr>
        <w:pStyle w:val="a7"/>
        <w:numPr>
          <w:ilvl w:val="0"/>
          <w:numId w:val="10"/>
        </w:numPr>
      </w:pPr>
      <w:r>
        <w:t xml:space="preserve">Подавление дисперсии всей аркой, при помощи </w:t>
      </w:r>
      <w:r w:rsidR="00AC7296">
        <w:t>выбора градиентов квадруполей двух семейств.</w:t>
      </w:r>
    </w:p>
    <w:p w:rsidR="00FC38A7" w:rsidRPr="00FC38A7" w:rsidRDefault="00FC38A7" w:rsidP="00FC38A7">
      <w:pPr>
        <w:pStyle w:val="a7"/>
      </w:pPr>
      <w:r>
        <w:t>На Рисунке 1 сверху (</w:t>
      </w:r>
      <w:r>
        <w:rPr>
          <w:lang w:val="en-US"/>
        </w:rPr>
        <w:t>Arc</w:t>
      </w:r>
      <w:r w:rsidRPr="00FC38A7">
        <w:t xml:space="preserve"> </w:t>
      </w:r>
      <w:r>
        <w:rPr>
          <w:lang w:val="en-US"/>
        </w:rPr>
        <w:t>Suppressor</w:t>
      </w:r>
      <w:r w:rsidRPr="00612322">
        <w:t xml:space="preserve"> – </w:t>
      </w:r>
      <w:r>
        <w:rPr>
          <w:lang w:val="en-US"/>
        </w:rPr>
        <w:t>AS</w:t>
      </w:r>
      <w:r>
        <w:t>) изображена принципиальная схема данной магнитооптической структуры</w:t>
      </w:r>
      <w:r w:rsidRPr="00612322">
        <w:t>.</w:t>
      </w:r>
      <w:r>
        <w:t xml:space="preserve"> Этот случай отличается тем, что все квадруполи арки принадлежат первому, либо второму семейству. </w:t>
      </w:r>
    </w:p>
    <w:p w:rsidR="00FC38A7" w:rsidRDefault="00FC38A7" w:rsidP="00FC38A7">
      <w:pPr>
        <w:ind w:firstLine="360"/>
      </w:pPr>
    </w:p>
    <w:p w:rsidR="004C0154" w:rsidRPr="00FC38A7" w:rsidRDefault="002D0A0F" w:rsidP="00FC38A7">
      <w:pPr>
        <w:ind w:firstLine="360"/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22999DD6">
            <wp:simplePos x="0" y="0"/>
            <wp:positionH relativeFrom="column">
              <wp:posOffset>-373492</wp:posOffset>
            </wp:positionH>
            <wp:positionV relativeFrom="paragraph">
              <wp:posOffset>383540</wp:posOffset>
            </wp:positionV>
            <wp:extent cx="6419215" cy="2580005"/>
            <wp:effectExtent l="0" t="0" r="0" b="0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22D7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A67D614" wp14:editId="6C8C8B90">
                <wp:simplePos x="0" y="0"/>
                <wp:positionH relativeFrom="column">
                  <wp:posOffset>-620208</wp:posOffset>
                </wp:positionH>
                <wp:positionV relativeFrom="paragraph">
                  <wp:posOffset>3137050</wp:posOffset>
                </wp:positionV>
                <wp:extent cx="6924675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50" y="0"/>
                    <wp:lineTo x="21550" y="0"/>
                    <wp:lineTo x="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E70CB" w:rsidRPr="00BE70CB" w:rsidRDefault="00BE70CB" w:rsidP="00BE70CB">
                            <w:pPr>
                              <w:pStyle w:val="a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A0679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Схемы арки кольца, обеспечивающие вариацию критической энергии и выполняющие функцию подавления дисперсии на прямых участках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 Сверху изображен случай с возможностью подавления дисперсии крайними суперпериодами (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Edge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suppressor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). Снизу – подавление дисперсии только при помощи подбора градиентов двух семейств квадруполей (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Arc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suppressor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67D614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-48.85pt;margin-top:247pt;width:545.25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jNPRAIAAGMEAAAOAAAAZHJzL2Uyb0RvYy54bWysVMGO0zAQvSPxD5bvNG1hyxI1XZWuipCq&#13;&#10;3ZW6aM+u4zSWHI+x3Sblxp1f2H/gwIEbv9D9I8ZO0oWFE+LijGfGY7/3ZjK9aCpF9sI6CTqjo8GQ&#13;&#10;EqE55FJvM/rhdvninBLnmc6ZAi0yehCOXsyeP5vWJhVjKEHlwhIsol1am4yW3ps0SRwvRcXcAIzQ&#13;&#10;GCzAVszj1m6T3LIaq1cqGQ+Hk6QGmxsLXDiH3ss2SGexflEI7q+LwglPVEbxbT6uNq6bsCazKUu3&#13;&#10;lplS8u4Z7B9eUTGp8dJTqUvmGdlZ+UepSnILDgo/4FAlUBSSi4gB0YyGT9CsS2ZExILkOHOiyf2/&#13;&#10;svxqf2OJzDOKQmlWoUTH++PX47fjj+P3h88PX8h54Kg2LsXUtcFk37yFBrXu/Q6dAXpT2Cp8ERTB&#13;&#10;OLJ9ODEsGk84Oidvxq8mr88o4RibvDwLNZLHo8Y6/05ARYKRUYvyRVbZfuV8m9qnhJscKJkvpVJh&#13;&#10;EwILZcmeodR1Kb3oiv+WpXTI1RBOtQWDJwn4WhzB8s2m6UBvID8gZgtt5zjDlxIvWjHnb5jFVkGY&#13;&#10;2P7+GpdCQZ1R6CxKSrCf/uYP+aggRimpsfUy6j7umBWUqPcatQ192hu2Nza9oXfVAhDiCAfL8Gji&#13;&#10;AetVbxYWqjucinm4BUNMc7wro743F74dAJwqLubzmITdaJhf6bXhoXRP6G1zx6zp5PCo4hX0TcnS&#13;&#10;J6q0uVEXM995pDhKFghtWex4xk6OondTF0bl133Mevw3zH4CAAD//wMAUEsDBBQABgAIAAAAIQCP&#13;&#10;nrlr5gAAABABAAAPAAAAZHJzL2Rvd25yZXYueG1sTI9BT8MwDIXvSPyHyEhc0JZuVBvtmk7TgAO7&#13;&#10;TJRduGWN1xSapErSrfx7DBe4WLL9/Py+Yj2ajp3Rh9ZZAbNpAgxt7VRrGwGHt+fJA7AQpVWycxYF&#13;&#10;fGGAdXl9VchcuYt9xXMVG0YmNuRSgI6xzzkPtUYjw9T1aGl3ct7ISK1vuPLyQuam4/MkWXAjW0sf&#13;&#10;tOxxq7H+rAYjYJ++7/XdcHrabdJ7/3IYtouPphLi9mZ8XFHZrIBFHOPfBfwwUH4oKdjRDVYF1gmY&#13;&#10;ZMslSQWkWUpkpMiyOREdfycz4GXB/4OU3wAAAP//AwBQSwECLQAUAAYACAAAACEAtoM4kv4AAADh&#13;&#10;AQAAEwAAAAAAAAAAAAAAAAAAAAAAW0NvbnRlbnRfVHlwZXNdLnhtbFBLAQItABQABgAIAAAAIQA4&#13;&#10;/SH/1gAAAJQBAAALAAAAAAAAAAAAAAAAAC8BAABfcmVscy8ucmVsc1BLAQItABQABgAIAAAAIQDc&#13;&#10;zjNPRAIAAGMEAAAOAAAAAAAAAAAAAAAAAC4CAABkcnMvZTJvRG9jLnhtbFBLAQItABQABgAIAAAA&#13;&#10;IQCPnrlr5gAAABABAAAPAAAAAAAAAAAAAAAAAJ4EAABkcnMvZG93bnJldi54bWxQSwUGAAAAAAQA&#13;&#10;BADzAAAAsQUAAAAA&#13;&#10;" stroked="f">
                <v:textbox style="mso-fit-shape-to-text:t" inset="0,0,0,0">
                  <w:txbxContent>
                    <w:p w:rsidR="00BE70CB" w:rsidRPr="00BE70CB" w:rsidRDefault="00BE70CB" w:rsidP="00BE70CB">
                      <w:pPr>
                        <w:pStyle w:val="aa"/>
                        <w:rPr>
                          <w:noProof/>
                          <w:sz w:val="22"/>
                          <w:szCs w:val="22"/>
                        </w:rPr>
                      </w:pPr>
                      <w:r w:rsidRPr="00BE70CB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Pr="00BE70CB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BE70CB">
                        <w:rPr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BE70CB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0A0679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BE70CB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Схемы арки кольца, обеспечивающие вариацию критической энергии и выполняющие функцию подавления дисперсии на прямых участках</w:t>
                      </w:r>
                      <w:r>
                        <w:rPr>
                          <w:sz w:val="22"/>
                          <w:szCs w:val="22"/>
                        </w:rPr>
                        <w:t>. Сверху изображен случай с возможностью подавления дисперсии крайними суперпериодами (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Edge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suppressor</w:t>
                      </w:r>
                      <w:r>
                        <w:rPr>
                          <w:sz w:val="22"/>
                          <w:szCs w:val="22"/>
                        </w:rPr>
                        <w:t>). Снизу – подавление дисперсии только при помощи подбора градиентов двух семейств квадруполей (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Arc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suppressor</w:t>
                      </w:r>
                      <w:r>
                        <w:rPr>
                          <w:sz w:val="22"/>
                          <w:szCs w:val="22"/>
                        </w:rPr>
                        <w:t>)</w:t>
                      </w:r>
                      <w:r w:rsidRPr="00BE70CB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C38A7">
        <w:t xml:space="preserve">Дефокусирующие же квадруполи как в первом, так и во втором случае принадлежат только одному семейству </w:t>
      </w:r>
      <w:r w:rsidR="00FC38A7">
        <w:rPr>
          <w:lang w:val="en-US"/>
        </w:rPr>
        <w:t>QD</w:t>
      </w:r>
      <w:r w:rsidR="00FC38A7">
        <w:t>.</w:t>
      </w:r>
    </w:p>
    <w:p w:rsidR="004C0154" w:rsidRPr="00612322" w:rsidRDefault="004C0154" w:rsidP="004C0154">
      <w:pPr>
        <w:pStyle w:val="a7"/>
      </w:pPr>
      <w:r>
        <w:br w:type="page"/>
      </w:r>
    </w:p>
    <w:p w:rsidR="0082143B" w:rsidRPr="00D51556" w:rsidRDefault="00B03D16" w:rsidP="0082143B">
      <w:pPr>
        <w:pStyle w:val="1"/>
        <w:numPr>
          <w:ilvl w:val="0"/>
          <w:numId w:val="4"/>
        </w:numPr>
        <w:rPr>
          <w:rFonts w:cs="Times New Roman (Заголовки (сло"/>
          <w:sz w:val="32"/>
        </w:rPr>
      </w:pPr>
      <w:r w:rsidRPr="00D51556">
        <w:rPr>
          <w:rFonts w:cs="Times New Roman (Заголовки (сло"/>
          <w:sz w:val="32"/>
        </w:rPr>
        <w:lastRenderedPageBreak/>
        <w:t>Подавление дисперсии крайними суперпериодами</w:t>
      </w:r>
    </w:p>
    <w:p w:rsidR="004A4EFD" w:rsidRPr="004A4EFD" w:rsidRDefault="004A4EFD" w:rsidP="004A4EFD">
      <w:pPr>
        <w:pStyle w:val="1"/>
        <w:ind w:firstLine="360"/>
      </w:pPr>
      <w:r>
        <w:t>1</w:t>
      </w:r>
      <w:r>
        <w:rPr>
          <w:lang w:val="en-US"/>
        </w:rPr>
        <w:t xml:space="preserve">.1 </w:t>
      </w:r>
      <w:r>
        <w:t>Выбор градиентов квадруполей</w:t>
      </w:r>
    </w:p>
    <w:p w:rsidR="004A4EFD" w:rsidRPr="00423FFD" w:rsidRDefault="004A4EFD" w:rsidP="00B03D16">
      <w:pPr>
        <w:rPr>
          <w:lang w:val="en-US"/>
        </w:rPr>
      </w:pPr>
    </w:p>
    <w:p w:rsidR="00DB35ED" w:rsidRDefault="00DD56FA" w:rsidP="00DD56FA">
      <w:pPr>
        <w:ind w:left="360"/>
      </w:pPr>
      <w:r>
        <w:t>Выбор значения градиентов квадруполей</w:t>
      </w:r>
      <w:r w:rsidR="004A4EFD" w:rsidRPr="004A4EFD">
        <w:t xml:space="preserve"> </w:t>
      </w:r>
      <w:r w:rsidR="004A4EFD">
        <w:t>арки</w:t>
      </w:r>
      <w:r w:rsidR="004A4EFD" w:rsidRPr="004A4EFD">
        <w:t xml:space="preserve"> </w:t>
      </w:r>
      <w:r>
        <w:t>определяется двумя факторами</w:t>
      </w:r>
      <w:r w:rsidRPr="00DD56FA">
        <w:t>:</w:t>
      </w:r>
    </w:p>
    <w:p w:rsidR="00DD56FA" w:rsidRPr="00DD56FA" w:rsidRDefault="003A022C" w:rsidP="00DD56FA">
      <w:pPr>
        <w:pStyle w:val="a7"/>
        <w:numPr>
          <w:ilvl w:val="0"/>
          <w:numId w:val="11"/>
        </w:numPr>
      </w:pPr>
      <w:r>
        <w:t>Получение</w:t>
      </w:r>
      <w:r w:rsidR="00DD56FA">
        <w:t xml:space="preserve"> необходимого значения критической энергии на всем кольце коллайдера, что 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  <m:r>
          <w:rPr>
            <w:rFonts w:ascii="Cambria Math" w:hAnsi="Cambria Math"/>
          </w:rPr>
          <m:t>~15-16</m:t>
        </m:r>
      </m:oMath>
      <w:r w:rsidR="00DD56FA" w:rsidRPr="00DD56FA">
        <w:rPr>
          <w:rFonts w:eastAsiaTheme="minorEastAsia"/>
        </w:rPr>
        <w:t>;</w:t>
      </w:r>
    </w:p>
    <w:p w:rsidR="00DD56FA" w:rsidRPr="00DD56FA" w:rsidRDefault="00DD56FA" w:rsidP="00DD56FA">
      <w:pPr>
        <w:pStyle w:val="a7"/>
        <w:numPr>
          <w:ilvl w:val="0"/>
          <w:numId w:val="11"/>
        </w:numPr>
      </w:pPr>
      <w:r>
        <w:t xml:space="preserve">Обеспечить </w:t>
      </w:r>
      <w:r w:rsidR="004A4EFD">
        <w:t xml:space="preserve">количество бетатронных колебаний </w:t>
      </w:r>
      <w:r>
        <w:t xml:space="preserve">на арке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</m:t>
        </m:r>
      </m:oMath>
      <w:r>
        <w:rPr>
          <w:rFonts w:eastAsiaTheme="minorEastAsia"/>
        </w:rPr>
        <w:t xml:space="preserve"> в обоих плоскостях, тем самым удовлетворив резонансному условию</w:t>
      </w:r>
      <w:r w:rsidR="002D0A0F" w:rsidRPr="002D0A0F">
        <w:rPr>
          <w:rFonts w:eastAsiaTheme="minorEastAsia"/>
        </w:rPr>
        <w:t xml:space="preserve"> </w:t>
      </w:r>
      <w:r w:rsidR="002D0A0F">
        <w:rPr>
          <w:rFonts w:eastAsiaTheme="minorEastAsia"/>
        </w:rPr>
        <w:t xml:space="preserve">при количестве суперперодов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=4</m:t>
        </m:r>
      </m:oMath>
      <w:r>
        <w:rPr>
          <w:rFonts w:eastAsiaTheme="minorEastAsia"/>
        </w:rPr>
        <w:t>.</w:t>
      </w:r>
    </w:p>
    <w:p w:rsidR="00DD56FA" w:rsidRPr="00DD56FA" w:rsidRDefault="00DD56FA" w:rsidP="00DD56FA">
      <w:pPr>
        <w:pStyle w:val="a7"/>
      </w:pPr>
    </w:p>
    <w:p w:rsidR="00B03D16" w:rsidRDefault="000A0679" w:rsidP="00690608">
      <w:pPr>
        <w:ind w:firstLine="36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DCA518">
            <wp:simplePos x="0" y="0"/>
            <wp:positionH relativeFrom="column">
              <wp:posOffset>3504789</wp:posOffset>
            </wp:positionH>
            <wp:positionV relativeFrom="paragraph">
              <wp:posOffset>117848</wp:posOffset>
            </wp:positionV>
            <wp:extent cx="2564130" cy="2087245"/>
            <wp:effectExtent l="0" t="0" r="1270" b="0"/>
            <wp:wrapTight wrapText="bothSides">
              <wp:wrapPolygon edited="0">
                <wp:start x="0" y="0"/>
                <wp:lineTo x="0" y="21423"/>
                <wp:lineTo x="21504" y="21423"/>
                <wp:lineTo x="2150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6FA">
        <w:t>Исходя из эт</w:t>
      </w:r>
      <w:r w:rsidR="004A4EFD">
        <w:t>их условий</w:t>
      </w:r>
      <w:r w:rsidR="00DD56FA">
        <w:t xml:space="preserve"> м</w:t>
      </w:r>
      <w:r w:rsidR="00B03D16">
        <w:t>одулируем суперпериод с набегом фазы</w:t>
      </w:r>
      <w:r w:rsidR="00284B02">
        <w:t xml:space="preserve"> на </w:t>
      </w:r>
      <w:r w:rsidR="000A70F9">
        <w:t xml:space="preserve">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="00284B02" w:rsidRPr="00284B02">
        <w:rPr>
          <w:rFonts w:eastAsiaTheme="minorEastAsia"/>
        </w:rPr>
        <w:t xml:space="preserve"> </w:t>
      </w:r>
      <w:r w:rsidR="00284B02">
        <w:rPr>
          <w:rFonts w:eastAsiaTheme="minorEastAsia"/>
        </w:rPr>
        <w:t>в обоих плоскостях</w:t>
      </w:r>
      <w:r w:rsidR="00375B7B">
        <w:rPr>
          <w:rFonts w:eastAsiaTheme="minorEastAsia"/>
        </w:rPr>
        <w:t xml:space="preserve"> (Рисунок 1)</w:t>
      </w:r>
      <w:r w:rsidR="004A4EFD">
        <w:rPr>
          <w:rFonts w:eastAsiaTheme="minorEastAsia"/>
        </w:rPr>
        <w:t>.</w:t>
      </w:r>
    </w:p>
    <w:p w:rsidR="00284B02" w:rsidRDefault="00284B02" w:rsidP="00B03D16">
      <w:pPr>
        <w:rPr>
          <w:noProof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284B02" w:rsidTr="00284B02">
        <w:trPr>
          <w:trHeight w:val="414"/>
        </w:trPr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284B02" w:rsidTr="00284B02">
        <w:trPr>
          <w:trHeight w:val="414"/>
        </w:trPr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28</w:t>
            </w:r>
            <w:r w:rsidR="001157AD">
              <w:rPr>
                <w:iCs/>
                <w:lang w:val="en-US"/>
              </w:rPr>
              <w:t>,</w:t>
            </w:r>
            <w:r w:rsidRPr="00284B02">
              <w:rPr>
                <w:iCs/>
                <w:lang w:val="en-US"/>
              </w:rPr>
              <w:t>1</w:t>
            </w:r>
          </w:p>
        </w:tc>
      </w:tr>
      <w:tr w:rsidR="00284B02" w:rsidTr="00284B02">
        <w:trPr>
          <w:trHeight w:val="392"/>
        </w:trPr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20</w:t>
            </w:r>
            <w:r w:rsidR="001157AD">
              <w:rPr>
                <w:iCs/>
                <w:lang w:val="en-US"/>
              </w:rPr>
              <w:t>,</w:t>
            </w:r>
            <w:r w:rsidRPr="00284B02">
              <w:rPr>
                <w:iCs/>
                <w:lang w:val="en-US"/>
              </w:rPr>
              <w:t>85</w:t>
            </w:r>
          </w:p>
        </w:tc>
      </w:tr>
      <w:tr w:rsidR="001157AD" w:rsidTr="00284B02">
        <w:trPr>
          <w:trHeight w:val="392"/>
        </w:trPr>
        <w:tc>
          <w:tcPr>
            <w:tcW w:w="2589" w:type="dxa"/>
          </w:tcPr>
          <w:p w:rsidR="001157AD" w:rsidRPr="00284B02" w:rsidRDefault="00EA38CD" w:rsidP="00284B0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589" w:type="dxa"/>
          </w:tcPr>
          <w:p w:rsidR="001157AD" w:rsidRPr="00284B02" w:rsidRDefault="00EA38CD" w:rsidP="00284B02">
            <w:pPr>
              <w:jc w:val="center"/>
              <w:rPr>
                <w:iCs/>
                <w:lang w:val="en-US"/>
              </w:rPr>
            </w:pPr>
            <w:r>
              <w:t>-22</w:t>
            </w:r>
            <w:r>
              <w:rPr>
                <w:lang w:val="en-US"/>
              </w:rPr>
              <w:t>,</w:t>
            </w:r>
            <w:r>
              <w:t>495</w:t>
            </w:r>
          </w:p>
        </w:tc>
      </w:tr>
      <w:tr w:rsidR="00EA38CD" w:rsidTr="00284B02">
        <w:trPr>
          <w:trHeight w:val="392"/>
        </w:trPr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QFE1</w:t>
            </w:r>
          </w:p>
        </w:tc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31,21</w:t>
            </w:r>
          </w:p>
        </w:tc>
      </w:tr>
      <w:tr w:rsidR="00EA38CD" w:rsidTr="00284B02">
        <w:trPr>
          <w:trHeight w:val="392"/>
        </w:trPr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QFE2</w:t>
            </w:r>
          </w:p>
        </w:tc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19,3</w:t>
            </w:r>
          </w:p>
        </w:tc>
      </w:tr>
    </w:tbl>
    <w:p w:rsidR="00375B7B" w:rsidRDefault="00DB35ED" w:rsidP="00B03D1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0E7F884" wp14:editId="5E35948D">
                <wp:simplePos x="0" y="0"/>
                <wp:positionH relativeFrom="column">
                  <wp:posOffset>3414395</wp:posOffset>
                </wp:positionH>
                <wp:positionV relativeFrom="paragraph">
                  <wp:posOffset>82872</wp:posOffset>
                </wp:positionV>
                <wp:extent cx="2998694" cy="635"/>
                <wp:effectExtent l="0" t="0" r="0" b="1270"/>
                <wp:wrapTight wrapText="bothSides">
                  <wp:wrapPolygon edited="0">
                    <wp:start x="0" y="0"/>
                    <wp:lineTo x="0" y="20751"/>
                    <wp:lineTo x="21499" y="20751"/>
                    <wp:lineTo x="21499" y="0"/>
                    <wp:lineTo x="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69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75B7B" w:rsidRPr="002574B1" w:rsidRDefault="00375B7B" w:rsidP="002574B1">
                            <w:pPr>
                              <w:pStyle w:val="aa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2F7332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  <w:r w:rsidR="002574B1" w:rsidRPr="002574B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>Модулированный суперпериод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 w:val="0"/>
                                      <w:color w:val="auto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=0,75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7F884" id="Надпись 1" o:spid="_x0000_s1027" type="#_x0000_t202" style="position:absolute;margin-left:268.85pt;margin-top:6.55pt;width:236.1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aQoRQIAAGoEAAAOAAAAZHJzL2Uyb0RvYy54bWysVM2O0zAQviPxDpbvNG2Bahs1XZWuipCq&#13;&#10;3ZW6aM+u4zSWbI+x3Sblxp1X4B04cODGK3TfiHF+urBwQlyc8cx47O/7ZjK7rLUiB+G8BJPR0WBI&#13;&#10;iTAccml2GX1/t3pxQYkPzORMgREZPQpPL+fPn80qm4oxlKBy4QgWMT6tbEbLEGyaJJ6XQjM/ACsM&#13;&#10;BgtwmgXcul2SO1Zhda2S8XA4SSpwuXXAhffovWqDdN7ULwrBw01ReBGIyii+LTSra9ZtXJP5jKU7&#13;&#10;x2wpefcM9g+v0EwavPRc6ooFRvZO/lFKS+7AQxEGHHQCRSG5aDAgmtHwCZpNyaxosCA53p5p8v+v&#13;&#10;LL8+3Doic9SOEsM0SnT6cvp6+nb6cfr+8OnhMxlFjirrU0zdWEwO9RuoY37n9+iM0OvC6fhFUATj&#13;&#10;yPbxzLCoA+HoHE+nF5PpK0o4xiYvX8cayeNR63x4K0CTaGTUoXwNq+yw9qFN7VPiTR6UzFdSqbiJ&#13;&#10;gaVy5MBQ6qqUQXTFf8tSJuYaiKfagtGTRHwtjmiFelt3nHQYt5AfEbqDtoG85SuJ962ZD7fMYccg&#13;&#10;WpyCcINLoaDKKHQWJSW4j3/zx3wUEqOUVNiBGfUf9swJStQ7gxLHdu0N1xvb3jB7vQREirLhaxoT&#13;&#10;D7igerNwoO9xOBbxFgwxw/GujIbeXIZ2DnC4uFgsmiRsSsvC2mwsj6V7Xu/qe+Zsp0pAMa+h702W&#13;&#10;PhGnzW3ksYt9QKYb5SKvLYsd3djQjfbd8MWJ+XXfZD3+IuY/AQAA//8DAFBLAwQUAAYACAAAACEA&#13;&#10;tzDYUOQAAAAPAQAADwAAAGRycy9kb3ducmV2LnhtbExPPU/DMBDdkfgP1iGxIGq3KS1N41RVgQGW&#13;&#10;itCFzY2vcSA+R7HThn+PM8Fy0t179z6yzWAbdsbO144kTCcCGFLpdE2VhMPHy/0jMB8UadU4Qgk/&#13;&#10;6GGTX19lKtXuQu94LkLFogj5VEkwIbQp5740aJWfuBYpYifXWRXi2lVcd+oSxW3DZ0IsuFU1RQej&#13;&#10;WtwZLL+L3krYzz/35q4/Pb9t50n3euh3i6+qkPL2Znhax7FdAws4hL8PGDvE/JDHYEfXk/askfCQ&#13;&#10;LJeRGoFkCmwkCLFaATuOlxnwPOP/e+S/AAAA//8DAFBLAQItABQABgAIAAAAIQC2gziS/gAAAOEB&#13;&#10;AAATAAAAAAAAAAAAAAAAAAAAAABbQ29udGVudF9UeXBlc10ueG1sUEsBAi0AFAAGAAgAAAAhADj9&#13;&#10;If/WAAAAlAEAAAsAAAAAAAAAAAAAAAAALwEAAF9yZWxzLy5yZWxzUEsBAi0AFAAGAAgAAAAhAEC5&#13;&#10;pChFAgAAagQAAA4AAAAAAAAAAAAAAAAALgIAAGRycy9lMm9Eb2MueG1sUEsBAi0AFAAGAAgAAAAh&#13;&#10;ALcw2FDkAAAADwEAAA8AAAAAAAAAAAAAAAAAnwQAAGRycy9kb3ducmV2LnhtbFBLBQYAAAAABAAE&#13;&#10;APMAAACwBQAAAAA=&#13;&#10;" stroked="f">
                <v:textbox style="mso-fit-shape-to-text:t" inset="0,0,0,0">
                  <w:txbxContent>
                    <w:p w:rsidR="00375B7B" w:rsidRPr="002574B1" w:rsidRDefault="00375B7B" w:rsidP="002574B1">
                      <w:pPr>
                        <w:pStyle w:val="aa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2F7332">
                        <w:rPr>
                          <w:sz w:val="22"/>
                          <w:szCs w:val="22"/>
                        </w:rPr>
                        <w:t>2</w:t>
                      </w:r>
                      <w:r w:rsidR="002574B1" w:rsidRPr="002574B1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2574B1">
                        <w:rPr>
                          <w:sz w:val="22"/>
                          <w:szCs w:val="22"/>
                        </w:rPr>
                        <w:t>Модулированный суперпериод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=0,75</m:t>
                        </m:r>
                      </m:oMath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DB35ED" w:rsidRDefault="00DB35ED" w:rsidP="00690608">
      <w:pPr>
        <w:ind w:firstLine="708"/>
      </w:pPr>
    </w:p>
    <w:p w:rsidR="000A0679" w:rsidRDefault="000A0679" w:rsidP="000A0679">
      <w:pPr>
        <w:ind w:firstLine="708"/>
      </w:pPr>
      <w:r w:rsidRPr="006475A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8F5CB1" wp14:editId="49E3E4F1">
                <wp:simplePos x="0" y="0"/>
                <wp:positionH relativeFrom="column">
                  <wp:posOffset>102870</wp:posOffset>
                </wp:positionH>
                <wp:positionV relativeFrom="paragraph">
                  <wp:posOffset>2883162</wp:posOffset>
                </wp:positionV>
                <wp:extent cx="5640070" cy="362585"/>
                <wp:effectExtent l="0" t="0" r="0" b="5715"/>
                <wp:wrapTight wrapText="bothSides">
                  <wp:wrapPolygon edited="0">
                    <wp:start x="0" y="0"/>
                    <wp:lineTo x="0" y="21184"/>
                    <wp:lineTo x="21546" y="21184"/>
                    <wp:lineTo x="21546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070" cy="3625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75B7B" w:rsidRPr="002574B1" w:rsidRDefault="00375B7B" w:rsidP="00993C73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2F7332"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 Слева – Без подавления дисперсии; Справа –</w:t>
                            </w:r>
                            <w:r w:rsidR="00993C73" w:rsidRPr="002574B1">
                              <w:rPr>
                                <w:sz w:val="22"/>
                                <w:szCs w:val="22"/>
                              </w:rPr>
                              <w:t xml:space="preserve"> подавлением дисперсии 2 крайними квадруполями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F5CB1" id="Надпись 4" o:spid="_x0000_s1028" type="#_x0000_t202" style="position:absolute;left:0;text-align:left;margin-left:8.1pt;margin-top:227pt;width:444.1pt;height:28.5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eVMtSQIAAG0EAAAOAAAAZHJzL2Uyb0RvYy54bWysVM2O0zAQviPxDpbvNGlpyypquipdFSFV&#13;&#10;uyt10Z5dx2ksOR5ju03KjTuvwDvsgQM3XqH7Rozz04WFE+LijGfGY3/fN5PZZV0qchDWSdApHQ5i&#13;&#10;SoTmkEm9S+mHu9WrC0qcZzpjCrRI6VE4ejl/+WJWmUSMoACVCUuwiHZJZVJaeG+SKHK8ECVzAzBC&#13;&#10;YzAHWzKPW7uLMssqrF6qaBTH06gCmxkLXDiH3qs2SOdN/TwX3N/kuROeqJTi23yz2mbdhjWaz1iy&#13;&#10;s8wUknfPYP/wipJJjZeeS10xz8jeyj9KlZJbcJD7AYcygjyXXDQYEM0wfoZmUzAjGixIjjNnmtz/&#13;&#10;K8uvD7eWyCylY0o0K1Gi09fTw+nb6cfp++Pnxy9kHDiqjEswdWMw2ddvoUate79DZ4Be57YMXwRF&#13;&#10;MI5sH88Mi9oTjs7JdBzHbzDEMfZ6OppcTEKZ6Om0sc6/E1CSYKTUooINseywdr5N7VPCZQ6UzFZS&#13;&#10;qbAJgaWy5MBQ7aqQXnTFf8tSOuRqCKfagsETBYgtlGD5els3tIx6mFvIjojeQttDzvCVxPvWzPlb&#13;&#10;ZrFpEBUOgr/BJVdQpRQ6i5IC7Ke/+UM+aolRSipswpS6j3tmBSXqvUaVQ8f2hu2NbW/ofbkERDrE&#13;&#10;ETO8MfGA9ao3cwvlPc7HItyCIaY53pVS35tL344CzhcXi0WThH1pmF/rjeGhdM/rXX3PrOlU8ajn&#13;&#10;NfTtyZJn4rS5LcuLvYdcNsoFXlsWO7qxpxvtu/kLQ/Prvsl6+kvMfwIAAP//AwBQSwMEFAAGAAgA&#13;&#10;AAAhADt8SrLkAAAADwEAAA8AAABkcnMvZG93bnJldi54bWxMj8FOwzAQRO9I/IO1SFwQdRKlEU3j&#13;&#10;VNDADQ4tVc9u7CYR8TqynSb9e5YTvaw02tnZecVmNj27aOc7iwLiRQRMY21Vh42Aw/fH8wswHyQq&#13;&#10;2VvUAq7aw6a8vytkruyEO33Zh4ZRCPpcCmhDGHLOfd1qI/3CDhppd7bOyEDSNVw5OVG46XkSRRk3&#13;&#10;skP60MpBb1td/+xHIyCr3DjtcPtUHd4/5dfQJMe361GIx4e5WtN4XQMLeg7/F/DHQP2hpGInO6Ly&#13;&#10;rCedJeQUkC5TAiPDKkpTYCcByziOgZcFv+UofwEAAP//AwBQSwECLQAUAAYACAAAACEAtoM4kv4A&#13;&#10;AADhAQAAEwAAAAAAAAAAAAAAAAAAAAAAW0NvbnRlbnRfVHlwZXNdLnhtbFBLAQItABQABgAIAAAA&#13;&#10;IQA4/SH/1gAAAJQBAAALAAAAAAAAAAAAAAAAAC8BAABfcmVscy8ucmVsc1BLAQItABQABgAIAAAA&#13;&#10;IQBReVMtSQIAAG0EAAAOAAAAAAAAAAAAAAAAAC4CAABkcnMvZTJvRG9jLnhtbFBLAQItABQABgAI&#13;&#10;AAAAIQA7fEqy5AAAAA8BAAAPAAAAAAAAAAAAAAAAAKMEAABkcnMvZG93bnJldi54bWxQSwUGAAAA&#13;&#10;AAQABADzAAAAtAUAAAAA&#13;&#10;" stroked="f">
                <v:textbox inset="0,0,0,0">
                  <w:txbxContent>
                    <w:p w:rsidR="00375B7B" w:rsidRPr="002574B1" w:rsidRDefault="00375B7B" w:rsidP="00993C73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2F7332">
                        <w:rPr>
                          <w:sz w:val="22"/>
                          <w:szCs w:val="22"/>
                        </w:rPr>
                        <w:t>3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 Слева – Без подавления дисперсии; Справа –</w:t>
                      </w:r>
                      <w:r w:rsidR="00993C73" w:rsidRPr="002574B1">
                        <w:rPr>
                          <w:sz w:val="22"/>
                          <w:szCs w:val="22"/>
                        </w:rPr>
                        <w:t xml:space="preserve"> подавлением дисперсии 2 крайними квадруполями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475A3">
        <w:rPr>
          <w:noProof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3086250</wp:posOffset>
            </wp:positionH>
            <wp:positionV relativeFrom="paragraph">
              <wp:posOffset>680720</wp:posOffset>
            </wp:positionV>
            <wp:extent cx="2750820" cy="2100580"/>
            <wp:effectExtent l="0" t="0" r="5080" b="0"/>
            <wp:wrapTight wrapText="bothSides">
              <wp:wrapPolygon edited="0">
                <wp:start x="0" y="0"/>
                <wp:lineTo x="0" y="21417"/>
                <wp:lineTo x="21540" y="21417"/>
                <wp:lineTo x="2154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75A3">
        <w:rPr>
          <w:noProof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-44935</wp:posOffset>
            </wp:positionH>
            <wp:positionV relativeFrom="paragraph">
              <wp:posOffset>655283</wp:posOffset>
            </wp:positionV>
            <wp:extent cx="2783205" cy="2122805"/>
            <wp:effectExtent l="0" t="0" r="0" b="0"/>
            <wp:wrapTight wrapText="bothSides">
              <wp:wrapPolygon edited="0">
                <wp:start x="0" y="0"/>
                <wp:lineTo x="0" y="21451"/>
                <wp:lineTo x="21487" y="21451"/>
                <wp:lineTo x="2148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75A3" w:rsidRPr="006475A3" w:rsidRDefault="006475A3" w:rsidP="000A0679">
      <w:pPr>
        <w:ind w:firstLine="708"/>
        <w:rPr>
          <w:szCs w:val="24"/>
        </w:rPr>
      </w:pPr>
      <w:r w:rsidRPr="006475A3">
        <w:rPr>
          <w:szCs w:val="24"/>
        </w:rPr>
        <w:t>На Рисунке 2</w:t>
      </w:r>
      <w:r>
        <w:rPr>
          <w:szCs w:val="24"/>
        </w:rPr>
        <w:t xml:space="preserve"> слева</w:t>
      </w:r>
      <w:r w:rsidRPr="006475A3">
        <w:rPr>
          <w:szCs w:val="24"/>
        </w:rPr>
        <w:t xml:space="preserve"> изображены параметры Твисса без введения </w:t>
      </w:r>
      <w:r>
        <w:rPr>
          <w:szCs w:val="24"/>
        </w:rPr>
        <w:t xml:space="preserve">крайних квадруполей </w:t>
      </w:r>
      <w:r w:rsidRPr="006475A3">
        <w:rPr>
          <w:szCs w:val="24"/>
          <w:lang w:val="en-US"/>
        </w:rPr>
        <w:t>QFE</w:t>
      </w:r>
      <w:r w:rsidRPr="006475A3">
        <w:rPr>
          <w:szCs w:val="24"/>
        </w:rPr>
        <w:t xml:space="preserve">1 и </w:t>
      </w:r>
      <w:r w:rsidRPr="006475A3">
        <w:rPr>
          <w:szCs w:val="24"/>
          <w:lang w:val="en-US"/>
        </w:rPr>
        <w:t>QFE</w:t>
      </w:r>
      <w:r w:rsidRPr="006475A3">
        <w:rPr>
          <w:szCs w:val="24"/>
        </w:rPr>
        <w:t xml:space="preserve">2, наглядно видно, что дисперсия не подавлена </w:t>
      </w:r>
      <w:r>
        <w:rPr>
          <w:szCs w:val="24"/>
        </w:rPr>
        <w:t>на прямых участках</w:t>
      </w:r>
      <w:r w:rsidRPr="006475A3">
        <w:rPr>
          <w:szCs w:val="24"/>
        </w:rPr>
        <w:t xml:space="preserve">. Крайний суперпериод имеет </w:t>
      </w:r>
      <w:r w:rsidRPr="006475A3">
        <w:rPr>
          <w:szCs w:val="24"/>
          <w:lang w:val="en-US"/>
        </w:rPr>
        <w:t>missing</w:t>
      </w:r>
      <w:r w:rsidRPr="006475A3">
        <w:rPr>
          <w:szCs w:val="24"/>
        </w:rPr>
        <w:t xml:space="preserve"> </w:t>
      </w:r>
      <w:r w:rsidRPr="006475A3">
        <w:rPr>
          <w:szCs w:val="24"/>
          <w:lang w:val="en-US"/>
        </w:rPr>
        <w:t>magnet</w:t>
      </w:r>
      <w:r w:rsidRPr="006475A3">
        <w:rPr>
          <w:szCs w:val="24"/>
        </w:rPr>
        <w:t xml:space="preserve"> в 2-х </w:t>
      </w:r>
      <w:r w:rsidRPr="006475A3">
        <w:rPr>
          <w:szCs w:val="24"/>
          <w:lang w:val="en-US"/>
        </w:rPr>
        <w:t>cell</w:t>
      </w:r>
      <w:r w:rsidRPr="006475A3">
        <w:rPr>
          <w:szCs w:val="24"/>
        </w:rPr>
        <w:t xml:space="preserve">’ах, тем самым делая структуру не регулярной и возникает необходимость подавления дисперсии на прямых участках при помощи введения 2-х дополнительных семейств квадруполей </w:t>
      </w:r>
      <w:r w:rsidRPr="006475A3">
        <w:rPr>
          <w:szCs w:val="24"/>
          <w:lang w:val="en-US"/>
        </w:rPr>
        <w:t>QFE</w:t>
      </w:r>
      <w:r w:rsidRPr="006475A3">
        <w:rPr>
          <w:szCs w:val="24"/>
        </w:rPr>
        <w:t xml:space="preserve">1 и </w:t>
      </w:r>
      <w:r w:rsidRPr="006475A3">
        <w:rPr>
          <w:szCs w:val="24"/>
          <w:lang w:val="en-US"/>
        </w:rPr>
        <w:t>QFE</w:t>
      </w:r>
      <w:r w:rsidRPr="006475A3">
        <w:rPr>
          <w:szCs w:val="24"/>
        </w:rPr>
        <w:t>2</w:t>
      </w:r>
      <w:r w:rsidR="002D0A0F">
        <w:rPr>
          <w:szCs w:val="24"/>
        </w:rPr>
        <w:t xml:space="preserve"> на краю арки</w:t>
      </w:r>
      <w:r>
        <w:rPr>
          <w:szCs w:val="24"/>
        </w:rPr>
        <w:t>,</w:t>
      </w:r>
      <w:r w:rsidR="002D0A0F">
        <w:rPr>
          <w:szCs w:val="24"/>
        </w:rPr>
        <w:t xml:space="preserve"> параметры Твисса</w:t>
      </w:r>
      <w:r>
        <w:rPr>
          <w:szCs w:val="24"/>
        </w:rPr>
        <w:t xml:space="preserve"> изображен</w:t>
      </w:r>
      <w:r w:rsidR="002D0A0F">
        <w:rPr>
          <w:szCs w:val="24"/>
        </w:rPr>
        <w:t xml:space="preserve">ы </w:t>
      </w:r>
      <w:r>
        <w:rPr>
          <w:szCs w:val="24"/>
        </w:rPr>
        <w:t>на Рисунке 2 справа</w:t>
      </w:r>
      <w:r w:rsidRPr="006475A3">
        <w:rPr>
          <w:szCs w:val="24"/>
        </w:rPr>
        <w:t>.</w:t>
      </w:r>
    </w:p>
    <w:p w:rsidR="006475A3" w:rsidRPr="002D0A0F" w:rsidRDefault="006475A3" w:rsidP="00690608">
      <w:pPr>
        <w:ind w:firstLine="708"/>
        <w:rPr>
          <w:szCs w:val="24"/>
        </w:rPr>
      </w:pPr>
    </w:p>
    <w:p w:rsidR="004A4EFD" w:rsidRPr="002D0A0F" w:rsidRDefault="002D0A0F" w:rsidP="004A4EFD">
      <w:pPr>
        <w:ind w:firstLine="708"/>
        <w:rPr>
          <w:szCs w:val="24"/>
        </w:rPr>
      </w:pPr>
      <w:r>
        <w:rPr>
          <w:szCs w:val="24"/>
        </w:rPr>
        <w:t>В результате</w:t>
      </w:r>
      <w:r w:rsidRPr="002D0A0F">
        <w:rPr>
          <w:szCs w:val="24"/>
        </w:rPr>
        <w:t xml:space="preserve"> з</w:t>
      </w:r>
      <w:r w:rsidR="004A4EFD" w:rsidRPr="002D0A0F">
        <w:rPr>
          <w:szCs w:val="24"/>
        </w:rPr>
        <w:t xml:space="preserve">начение критической энергии подобрано таким образом, что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Cs w:val="24"/>
              </w:rPr>
              <m:t>tr</m:t>
            </m:r>
          </m:sub>
        </m:sSub>
        <m:r>
          <w:rPr>
            <w:rFonts w:ascii="Cambria Math" w:hAnsi="Cambria Math"/>
            <w:szCs w:val="24"/>
          </w:rPr>
          <m:t>=15</m:t>
        </m:r>
      </m:oMath>
      <w:r w:rsidR="004A4EFD" w:rsidRPr="002D0A0F">
        <w:rPr>
          <w:rFonts w:eastAsiaTheme="minorEastAsia"/>
          <w:szCs w:val="24"/>
        </w:rPr>
        <w:t xml:space="preserve">, </w:t>
      </w:r>
      <w:r w:rsidR="004A4EFD" w:rsidRPr="002D0A0F">
        <w:rPr>
          <w:szCs w:val="24"/>
        </w:rPr>
        <w:t xml:space="preserve">а количество колебаний </w:t>
      </w:r>
      <w:r w:rsidR="001157AD" w:rsidRPr="002D0A0F">
        <w:rPr>
          <w:szCs w:val="24"/>
        </w:rPr>
        <w:t xml:space="preserve">на арке: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3,00584,</m:t>
        </m:r>
        <m:r>
          <w:rPr>
            <w:rFonts w:ascii="Cambria Math" w:eastAsiaTheme="minorEastAsia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y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2,98311</m:t>
        </m:r>
      </m:oMath>
      <w:r w:rsidR="0066214E" w:rsidRPr="002D0A0F">
        <w:rPr>
          <w:rFonts w:eastAsiaTheme="minorEastAsia"/>
          <w:szCs w:val="24"/>
        </w:rPr>
        <w:t>.</w:t>
      </w:r>
    </w:p>
    <w:p w:rsidR="004A4EFD" w:rsidRDefault="004A4EFD" w:rsidP="002D0A0F">
      <w:pPr>
        <w:rPr>
          <w:rFonts w:eastAsiaTheme="minorEastAsia"/>
        </w:rPr>
      </w:pPr>
    </w:p>
    <w:p w:rsidR="00D35299" w:rsidRPr="004A4EFD" w:rsidRDefault="004A4EFD" w:rsidP="004A4EFD">
      <w:pPr>
        <w:pStyle w:val="a7"/>
        <w:numPr>
          <w:ilvl w:val="1"/>
          <w:numId w:val="4"/>
        </w:numPr>
        <w:rPr>
          <w:rFonts w:eastAsiaTheme="minorEastAsia"/>
          <w:sz w:val="28"/>
          <w:szCs w:val="28"/>
        </w:rPr>
      </w:pPr>
      <w:r w:rsidRPr="004A4EFD">
        <w:rPr>
          <w:rFonts w:eastAsiaTheme="minorEastAsia"/>
          <w:sz w:val="28"/>
          <w:szCs w:val="28"/>
        </w:rPr>
        <w:lastRenderedPageBreak/>
        <w:t>Расстановка секступолей</w:t>
      </w:r>
    </w:p>
    <w:p w:rsidR="004A4EFD" w:rsidRDefault="004A4EFD" w:rsidP="004A4EFD">
      <w:pPr>
        <w:rPr>
          <w:rFonts w:eastAsiaTheme="minorEastAsia"/>
          <w:sz w:val="28"/>
          <w:szCs w:val="28"/>
        </w:rPr>
      </w:pPr>
    </w:p>
    <w:p w:rsidR="00061435" w:rsidRPr="002F7332" w:rsidRDefault="004A4EFD" w:rsidP="004A4EFD">
      <w:pPr>
        <w:ind w:firstLine="708"/>
        <w:rPr>
          <w:szCs w:val="24"/>
        </w:rPr>
      </w:pPr>
      <w:r w:rsidRPr="002F7332">
        <w:rPr>
          <w:szCs w:val="24"/>
        </w:rPr>
        <w:t>При расстановке секступолей также нужно учесть несколько параметров</w:t>
      </w:r>
      <w:r w:rsidR="00061435" w:rsidRPr="002F7332">
        <w:rPr>
          <w:szCs w:val="24"/>
        </w:rPr>
        <w:t>:</w:t>
      </w:r>
    </w:p>
    <w:p w:rsidR="00061435" w:rsidRPr="002F7332" w:rsidRDefault="004A4EFD" w:rsidP="00061435">
      <w:pPr>
        <w:pStyle w:val="a7"/>
        <w:numPr>
          <w:ilvl w:val="0"/>
          <w:numId w:val="12"/>
        </w:numPr>
        <w:rPr>
          <w:szCs w:val="24"/>
        </w:rPr>
      </w:pPr>
      <w:r w:rsidRPr="002F7332">
        <w:rPr>
          <w:szCs w:val="24"/>
        </w:rPr>
        <w:t>Во-первых, необходимо подавить хроматичность на всем кольце коллайдера</w:t>
      </w:r>
      <w:r w:rsidR="00061435" w:rsidRPr="002F7332">
        <w:rPr>
          <w:szCs w:val="24"/>
        </w:rPr>
        <w:t>;</w:t>
      </w:r>
    </w:p>
    <w:p w:rsidR="004A4EFD" w:rsidRPr="002F7332" w:rsidRDefault="004A4EFD" w:rsidP="00061435">
      <w:pPr>
        <w:pStyle w:val="a7"/>
        <w:numPr>
          <w:ilvl w:val="0"/>
          <w:numId w:val="12"/>
        </w:numPr>
        <w:rPr>
          <w:szCs w:val="24"/>
        </w:rPr>
      </w:pPr>
      <w:r w:rsidRPr="002F7332">
        <w:rPr>
          <w:szCs w:val="24"/>
        </w:rPr>
        <w:t xml:space="preserve">Во-вторых, </w:t>
      </w:r>
      <w:r w:rsidR="00775FC2" w:rsidRPr="002F7332">
        <w:rPr>
          <w:szCs w:val="24"/>
        </w:rPr>
        <w:t xml:space="preserve">для достижения большего значения динамической апертуры нужно </w:t>
      </w:r>
      <w:r w:rsidR="00B520F6" w:rsidRPr="002F7332">
        <w:rPr>
          <w:szCs w:val="24"/>
        </w:rPr>
        <w:t>добиться взаимной компенсации секступолей и сделать ахромат 2 порядка.</w:t>
      </w:r>
    </w:p>
    <w:p w:rsidR="004A4EFD" w:rsidRPr="002F7332" w:rsidRDefault="004A4EFD" w:rsidP="004A4EFD">
      <w:pPr>
        <w:ind w:firstLine="708"/>
        <w:rPr>
          <w:szCs w:val="24"/>
        </w:rPr>
      </w:pPr>
    </w:p>
    <w:p w:rsidR="00061435" w:rsidRPr="002F7332" w:rsidRDefault="00061435" w:rsidP="004A4EFD">
      <w:pPr>
        <w:ind w:firstLine="708"/>
        <w:rPr>
          <w:szCs w:val="24"/>
        </w:rPr>
      </w:pPr>
      <w:r w:rsidRPr="002F7332">
        <w:rPr>
          <w:szCs w:val="24"/>
        </w:rPr>
        <w:t xml:space="preserve">Для выполнения первого условия, </w:t>
      </w:r>
      <w:r w:rsidR="00423FFD" w:rsidRPr="002F7332">
        <w:rPr>
          <w:szCs w:val="24"/>
        </w:rPr>
        <w:t>нужно</w:t>
      </w:r>
      <w:r w:rsidRPr="002F7332">
        <w:rPr>
          <w:szCs w:val="24"/>
        </w:rPr>
        <w:t xml:space="preserve"> подавить натуральную хроматичность, обусловленную </w:t>
      </w:r>
      <w:r w:rsidR="00816059" w:rsidRPr="002F7332">
        <w:rPr>
          <w:szCs w:val="24"/>
        </w:rPr>
        <w:t>линейным элементами – квадруполями и диполями. Для этого необходимо установить секступоли в области ненулевой дисперсии</w:t>
      </w:r>
      <w:r w:rsidR="007854DE" w:rsidRPr="002F7332">
        <w:rPr>
          <w:szCs w:val="24"/>
        </w:rPr>
        <w:t> – на арках вблизи квадруполей</w:t>
      </w:r>
      <w:r w:rsidR="00816059" w:rsidRPr="002F7332">
        <w:rPr>
          <w:szCs w:val="24"/>
        </w:rPr>
        <w:t>.</w:t>
      </w:r>
    </w:p>
    <w:p w:rsidR="00061435" w:rsidRDefault="00061435" w:rsidP="004A4EFD">
      <w:pPr>
        <w:ind w:firstLine="708"/>
        <w:rPr>
          <w:sz w:val="26"/>
          <w:szCs w:val="58"/>
        </w:rPr>
      </w:pPr>
    </w:p>
    <w:p w:rsidR="000A0679" w:rsidRPr="000A0679" w:rsidRDefault="007E22D7" w:rsidP="002F7332">
      <w:pPr>
        <w:ind w:firstLine="708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72EA95A" wp14:editId="1423B219">
                <wp:simplePos x="0" y="0"/>
                <wp:positionH relativeFrom="column">
                  <wp:posOffset>-346075</wp:posOffset>
                </wp:positionH>
                <wp:positionV relativeFrom="paragraph">
                  <wp:posOffset>4531360</wp:posOffset>
                </wp:positionV>
                <wp:extent cx="6263640" cy="635"/>
                <wp:effectExtent l="0" t="0" r="0" b="4445"/>
                <wp:wrapTight wrapText="bothSides">
                  <wp:wrapPolygon edited="0">
                    <wp:start x="0" y="0"/>
                    <wp:lineTo x="0" y="20980"/>
                    <wp:lineTo x="21547" y="20980"/>
                    <wp:lineTo x="21547" y="0"/>
                    <wp:lineTo x="0" y="0"/>
                  </wp:wrapPolygon>
                </wp:wrapTight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A0679" w:rsidRPr="000A0679" w:rsidRDefault="000A0679" w:rsidP="000A0679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2F7332"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Расстановка секступолей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EA95A" id="Надпись 5" o:spid="_x0000_s1029" type="#_x0000_t202" style="position:absolute;left:0;text-align:left;margin-left:-27.25pt;margin-top:356.8pt;width:493.2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iH7OSAIAAGoEAAAOAAAAZHJzL2Uyb0RvYy54bWysVM1uEzEQviPxDpbvZPNDIxRlU4VUQUhR&#13;&#10;WylFPTteb9aS7TG2k91w484r8A4ceuDGK6RvxNibTaFwQly845nx2N/3zez0stGK7IXzEkxOB70+&#13;&#10;JcJwKKTZ5vTD3fLVG0p8YKZgCozI6UF4ejl7+WJa24kYQgWqEI5gEeMntc1pFYKdZJnnldDM98AK&#13;&#10;g8ESnGYBt26bFY7VWF2rbNjvj7MaXGEdcOE9eq/aIJ2l+mUpeLgpSy8CUTnFt4W0urRu4prNpmyy&#13;&#10;dcxWkp+ewf7hFZpJg5eeS12xwMjOyT9KackdeChDj4POoCwlFwkDohn0n6FZV8yKhAXJ8fZMk/9/&#13;&#10;Zfn1/tYRWeT0ghLDNEp0/Hr8dnw4/jh+f/z8+IVcRI5q6yeYuraYHJq30KDWnd+jM0JvSqfjF0ER&#13;&#10;jCPbhzPDogmEo3M8HI/GrzHEMTYepdrZ01HrfHgnQJNo5NShfIlVtl/5gM/A1C4l3uRByWIplYqb&#13;&#10;GFgoR/YMpa4rGUR8IJ74LUuZmGsgnmrD0ZNFfC2OaIVm0yRORh3GDRQHhO6gbSBv+VLifSvmwy1z&#13;&#10;2DEICacg3OBSKqhzCieLkgrcp7/5Yz4KiVFKauzAnPqPO+YEJeq9QYlju3aG64xNZ5idXgAiHeB8&#13;&#10;WZ5MPOCC6szSgb7H4ZjHWzDEDMe7cho6cxHaOcDh4mI+T0nYlJaFlVlbHkt3vN4198zZkyoBxbyG&#13;&#10;rjfZ5Jk4bW6Sx853AZlOykVeWxZPdGNDJ3lOwxcn5td9ynr6Rcx+AgAA//8DAFBLAwQUAAYACAAA&#13;&#10;ACEA7kR9+uYAAAAQAQAADwAAAGRycy9kb3ducmV2LnhtbExPPU/DMBDdkfgP1iGxoNYJSVOaxqmq&#13;&#10;AkNZqqZd2NzYjQOxHdlOG/49BwssJ929d++jWI26IxfpfGsNg3gaAZGmtqI1DYPj4XXyBMQHbgTv&#13;&#10;rJEMvqSHVXl7U/Bc2KvZy0sVGoIixuecgQqhzyn1tZKa+6ntpUHsbJ3mAVfXUOH4FcV1Rx+jKKOa&#13;&#10;twYdFO/lRsn6sxo0g136vlMPw/nlbZ0mbnscNtlHUzF2fzc+L3Gsl0CCHMPfB/x0wPxQYrCTHYzw&#13;&#10;pGMwmaUzpDKYx0kGBBmLJF4AOf1e5kDLgv4vUn4DAAD//wMAUEsBAi0AFAAGAAgAAAAhALaDOJL+&#13;&#10;AAAA4QEAABMAAAAAAAAAAAAAAAAAAAAAAFtDb250ZW50X1R5cGVzXS54bWxQSwECLQAUAAYACAAA&#13;&#10;ACEAOP0h/9YAAACUAQAACwAAAAAAAAAAAAAAAAAvAQAAX3JlbHMvLnJlbHNQSwECLQAUAAYACAAA&#13;&#10;ACEAfoh+zkgCAABqBAAADgAAAAAAAAAAAAAAAAAuAgAAZHJzL2Uyb0RvYy54bWxQSwECLQAUAAYA&#13;&#10;CAAAACEA7kR9+uYAAAAQAQAADwAAAAAAAAAAAAAAAACiBAAAZHJzL2Rvd25yZXYueG1sUEsFBgAA&#13;&#10;AAAEAAQA8wAAALUFAAAAAA==&#13;&#10;" stroked="f">
                <v:textbox style="mso-fit-shape-to-text:t" inset="0,0,0,0">
                  <w:txbxContent>
                    <w:p w:rsidR="000A0679" w:rsidRPr="000A0679" w:rsidRDefault="000A0679" w:rsidP="000A0679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0A0679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2F7332">
                        <w:rPr>
                          <w:sz w:val="22"/>
                          <w:szCs w:val="22"/>
                        </w:rPr>
                        <w:t>4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Расстановка секступолей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-724819</wp:posOffset>
            </wp:positionH>
            <wp:positionV relativeFrom="paragraph">
              <wp:posOffset>1599470</wp:posOffset>
            </wp:positionV>
            <wp:extent cx="6956268" cy="3015511"/>
            <wp:effectExtent l="0" t="0" r="3810" b="0"/>
            <wp:wrapTight wrapText="bothSides">
              <wp:wrapPolygon edited="0">
                <wp:start x="0" y="0"/>
                <wp:lineTo x="0" y="21473"/>
                <wp:lineTo x="21572" y="21473"/>
                <wp:lineTo x="2157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6268" cy="3015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EFD">
        <w:rPr>
          <w:sz w:val="26"/>
          <w:szCs w:val="58"/>
        </w:rPr>
        <w:t>Так как набег фазы на арке</w:t>
      </w:r>
      <w:r w:rsidR="004A4EFD" w:rsidRPr="001157AD">
        <w:rPr>
          <w:sz w:val="26"/>
          <w:szCs w:val="5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3,00584,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2,98311</m:t>
        </m:r>
      </m:oMath>
      <w:r w:rsidR="004A4EFD">
        <w:rPr>
          <w:rFonts w:eastAsiaTheme="minorEastAsia"/>
        </w:rPr>
        <w:t xml:space="preserve">. Таким образом на каждом суперпериоде набег фазы </w:t>
      </w:r>
      <m:oMath>
        <m:r>
          <w:rPr>
            <w:rFonts w:ascii="Cambria Math" w:eastAsiaTheme="minorEastAsia" w:hAnsi="Cambria Math"/>
          </w:rPr>
          <m:t>0,75π</m:t>
        </m:r>
      </m:oMath>
      <w:r w:rsidR="004A4EFD">
        <w:rPr>
          <w:rFonts w:eastAsiaTheme="minorEastAsia"/>
        </w:rPr>
        <w:t>, в том числе и на крайних</w:t>
      </w:r>
      <w:r w:rsidR="004A4EFD" w:rsidRPr="00D35299">
        <w:rPr>
          <w:rFonts w:eastAsiaTheme="minorEastAsia"/>
        </w:rPr>
        <w:t xml:space="preserve">. </w:t>
      </w:r>
      <w:r w:rsidR="004A4EFD">
        <w:t xml:space="preserve">В описанном случае возникают пики </w:t>
      </w:r>
      <m:oMath>
        <m:r>
          <w:rPr>
            <w:rFonts w:ascii="Cambria Math" w:hAnsi="Cambria Math"/>
          </w:rPr>
          <m:t>β</m:t>
        </m:r>
      </m:oMath>
      <w:r w:rsidR="004A4EFD" w:rsidRPr="00993C73">
        <w:rPr>
          <w:rFonts w:eastAsiaTheme="minorEastAsia"/>
        </w:rPr>
        <w:t>-</w:t>
      </w:r>
      <w:r w:rsidR="004A4EFD">
        <w:rPr>
          <w:rFonts w:eastAsiaTheme="minorEastAsia"/>
        </w:rPr>
        <w:t xml:space="preserve">функции на арке на квадруполях </w:t>
      </w:r>
      <w:r w:rsidR="004A4EFD">
        <w:rPr>
          <w:rFonts w:eastAsiaTheme="minorEastAsia"/>
          <w:lang w:val="en-US"/>
        </w:rPr>
        <w:t>QF</w:t>
      </w:r>
      <w:r w:rsidR="004A4EFD" w:rsidRPr="00993C73">
        <w:rPr>
          <w:rFonts w:eastAsiaTheme="minorEastAsia"/>
        </w:rPr>
        <w:t>2.</w:t>
      </w:r>
      <w:r w:rsidR="004A4EFD">
        <w:rPr>
          <w:rFonts w:eastAsiaTheme="minorEastAsia"/>
        </w:rPr>
        <w:t xml:space="preserve"> Тем самым разность фаз между квадруполями </w:t>
      </w:r>
      <w:r w:rsidR="004A4EFD">
        <w:rPr>
          <w:rFonts w:eastAsiaTheme="minorEastAsia"/>
          <w:lang w:val="en-US"/>
        </w:rPr>
        <w:t>QF</w:t>
      </w:r>
      <w:r w:rsidR="004A4EFD" w:rsidRPr="00DB35ED">
        <w:rPr>
          <w:rFonts w:eastAsiaTheme="minorEastAsia"/>
        </w:rPr>
        <w:t>2</w:t>
      </w:r>
      <w:r w:rsidR="004A4EFD">
        <w:rPr>
          <w:rFonts w:eastAsiaTheme="minorEastAsia"/>
        </w:rPr>
        <w:t xml:space="preserve"> первого и третьего (второго и четвертого суперпериода)</w:t>
      </w:r>
      <w:r w:rsidR="004A4EFD" w:rsidRPr="00DB35ED">
        <w:rPr>
          <w:rFonts w:eastAsiaTheme="minorEastAsia"/>
        </w:rPr>
        <w:t xml:space="preserve"> </w:t>
      </w:r>
      <w:r w:rsidR="004A4EFD">
        <w:rPr>
          <w:rFonts w:eastAsiaTheme="minorEastAsia"/>
        </w:rPr>
        <w:t xml:space="preserve">не кратна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4A4EFD" w:rsidRPr="00993C73">
        <w:rPr>
          <w:rFonts w:eastAsiaTheme="minorEastAsia"/>
        </w:rPr>
        <w:t>.</w:t>
      </w:r>
      <w:r w:rsidR="004A4EFD">
        <w:rPr>
          <w:rFonts w:eastAsiaTheme="minorEastAsia"/>
        </w:rPr>
        <w:t xml:space="preserve"> </w:t>
      </w:r>
      <w:r w:rsidR="000A0679">
        <w:rPr>
          <w:rFonts w:eastAsiaTheme="minorEastAsia"/>
        </w:rPr>
        <w:t xml:space="preserve">При этом </w:t>
      </w:r>
      <w:r w:rsidR="007854DE">
        <w:rPr>
          <w:rFonts w:eastAsiaTheme="minorEastAsia"/>
        </w:rPr>
        <w:t xml:space="preserve">количество бетатронных колебаний </w:t>
      </w:r>
      <w:r w:rsidR="006C0737" w:rsidRPr="000A0679">
        <w:rPr>
          <w:rFonts w:eastAsiaTheme="minorEastAsia"/>
        </w:rPr>
        <w:t>между центральными квадруполями (</w:t>
      </w:r>
      <w:r w:rsidR="006C0737" w:rsidRPr="000A0679">
        <w:rPr>
          <w:rFonts w:eastAsiaTheme="minorEastAsia"/>
          <w:lang w:val="en-US"/>
        </w:rPr>
        <w:t>QF</w:t>
      </w:r>
      <w:r w:rsidR="006C0737" w:rsidRPr="000A0679">
        <w:rPr>
          <w:rFonts w:eastAsiaTheme="minorEastAsia"/>
        </w:rPr>
        <w:t xml:space="preserve">1 или </w:t>
      </w:r>
      <w:r w:rsidR="006C0737" w:rsidRPr="000A0679">
        <w:rPr>
          <w:rFonts w:eastAsiaTheme="minorEastAsia"/>
          <w:lang w:val="en-US"/>
        </w:rPr>
        <w:t>QFE</w:t>
      </w:r>
      <w:r w:rsidR="006C0737" w:rsidRPr="000A0679">
        <w:rPr>
          <w:rFonts w:eastAsiaTheme="minorEastAsia"/>
        </w:rPr>
        <w:t xml:space="preserve">1) 1 и 3 или 2 и 4 суперпериодов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1-3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2-4</m:t>
            </m:r>
          </m:sub>
        </m:sSub>
        <m:r>
          <w:rPr>
            <w:rFonts w:ascii="Cambria Math" w:hAnsi="Cambria Math"/>
          </w:rPr>
          <m:t>=1,5</m:t>
        </m:r>
      </m:oMath>
      <w:r w:rsidR="006C0737" w:rsidRPr="000A0679">
        <w:rPr>
          <w:rFonts w:eastAsiaTheme="minorEastAsia"/>
        </w:rPr>
        <w:t xml:space="preserve">. Таким образом, расставив секступоли одного семейства рядом с центральными квадруполями, получится обеспечить </w:t>
      </w:r>
      <w:r w:rsidR="00816059">
        <w:rPr>
          <w:rFonts w:eastAsiaTheme="minorEastAsia"/>
        </w:rPr>
        <w:t xml:space="preserve">взаимное </w:t>
      </w:r>
      <w:r w:rsidR="006C0737" w:rsidRPr="000A0679">
        <w:rPr>
          <w:rFonts w:eastAsiaTheme="minorEastAsia"/>
        </w:rPr>
        <w:t>подавление секступолей.</w:t>
      </w:r>
      <w:r w:rsidR="00816059">
        <w:rPr>
          <w:rFonts w:eastAsiaTheme="minorEastAsia"/>
        </w:rPr>
        <w:t xml:space="preserve"> На Рисунке 2 изображена принципиальная схема расстановки секступолей.</w:t>
      </w:r>
    </w:p>
    <w:p w:rsidR="007E22D7" w:rsidRDefault="006C0737" w:rsidP="007E22D7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В данном случае необходимо убедиться, что секступоли скомпенсированы. </w:t>
      </w:r>
      <w:r w:rsidR="00816059">
        <w:rPr>
          <w:rFonts w:eastAsiaTheme="minorEastAsia"/>
        </w:rPr>
        <w:t>Н</w:t>
      </w:r>
      <w:r>
        <w:rPr>
          <w:rFonts w:eastAsiaTheme="minorEastAsia"/>
        </w:rPr>
        <w:t>а Рисунке 3 градиенты соответствующих изображены в виде векторов, при этом поворот вектора отражает</w:t>
      </w:r>
      <w:r w:rsidR="007854DE">
        <w:rPr>
          <w:rFonts w:eastAsiaTheme="minorEastAsia"/>
        </w:rPr>
        <w:t xml:space="preserve"> набег фазы между соответствующими секступолями и равно</w:t>
      </w:r>
      <w:r>
        <w:rPr>
          <w:rFonts w:eastAsiaTheme="minorEastAsia"/>
        </w:rPr>
        <w:t xml:space="preserve"> количеств</w:t>
      </w:r>
      <w:r w:rsidR="007854DE">
        <w:rPr>
          <w:rFonts w:eastAsiaTheme="minorEastAsia"/>
        </w:rPr>
        <w:t xml:space="preserve">у </w:t>
      </w:r>
      <w:r>
        <w:rPr>
          <w:rFonts w:eastAsiaTheme="minorEastAsia"/>
        </w:rPr>
        <w:t xml:space="preserve">бетатронных колебаний умноженных на </w:t>
      </w:r>
      <m:oMath>
        <m:r>
          <w:rPr>
            <w:rFonts w:ascii="Cambria Math" w:eastAsiaTheme="minorEastAsia" w:hAnsi="Cambria Math"/>
          </w:rPr>
          <m:t>2π</m:t>
        </m:r>
      </m:oMath>
      <w:r>
        <w:rPr>
          <w:rFonts w:eastAsiaTheme="minorEastAsia"/>
        </w:rPr>
        <w:t xml:space="preserve"> (в качестве реперного был взят первый секступоль)</w:t>
      </w:r>
      <w:r w:rsidRPr="00993C73">
        <w:rPr>
          <w:rFonts w:eastAsiaTheme="minorEastAsia"/>
        </w:rPr>
        <w:t>.</w:t>
      </w:r>
    </w:p>
    <w:p w:rsidR="002F7332" w:rsidRDefault="002F7332" w:rsidP="007E22D7">
      <w:pPr>
        <w:ind w:firstLine="708"/>
        <w:rPr>
          <w:rFonts w:eastAsiaTheme="minorEastAsia"/>
        </w:rPr>
      </w:pPr>
    </w:p>
    <w:tbl>
      <w:tblPr>
        <w:tblStyle w:val="a9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2F7332" w:rsidRPr="00284B02" w:rsidTr="002F7332">
        <w:trPr>
          <w:trHeight w:val="414"/>
        </w:trPr>
        <w:tc>
          <w:tcPr>
            <w:tcW w:w="2589" w:type="dxa"/>
          </w:tcPr>
          <w:p w:rsidR="002F7332" w:rsidRPr="00582EFD" w:rsidRDefault="002F7332" w:rsidP="002F7332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Секступоли</w:t>
            </w:r>
          </w:p>
        </w:tc>
        <w:tc>
          <w:tcPr>
            <w:tcW w:w="2589" w:type="dxa"/>
          </w:tcPr>
          <w:p w:rsidR="002F7332" w:rsidRPr="00284B02" w:rsidRDefault="002F7332" w:rsidP="002F7332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2F7332" w:rsidRPr="00284B02" w:rsidTr="002F7332">
        <w:trPr>
          <w:trHeight w:val="414"/>
        </w:trPr>
        <w:tc>
          <w:tcPr>
            <w:tcW w:w="2589" w:type="dxa"/>
          </w:tcPr>
          <w:p w:rsidR="002F7332" w:rsidRPr="00582EFD" w:rsidRDefault="002F7332" w:rsidP="002F7332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 </w:t>
            </w:r>
            <w:r>
              <w:rPr>
                <w:iCs/>
                <w:lang w:val="en-US"/>
              </w:rPr>
              <w:t>SD</w:t>
            </w:r>
          </w:p>
        </w:tc>
        <w:tc>
          <w:tcPr>
            <w:tcW w:w="2589" w:type="dxa"/>
          </w:tcPr>
          <w:p w:rsidR="002F7332" w:rsidRPr="00284B02" w:rsidRDefault="002F7332" w:rsidP="002F7332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-57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8627</w:t>
            </w:r>
          </w:p>
        </w:tc>
      </w:tr>
      <w:tr w:rsidR="002F7332" w:rsidRPr="00284B02" w:rsidTr="002F7332">
        <w:trPr>
          <w:trHeight w:val="392"/>
        </w:trPr>
        <w:tc>
          <w:tcPr>
            <w:tcW w:w="2589" w:type="dxa"/>
          </w:tcPr>
          <w:p w:rsidR="002F7332" w:rsidRPr="00284B02" w:rsidRDefault="002F7332" w:rsidP="002F733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SF</w:t>
            </w:r>
          </w:p>
        </w:tc>
        <w:tc>
          <w:tcPr>
            <w:tcW w:w="2589" w:type="dxa"/>
          </w:tcPr>
          <w:p w:rsidR="002F7332" w:rsidRPr="00284B02" w:rsidRDefault="002F7332" w:rsidP="002F7332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25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8157</w:t>
            </w:r>
          </w:p>
        </w:tc>
      </w:tr>
    </w:tbl>
    <w:p w:rsidR="002F7332" w:rsidRDefault="002F7332" w:rsidP="007E22D7">
      <w:pPr>
        <w:ind w:firstLine="708"/>
        <w:rPr>
          <w:rFonts w:eastAsiaTheme="minorEastAsia"/>
        </w:rPr>
      </w:pPr>
    </w:p>
    <w:p w:rsidR="002F7332" w:rsidRDefault="002F7332" w:rsidP="007E22D7">
      <w:pPr>
        <w:ind w:firstLine="708"/>
        <w:rPr>
          <w:rFonts w:eastAsiaTheme="minorEastAsia"/>
        </w:rPr>
      </w:pPr>
    </w:p>
    <w:p w:rsidR="002F7332" w:rsidRDefault="002F7332" w:rsidP="007E22D7">
      <w:pPr>
        <w:ind w:firstLine="708"/>
        <w:rPr>
          <w:rFonts w:eastAsiaTheme="minorEastAsia"/>
        </w:rPr>
      </w:pPr>
    </w:p>
    <w:p w:rsidR="002F7332" w:rsidRDefault="002F7332" w:rsidP="007E22D7">
      <w:pPr>
        <w:ind w:firstLine="708"/>
        <w:rPr>
          <w:rFonts w:eastAsiaTheme="minorEastAsia"/>
        </w:rPr>
      </w:pPr>
    </w:p>
    <w:p w:rsidR="002F7332" w:rsidRDefault="002F7332" w:rsidP="007E22D7">
      <w:pPr>
        <w:ind w:firstLine="708"/>
        <w:rPr>
          <w:rFonts w:eastAsiaTheme="minorEastAsia"/>
        </w:rPr>
      </w:pPr>
    </w:p>
    <w:p w:rsidR="00D35299" w:rsidRPr="007E22D7" w:rsidRDefault="002F7332" w:rsidP="007E22D7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8BDC8D0">
            <wp:simplePos x="0" y="0"/>
            <wp:positionH relativeFrom="column">
              <wp:posOffset>-109855</wp:posOffset>
            </wp:positionH>
            <wp:positionV relativeFrom="paragraph">
              <wp:posOffset>257</wp:posOffset>
            </wp:positionV>
            <wp:extent cx="2752725" cy="1936115"/>
            <wp:effectExtent l="0" t="0" r="3175" b="0"/>
            <wp:wrapTight wrapText="bothSides">
              <wp:wrapPolygon edited="0">
                <wp:start x="0" y="0"/>
                <wp:lineTo x="0" y="21395"/>
                <wp:lineTo x="21525" y="21395"/>
                <wp:lineTo x="2152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 </w:t>
      </w:r>
      <w:r w:rsidR="006C0737">
        <w:rPr>
          <w:rFonts w:eastAsiaTheme="minorEastAsia"/>
        </w:rPr>
        <w:t xml:space="preserve">На </w:t>
      </w:r>
      <w:r w:rsidR="0082143B">
        <w:rPr>
          <w:rFonts w:eastAsiaTheme="minorEastAsia"/>
        </w:rPr>
        <w:t xml:space="preserve">Рисунке 3 изображены динамические аппретуры в обоих плоскостях. Рабочая точка для всего кольца </w:t>
      </w:r>
      <m:oMath>
        <m:r>
          <w:rPr>
            <w:rFonts w:ascii="Cambria Math" w:eastAsiaTheme="minorEastAsia" w:hAnsi="Cambria Math"/>
          </w:rPr>
          <m:t>9,44×9,44</m:t>
        </m:r>
      </m:oMath>
      <w:r w:rsidR="0082143B" w:rsidRPr="0082143B">
        <w:rPr>
          <w:rFonts w:eastAsiaTheme="minorEastAsia"/>
        </w:rPr>
        <w:t>.</w:t>
      </w:r>
      <w:r w:rsidR="0082143B">
        <w:rPr>
          <w:rFonts w:eastAsiaTheme="minorEastAsia"/>
        </w:rPr>
        <w:t xml:space="preserve"> Значение данной рабочей точки достигалось путем выбора значений на квадруполях прямого участка</w:t>
      </w:r>
      <w:r w:rsidR="0082143B" w:rsidRPr="0082143B">
        <w:rPr>
          <w:rFonts w:eastAsiaTheme="minorEastAsia"/>
        </w:rPr>
        <w:t>.</w:t>
      </w:r>
    </w:p>
    <w:p w:rsidR="00D35299" w:rsidRPr="002F7332" w:rsidRDefault="00D35299" w:rsidP="00D35299">
      <w:pPr>
        <w:ind w:firstLine="708"/>
        <w:rPr>
          <w:rFonts w:eastAsiaTheme="minorEastAsia"/>
          <w:i/>
        </w:rPr>
      </w:pPr>
    </w:p>
    <w:p w:rsidR="002574B1" w:rsidRPr="00953352" w:rsidRDefault="002F7332" w:rsidP="00B03D1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204704B" wp14:editId="6F54C489">
                <wp:simplePos x="0" y="0"/>
                <wp:positionH relativeFrom="column">
                  <wp:posOffset>-311062</wp:posOffset>
                </wp:positionH>
                <wp:positionV relativeFrom="paragraph">
                  <wp:posOffset>3855133</wp:posOffset>
                </wp:positionV>
                <wp:extent cx="635444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2" y="20167"/>
                    <wp:lineTo x="21542" y="0"/>
                    <wp:lineTo x="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4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574B1" w:rsidRPr="002574B1" w:rsidRDefault="002574B1" w:rsidP="002574B1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2F7332">
                              <w:rPr>
                                <w:sz w:val="22"/>
                                <w:szCs w:val="22"/>
                              </w:rPr>
                              <w:t>6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 Динамическая аппретура. Слева – x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04704B" id="Надпись 13" o:spid="_x0000_s1030" type="#_x0000_t202" style="position:absolute;margin-left:-24.5pt;margin-top:303.55pt;width:500.35pt;height:.05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CCrRgIAAGwEAAAOAAAAZHJzL2Uyb0RvYy54bWysVMFuEzEQvSPxD5bvZJM2rVCUTRVSBSFF&#13;&#10;baUU9ex4vVlLtsfYTnbDjTu/wD9w4MCNX0j/iLF3N4XCCXHxjmfGY7/3ZnZ61WhF9sJ5CSano8GQ&#13;&#10;EmE4FNJsc/r+fvnqNSU+MFMwBUbk9CA8vZq9fDGt7UScQQWqEI5gEeMntc1pFYKdZJnnldDMD8AK&#13;&#10;g8ESnGYBt26bFY7VWF2r7Gw4vMxqcIV1wIX36L1ug3SW6pel4OG2LL0IROUU3xbS6tK6iWs2m7LJ&#13;&#10;1jFbSd49g/3DKzSTBi89lbpmgZGdk3+U0pI78FCGAQedQVlKLhIGRDMaPkOzrpgVCQuS4+2JJv//&#13;&#10;yvKb/Z0jskDtzikxTKNGxy/Hr8dvxx/H74+fHj8TDCBLtfUTTF5bTA/NG2jwRO/36Izgm9Lp+EVY&#13;&#10;BOPI9+HEsWgC4ei8PL8Yj8cXlHCM4SbWyJ6OWufDWwGaRCOnDgVMvLL9yoc2tU+JN3lQslhKpeIm&#13;&#10;BhbKkT1DsetKBtEV/y1LmZhrIJ5qC0ZPFvG1OKIVmk2TWBn3GDdQHBC6g7aFvOVLifetmA93zGHP&#13;&#10;IFqcg3CLS6mgzil0FiUVuI9/88d8lBKjlNTYgzn1H3bMCUrUO4Mix4btDdcbm94wO70ARDrCCbM8&#13;&#10;mXjABdWbpQP9gOMxj7dgiBmOd+U09OYitJOA48XFfJ6SsC0tCyuztjyW7nm9bx6Ys50qAcW8gb47&#13;&#10;2eSZOG1uksfOdwGZTspFXlsWO7qxpZP23fjFmfl1n7KefhKznwAAAP//AwBQSwMEFAAGAAgAAAAh&#13;&#10;AOcMH4HmAAAAEAEAAA8AAABkcnMvZG93bnJldi54bWxMjz9PwzAQxXckvoN1SCyodVJCStM4VVXK&#13;&#10;AEtF6MLmxtc4EJ+j2GnDt8d0geWk+/fe++Wr0bTshL1rLAmIpxEwpMqqhmoB+/fnySMw5yUp2VpC&#13;&#10;Ad/oYFVcX+UyU/ZMb3gqfc2CCLlMCtDedxnnrtJopJvaDinsjrY30oe2r7nq5TmIm5bPoijlRjYU&#13;&#10;HLTscKOx+ioHI2CXfOz03XDcvq6T+/5lP2zSz7oU4vZmfFqGsl4C8zj6vw/4ZQj5oQjBDnYg5Vgr&#13;&#10;YJIsApAXkEbzGFi4WDzEc2CHy2QGvMj5f5DiBwAA//8DAFBLAQItABQABgAIAAAAIQC2gziS/gAA&#13;&#10;AOEBAAATAAAAAAAAAAAAAAAAAAAAAABbQ29udGVudF9UeXBlc10ueG1sUEsBAi0AFAAGAAgAAAAh&#13;&#10;ADj9If/WAAAAlAEAAAsAAAAAAAAAAAAAAAAALwEAAF9yZWxzLy5yZWxzUEsBAi0AFAAGAAgAAAAh&#13;&#10;AGAMIKtGAgAAbAQAAA4AAAAAAAAAAAAAAAAALgIAAGRycy9lMm9Eb2MueG1sUEsBAi0AFAAGAAgA&#13;&#10;AAAhAOcMH4HmAAAAEAEAAA8AAAAAAAAAAAAAAAAAoAQAAGRycy9kb3ducmV2LnhtbFBLBQYAAAAA&#13;&#10;BAAEAPMAAACzBQAAAAA=&#13;&#10;" stroked="f">
                <v:textbox style="mso-fit-shape-to-text:t" inset="0,0,0,0">
                  <w:txbxContent>
                    <w:p w:rsidR="002574B1" w:rsidRPr="002574B1" w:rsidRDefault="002574B1" w:rsidP="002574B1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2F7332">
                        <w:rPr>
                          <w:sz w:val="22"/>
                          <w:szCs w:val="22"/>
                        </w:rPr>
                        <w:t>6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 Динамическая аппретура. Слева – x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2574B1">
                        <w:rPr>
                          <w:noProof/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3089910</wp:posOffset>
            </wp:positionH>
            <wp:positionV relativeFrom="paragraph">
              <wp:posOffset>1589638</wp:posOffset>
            </wp:positionV>
            <wp:extent cx="3034030" cy="2241550"/>
            <wp:effectExtent l="0" t="0" r="1270" b="6350"/>
            <wp:wrapTight wrapText="bothSides">
              <wp:wrapPolygon edited="0">
                <wp:start x="0" y="0"/>
                <wp:lineTo x="0" y="21539"/>
                <wp:lineTo x="21519" y="21539"/>
                <wp:lineTo x="21519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-315595</wp:posOffset>
            </wp:positionH>
            <wp:positionV relativeFrom="paragraph">
              <wp:posOffset>1588368</wp:posOffset>
            </wp:positionV>
            <wp:extent cx="3088005" cy="2241550"/>
            <wp:effectExtent l="0" t="0" r="0" b="6350"/>
            <wp:wrapTight wrapText="bothSides">
              <wp:wrapPolygon edited="0">
                <wp:start x="0" y="0"/>
                <wp:lineTo x="0" y="21539"/>
                <wp:lineTo x="21498" y="21539"/>
                <wp:lineTo x="2149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A0A74E6" wp14:editId="1E334F2F">
                <wp:simplePos x="0" y="0"/>
                <wp:positionH relativeFrom="column">
                  <wp:posOffset>-107950</wp:posOffset>
                </wp:positionH>
                <wp:positionV relativeFrom="paragraph">
                  <wp:posOffset>1033378</wp:posOffset>
                </wp:positionV>
                <wp:extent cx="3011805" cy="363220"/>
                <wp:effectExtent l="0" t="0" r="0" b="5080"/>
                <wp:wrapTight wrapText="bothSides">
                  <wp:wrapPolygon edited="0">
                    <wp:start x="0" y="0"/>
                    <wp:lineTo x="0" y="21147"/>
                    <wp:lineTo x="21495" y="21147"/>
                    <wp:lineTo x="21495" y="0"/>
                    <wp:lineTo x="0" y="0"/>
                  </wp:wrapPolygon>
                </wp:wrapTight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805" cy="3632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C0737" w:rsidRPr="006C0737" w:rsidRDefault="006C0737" w:rsidP="006C0737">
                            <w:pPr>
                              <w:pStyle w:val="a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2F7332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Векторы секступол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ь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ных градиентов повернутые друг относительно друга с учетом фазы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A74E6" id="Надпись 15" o:spid="_x0000_s1031" type="#_x0000_t202" style="position:absolute;margin-left:-8.5pt;margin-top:81.35pt;width:237.15pt;height:28.6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vh7SgIAAG8EAAAOAAAAZHJzL2Uyb0RvYy54bWysVMFuEzEQvSPxD5bvZDeJqKoomyqkCkKK&#13;&#10;2kop6tnx2llLXo+xneyGG3d+gX/gwIEbv5D+EWNvNoXCCXFxZmfGM37vzWR61daa7IXzCkxBh4Oc&#13;&#10;EmE4lMpsC/r+fvnqkhIfmCmZBiMKehCeXs1evpg2diJGUIEuhSNYxPhJYwtahWAnWeZ5JWrmB2CF&#13;&#10;waAEV7OAn26blY41WL3W2SjPL7IGXGkdcOE9eq+7IJ2l+lIKHm6l9CIQXVB8W0inS+cmntlsyiZb&#13;&#10;x2yl+OkZ7B9eUTNlsOm51DULjOyc+qNUrbgDDzIMONQZSKm4SBgQzTB/hmZdMSsSFiTH2zNN/v+V&#13;&#10;5Tf7O0dUidq9psSwGjU6fjl+PX47/jh+f/z0+JlgAFlqrJ9g8tpiemjfQIs3er9HZwTfSlfHX4RF&#13;&#10;MI58H84cizYQjs5xPhxe5tiLY2x8MR6NkgjZ023rfHgroCbRKKhDDRO1bL/yAV+CqX1KbOZBq3Kp&#13;&#10;tI4fMbDQjuwZ6t1UKoj4RrzxW5Y2MddAvNWFoyeLEDso0Qrtpk3EnOFvoDwgegfdFHnLlwr7rZgP&#13;&#10;d8zh2CBgXIVwi4fU0BQUThYlFbiPf/PHfFQTo5Q0OIYF9R92zAlK9DuDOseZ7Q3XG5veMLt6AYh0&#13;&#10;iEtmeTLxggu6N6WD+gE3ZB67YIgZjr0KGnpzEbplwA3jYj5PSTiZloWVWVseS/e83rcPzNmTKgH1&#13;&#10;vIF+QNnkmThdbsfyfBdAqqRc5LVj8UQ3TnWS57SBcW1+/U5ZT/8Ts58AAAD//wMAUEsDBBQABgAI&#13;&#10;AAAAIQBfC8mM5gAAABABAAAPAAAAZHJzL2Rvd25yZXYueG1sTI/BTsMwEETvSPyDtUhcUOskQELT&#13;&#10;OBU0cINDS9WzG5skIl5HttOkf89ygstKq5mdnVdsZtOzs3a+syggXkbANNZWddgIOHy+LZ6A+SBR&#13;&#10;yd6iFnDRHjbl9VUhc2Un3OnzPjSMQtDnUkAbwpBz7utWG+mXdtBI2pd1RgZaXcOVkxOFm54nUZRy&#13;&#10;IzukD60c9LbV9fd+NALSyo3TDrd31eH1XX4MTXJ8uRyFuL2ZqzWN5zWwoOfwdwG/DNQfSip2siMq&#13;&#10;z3oBizgjoEBCmmTAyPHwmN0DOwlI4tUKeFnw/yDlDwAAAP//AwBQSwECLQAUAAYACAAAACEAtoM4&#13;&#10;kv4AAADhAQAAEwAAAAAAAAAAAAAAAAAAAAAAW0NvbnRlbnRfVHlwZXNdLnhtbFBLAQItABQABgAI&#13;&#10;AAAAIQA4/SH/1gAAAJQBAAALAAAAAAAAAAAAAAAAAC8BAABfcmVscy8ucmVsc1BLAQItABQABgAI&#13;&#10;AAAAIQDWgvh7SgIAAG8EAAAOAAAAAAAAAAAAAAAAAC4CAABkcnMvZTJvRG9jLnhtbFBLAQItABQA&#13;&#10;BgAIAAAAIQBfC8mM5gAAABABAAAPAAAAAAAAAAAAAAAAAKQEAABkcnMvZG93bnJldi54bWxQSwUG&#13;&#10;AAAAAAQABADzAAAAtwUAAAAA&#13;&#10;" stroked="f">
                <v:textbox inset="0,0,0,0">
                  <w:txbxContent>
                    <w:p w:rsidR="006C0737" w:rsidRPr="006C0737" w:rsidRDefault="006C0737" w:rsidP="006C0737">
                      <w:pPr>
                        <w:pStyle w:val="aa"/>
                        <w:rPr>
                          <w:noProof/>
                          <w:sz w:val="22"/>
                          <w:szCs w:val="22"/>
                        </w:rPr>
                      </w:pPr>
                      <w:r w:rsidRPr="006C0737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2F7332">
                        <w:rPr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6C0737">
                        <w:rPr>
                          <w:sz w:val="22"/>
                          <w:szCs w:val="22"/>
                        </w:rPr>
                        <w:t>Векторы секступол</w:t>
                      </w:r>
                      <w:r>
                        <w:rPr>
                          <w:sz w:val="22"/>
                          <w:szCs w:val="22"/>
                        </w:rPr>
                        <w:t>ь</w:t>
                      </w:r>
                      <w:r w:rsidRPr="006C0737">
                        <w:rPr>
                          <w:sz w:val="22"/>
                          <w:szCs w:val="22"/>
                        </w:rPr>
                        <w:t>ных градиентов повернутые друг относительно друга с учетом фазы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t xml:space="preserve">  </w:t>
      </w:r>
      <w:r w:rsidR="00D35299">
        <w:br w:type="page"/>
      </w:r>
    </w:p>
    <w:p w:rsidR="0082143B" w:rsidRPr="00D51556" w:rsidRDefault="0082143B" w:rsidP="0082143B">
      <w:pPr>
        <w:pStyle w:val="a7"/>
        <w:numPr>
          <w:ilvl w:val="0"/>
          <w:numId w:val="4"/>
        </w:numPr>
        <w:rPr>
          <w:sz w:val="32"/>
          <w:szCs w:val="32"/>
        </w:rPr>
      </w:pPr>
      <w:r w:rsidRPr="00D51556">
        <w:rPr>
          <w:sz w:val="32"/>
          <w:szCs w:val="32"/>
        </w:rPr>
        <w:lastRenderedPageBreak/>
        <w:t>Подавление дисперсии двумя семействами квадруполей всей арки</w:t>
      </w:r>
    </w:p>
    <w:p w:rsidR="002574B1" w:rsidRDefault="002574B1" w:rsidP="00B03D16"/>
    <w:p w:rsidR="00B443DF" w:rsidRDefault="000A70F9" w:rsidP="000A70F9">
      <w:pPr>
        <w:ind w:firstLine="360"/>
      </w:pPr>
      <w:r>
        <w:t>Данный способ показывает возможность подавления дисперсии на прямых участках при помощи только двух семейств фокусирующих квадруполей.</w:t>
      </w:r>
      <w:r w:rsidR="00B443DF">
        <w:t xml:space="preserve"> </w:t>
      </w:r>
    </w:p>
    <w:p w:rsidR="00B443DF" w:rsidRPr="004A4EFD" w:rsidRDefault="00B443DF" w:rsidP="00B443DF">
      <w:pPr>
        <w:pStyle w:val="1"/>
        <w:ind w:firstLine="360"/>
      </w:pPr>
      <w:r>
        <w:t>1</w:t>
      </w:r>
      <w:r w:rsidRPr="00B443DF">
        <w:t xml:space="preserve">.1 </w:t>
      </w:r>
      <w:r>
        <w:t>Выбор градиентов квадруполей</w:t>
      </w:r>
    </w:p>
    <w:p w:rsidR="00B443DF" w:rsidRDefault="00B443DF" w:rsidP="000A70F9">
      <w:pPr>
        <w:ind w:firstLine="360"/>
      </w:pPr>
    </w:p>
    <w:p w:rsidR="000A70F9" w:rsidRDefault="00B443DF" w:rsidP="000A70F9">
      <w:pPr>
        <w:ind w:firstLine="360"/>
      </w:pPr>
      <w:r>
        <w:t>Тут важно учесть как и в первом случае выполнить</w:t>
      </w:r>
      <w:r w:rsidRPr="00B443DF">
        <w:t>:</w:t>
      </w:r>
    </w:p>
    <w:p w:rsidR="00B443DF" w:rsidRPr="00DD56FA" w:rsidRDefault="00B443DF" w:rsidP="00B443DF">
      <w:pPr>
        <w:pStyle w:val="a7"/>
        <w:numPr>
          <w:ilvl w:val="0"/>
          <w:numId w:val="13"/>
        </w:numPr>
      </w:pPr>
      <w:r>
        <w:t xml:space="preserve">Получение необходимого значения критической энергии на всем кольце коллайдера, что 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  <m:r>
          <w:rPr>
            <w:rFonts w:ascii="Cambria Math" w:hAnsi="Cambria Math"/>
          </w:rPr>
          <m:t>~15-16</m:t>
        </m:r>
      </m:oMath>
      <w:r w:rsidRPr="00B443DF">
        <w:rPr>
          <w:rFonts w:eastAsiaTheme="minorEastAsia"/>
        </w:rPr>
        <w:t>;</w:t>
      </w:r>
    </w:p>
    <w:p w:rsidR="00B443DF" w:rsidRPr="00DD56FA" w:rsidRDefault="00B443DF" w:rsidP="00B443DF">
      <w:pPr>
        <w:pStyle w:val="a7"/>
        <w:numPr>
          <w:ilvl w:val="0"/>
          <w:numId w:val="13"/>
        </w:numPr>
      </w:pPr>
      <w:r>
        <w:rPr>
          <w:rFonts w:eastAsiaTheme="minorEastAsia"/>
        </w:rPr>
        <w:t>Только при помощи квадруполями двух семейств подавить дисперсию на прямых учатсках</w:t>
      </w:r>
    </w:p>
    <w:p w:rsidR="00B443DF" w:rsidRPr="00B443DF" w:rsidRDefault="00B443DF" w:rsidP="00B443DF">
      <w:pPr>
        <w:pStyle w:val="a7"/>
        <w:numPr>
          <w:ilvl w:val="0"/>
          <w:numId w:val="13"/>
        </w:numPr>
      </w:pPr>
      <w:r>
        <w:t xml:space="preserve">Обеспечить количество бетатронных колебаний на арке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</m:t>
        </m:r>
      </m:oMath>
      <w:r w:rsidRPr="00B443DF">
        <w:rPr>
          <w:rFonts w:eastAsiaTheme="minorEastAsia"/>
        </w:rPr>
        <w:t xml:space="preserve"> в обоих плоскостях, тем самым удовлетворив резонансному условию.</w:t>
      </w:r>
    </w:p>
    <w:p w:rsidR="00B443DF" w:rsidRPr="000A70F9" w:rsidRDefault="00B443DF" w:rsidP="00B443DF"/>
    <w:p w:rsidR="00EA38CD" w:rsidRDefault="0034312C" w:rsidP="00EA38CD">
      <w:pPr>
        <w:ind w:firstLine="360"/>
        <w:rPr>
          <w:rFonts w:eastAsiaTheme="minorEastAsia"/>
        </w:rPr>
      </w:pPr>
      <w:r>
        <w:t>Изначально выбирается суперпериод</w:t>
      </w:r>
      <w:r w:rsidR="000A70F9">
        <w:t xml:space="preserve"> </w:t>
      </w:r>
      <w:r w:rsidR="00B443DF">
        <w:t xml:space="preserve">как и в первом случае </w:t>
      </w:r>
      <w:r w:rsidR="000A70F9">
        <w:t xml:space="preserve">с набегом на 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seperperiod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="000A70F9" w:rsidRPr="000A70F9">
        <w:rPr>
          <w:rFonts w:eastAsiaTheme="minorEastAsia"/>
        </w:rPr>
        <w:t xml:space="preserve">. </w:t>
      </w:r>
      <w:r w:rsidR="000A70F9">
        <w:rPr>
          <w:rFonts w:eastAsiaTheme="minorEastAsia"/>
        </w:rPr>
        <w:t xml:space="preserve">Тем самым получаем значения квадруполей </w:t>
      </w:r>
      <w:r w:rsidR="000A70F9">
        <w:rPr>
          <w:rFonts w:eastAsiaTheme="minorEastAsia"/>
          <w:lang w:val="en-US"/>
        </w:rPr>
        <w:t>QF</w:t>
      </w:r>
      <w:r w:rsidR="000A70F9" w:rsidRPr="000A70F9">
        <w:rPr>
          <w:rFonts w:eastAsiaTheme="minorEastAsia"/>
        </w:rPr>
        <w:t xml:space="preserve">1 </w:t>
      </w:r>
      <w:r w:rsidR="000A70F9">
        <w:rPr>
          <w:rFonts w:eastAsiaTheme="minorEastAsia"/>
        </w:rPr>
        <w:t xml:space="preserve">и </w:t>
      </w:r>
      <w:r w:rsidR="000A70F9">
        <w:rPr>
          <w:rFonts w:eastAsiaTheme="minorEastAsia"/>
          <w:lang w:val="en-US"/>
        </w:rPr>
        <w:t>QF</w:t>
      </w:r>
      <w:r w:rsidR="000A70F9" w:rsidRPr="000A70F9">
        <w:rPr>
          <w:rFonts w:eastAsiaTheme="minorEastAsia"/>
        </w:rPr>
        <w:t>2</w:t>
      </w:r>
      <w:r w:rsidR="000A70F9">
        <w:rPr>
          <w:rFonts w:eastAsiaTheme="minorEastAsia"/>
        </w:rPr>
        <w:t xml:space="preserve"> для всей арки, в том числе и на краях</w:t>
      </w:r>
      <w:r w:rsidR="000A70F9" w:rsidRPr="000A70F9">
        <w:rPr>
          <w:rFonts w:eastAsiaTheme="minorEastAsia"/>
        </w:rPr>
        <w:t>.</w:t>
      </w:r>
    </w:p>
    <w:p w:rsidR="00EA38CD" w:rsidRDefault="00EA38CD" w:rsidP="000A70F9">
      <w:pPr>
        <w:ind w:firstLine="360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40E05E9" wp14:editId="790567C6">
            <wp:simplePos x="0" y="0"/>
            <wp:positionH relativeFrom="column">
              <wp:posOffset>-80386</wp:posOffset>
            </wp:positionH>
            <wp:positionV relativeFrom="paragraph">
              <wp:posOffset>214246</wp:posOffset>
            </wp:positionV>
            <wp:extent cx="2656205" cy="2026285"/>
            <wp:effectExtent l="0" t="0" r="0" b="5715"/>
            <wp:wrapTight wrapText="bothSides">
              <wp:wrapPolygon edited="0">
                <wp:start x="0" y="0"/>
                <wp:lineTo x="0" y="21526"/>
                <wp:lineTo x="21481" y="21526"/>
                <wp:lineTo x="21481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38CD" w:rsidRDefault="00EA38CD" w:rsidP="000A70F9">
      <w:pPr>
        <w:ind w:firstLine="360"/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3119755</wp:posOffset>
            </wp:positionH>
            <wp:positionV relativeFrom="paragraph">
              <wp:posOffset>35950</wp:posOffset>
            </wp:positionV>
            <wp:extent cx="2562225" cy="2026920"/>
            <wp:effectExtent l="0" t="0" r="3175" b="5080"/>
            <wp:wrapTight wrapText="bothSides">
              <wp:wrapPolygon edited="0">
                <wp:start x="0" y="0"/>
                <wp:lineTo x="0" y="21519"/>
                <wp:lineTo x="21520" y="21519"/>
                <wp:lineTo x="21520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38CD" w:rsidRDefault="00EA38CD" w:rsidP="000A70F9">
      <w:pPr>
        <w:ind w:firstLine="360"/>
      </w:pPr>
    </w:p>
    <w:p w:rsidR="000A70F9" w:rsidRDefault="000A70F9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EA38CD"/>
    <w:p w:rsidR="00EA38CD" w:rsidRDefault="00EA38CD" w:rsidP="00EA38CD"/>
    <w:p w:rsidR="00EA38CD" w:rsidRDefault="00D35299" w:rsidP="00EA38C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95341DA" wp14:editId="1A1233DF">
                <wp:simplePos x="0" y="0"/>
                <wp:positionH relativeFrom="column">
                  <wp:posOffset>-75565</wp:posOffset>
                </wp:positionH>
                <wp:positionV relativeFrom="paragraph">
                  <wp:posOffset>192405</wp:posOffset>
                </wp:positionV>
                <wp:extent cx="5817870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8" y="20167"/>
                    <wp:lineTo x="21548" y="0"/>
                    <wp:lineTo x="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35299" w:rsidRPr="00D51556" w:rsidRDefault="00D35299" w:rsidP="00D35299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2F7332"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 Слева – Без подавления дисперсии; Справа – подавление дисперсии 2 семействами квадруполей всей арки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341DA" id="Надпись 21" o:spid="_x0000_s1032" type="#_x0000_t202" style="position:absolute;margin-left:-5.95pt;margin-top:15.15pt;width:458.1pt;height:.05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YFAyRwIAAGwEAAAOAAAAZHJzL2Uyb0RvYy54bWysVMGO0zAQvSPxD5bvNG3Rdquo6ap0VYRU&#13;&#10;7a7URXt2Haex5HiM7TYpN+78Av/AgQM3fqH7R4ydpAsLJ8TFGc+Mx37vzWR21VSKHIR1EnRGR4Mh&#13;&#10;JUJzyKXeZfT9/erVlBLnmc6ZAi0yehSOXs1fvpjVJhVjKEHlwhIsol1am4yW3ps0SRwvRcXcAIzQ&#13;&#10;GCzAVszj1u6S3LIaq1cqGQ+Hk6QGmxsLXDiH3us2SOexflEI7m+LwglPVEbxbT6uNq7bsCbzGUt3&#13;&#10;lplS8u4Z7B9eUTGp8dJzqWvmGdlb+UepSnILDgo/4FAlUBSSi4gB0YyGz9BsSmZExILkOHOmyf2/&#13;&#10;svzmcGeJzDM6HlGiWYUanb6cvp6+nX6cvj9+evxMMIAs1calmLwxmO6bN9Cg2r3foTOAbwpbhS/C&#13;&#10;IhhHvo9njkXjCUfnxXR0Ob3EEMfY5PVFqJE8HTXW+bcCKhKMjFoUMPLKDmvn29Q+JdzkQMl8JZUK&#13;&#10;mxBYKksODMWuS+lFV/y3LKVDroZwqi0YPEnA1+IIlm+2TWRl0mPcQn5E6BbaFnKGryTet2bO3zGL&#13;&#10;PYOQcA78LS6Fgjqj0FmUlGA//s0f8lFKjFJSYw9m1H3YMysoUe80ihwatjdsb2x7Q++rJSBS1A1f&#13;&#10;E008YL3qzcJC9YDjsQi3YIhpjndl1Pfm0reTgOPFxWIRk7AtDfNrvTE8lO55vW8emDWdKh7FvIG+&#13;&#10;O1n6TJw2N8pjFnuPTEflAq8tix3d2NJR+278wsz8uo9ZTz+J+U8AAAD//wMAUEsDBBQABgAIAAAA&#13;&#10;IQAorl/O4wAAAA4BAAAPAAAAZHJzL2Rvd25yZXYueG1sTE87T8MwEN6R+A/WIbGg1g6JKprGqaoC&#13;&#10;AywVoQubG1/jQGxHsdOGf891KsvpHt99j2I92Y6dcAitdxKSuQCGrva6dY2E/efr7AlYiMpp1XmH&#13;&#10;En4xwLq8vSlUrv3ZfeCpig0jEhdyJcHE2Oech9qgVWHue3R0O/rBqkjj0HA9qDOR244/CrHgVrWO&#13;&#10;FIzqcWuw/qlGK2GXfe3Mw3h8ed9k6fC2H7eL76aS8v5uel5R2ayARZzi9QMuGcg/lGTs4EenA+sk&#13;&#10;zJJkSVAJqUiBEWApMmoOl0UGvCz4/xjlHwAAAP//AwBQSwECLQAUAAYACAAAACEAtoM4kv4AAADh&#13;&#10;AQAAEwAAAAAAAAAAAAAAAAAAAAAAW0NvbnRlbnRfVHlwZXNdLnhtbFBLAQItABQABgAIAAAAIQA4&#13;&#10;/SH/1gAAAJQBAAALAAAAAAAAAAAAAAAAAC8BAABfcmVscy8ucmVsc1BLAQItABQABgAIAAAAIQA9&#13;&#10;YFAyRwIAAGwEAAAOAAAAAAAAAAAAAAAAAC4CAABkcnMvZTJvRG9jLnhtbFBLAQItABQABgAIAAAA&#13;&#10;IQAorl/O4wAAAA4BAAAPAAAAAAAAAAAAAAAAAKEEAABkcnMvZG93bnJldi54bWxQSwUGAAAAAAQA&#13;&#10;BADzAAAAsQUAAAAA&#13;&#10;" stroked="f">
                <v:textbox style="mso-fit-shape-to-text:t" inset="0,0,0,0">
                  <w:txbxContent>
                    <w:p w:rsidR="00D35299" w:rsidRPr="00D51556" w:rsidRDefault="00D35299" w:rsidP="00D35299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2F7332">
                        <w:rPr>
                          <w:sz w:val="22"/>
                          <w:szCs w:val="22"/>
                        </w:rPr>
                        <w:t>7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 Слева – Без подавления дисперсии; Справа – подавление дисперсии 2 семействами квадруполей всей арки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927E0F" w:rsidRPr="00927E0F" w:rsidRDefault="00EA38CD" w:rsidP="00EA38CD">
      <w:pPr>
        <w:rPr>
          <w:rFonts w:eastAsiaTheme="minorEastAsia"/>
        </w:rPr>
      </w:pPr>
      <w:r>
        <w:tab/>
        <w:t xml:space="preserve">Однако, получается что дисперсия на прямых участках оказывается не подавленной. Для подавления значения градиентов квадруполей изменяется, но в таком случае набег фазы на арке становится </w:t>
      </w:r>
      <w:r w:rsidR="00927E0F">
        <w:t xml:space="preserve">равен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72178,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2,98848</m:t>
        </m:r>
      </m:oMath>
      <w:r w:rsidR="00927E0F">
        <w:rPr>
          <w:rFonts w:eastAsiaTheme="minorEastAsia"/>
        </w:rPr>
        <w:t xml:space="preserve">, то есть в </w:t>
      </w:r>
      <w:r w:rsidR="00927E0F">
        <w:rPr>
          <w:rFonts w:eastAsiaTheme="minorEastAsia"/>
          <w:lang w:val="en-US"/>
        </w:rPr>
        <w:t>x</w:t>
      </w:r>
      <w:r w:rsidR="00927E0F" w:rsidRPr="00927E0F">
        <w:rPr>
          <w:rFonts w:eastAsiaTheme="minorEastAsia"/>
        </w:rPr>
        <w:t>–</w:t>
      </w:r>
      <w:r w:rsidR="00927E0F">
        <w:rPr>
          <w:rFonts w:eastAsiaTheme="minorEastAsia"/>
        </w:rPr>
        <w:t>плоскости</w:t>
      </w:r>
      <w:r w:rsidR="00927E0F">
        <w:t xml:space="preserve"> кратен </w:t>
      </w:r>
      <m:oMath>
        <m:r>
          <w:rPr>
            <w:rFonts w:ascii="Cambria Math" w:eastAsiaTheme="minorEastAsia" w:hAnsi="Cambria Math"/>
          </w:rPr>
          <m:t>2π</m:t>
        </m:r>
      </m:oMath>
      <w:r w:rsidR="00927E0F" w:rsidRPr="00927E0F">
        <w:rPr>
          <w:rFonts w:eastAsiaTheme="minorEastAsia"/>
        </w:rPr>
        <w:t>.</w:t>
      </w:r>
    </w:p>
    <w:p w:rsidR="00927E0F" w:rsidRPr="00927E0F" w:rsidRDefault="00927E0F" w:rsidP="00EA38CD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EA38CD" w:rsidRPr="00284B02" w:rsidTr="004F4633">
        <w:trPr>
          <w:trHeight w:val="414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EA38CD" w:rsidRPr="00284B02" w:rsidTr="004F4633">
        <w:trPr>
          <w:trHeight w:val="414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28</w:t>
            </w:r>
            <w:r>
              <w:rPr>
                <w:iCs/>
                <w:lang w:val="en-US"/>
              </w:rPr>
              <w:t>,95</w:t>
            </w:r>
          </w:p>
        </w:tc>
      </w:tr>
      <w:tr w:rsidR="00EA38CD" w:rsidRPr="00284B02" w:rsidTr="004F4633">
        <w:trPr>
          <w:trHeight w:val="392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>
              <w:t>19</w:t>
            </w:r>
            <w:r>
              <w:rPr>
                <w:lang w:val="en-US"/>
              </w:rPr>
              <w:t>,</w:t>
            </w:r>
            <w:r>
              <w:t>91</w:t>
            </w:r>
          </w:p>
        </w:tc>
      </w:tr>
      <w:tr w:rsidR="00EA38CD" w:rsidRPr="00284B02" w:rsidTr="004F4633">
        <w:trPr>
          <w:trHeight w:val="392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589" w:type="dxa"/>
          </w:tcPr>
          <w:p w:rsidR="00EA38CD" w:rsidRDefault="00EA38CD" w:rsidP="00EA38CD">
            <w:pPr>
              <w:jc w:val="center"/>
            </w:pPr>
            <w:r w:rsidRPr="00EA38CD">
              <w:rPr>
                <w:lang w:val="en-US"/>
              </w:rPr>
              <w:t>–</w:t>
            </w:r>
            <w:r>
              <w:t>22</w:t>
            </w:r>
            <w:r w:rsidRPr="00EA38CD">
              <w:rPr>
                <w:lang w:val="en-US"/>
              </w:rPr>
              <w:t>,</w:t>
            </w:r>
            <w:r>
              <w:t>6</w:t>
            </w:r>
          </w:p>
        </w:tc>
      </w:tr>
    </w:tbl>
    <w:p w:rsidR="00927E0F" w:rsidRDefault="00927E0F" w:rsidP="00EA38CD"/>
    <w:p w:rsidR="00B443DF" w:rsidRDefault="00B443DF" w:rsidP="00EA38CD">
      <w:r>
        <w:tab/>
        <w:t xml:space="preserve">Видно, что 3 условие </w:t>
      </w:r>
      <w:r w:rsidR="003950D0">
        <w:t xml:space="preserve">в точности </w:t>
      </w:r>
      <w:r>
        <w:t>не выполняется</w:t>
      </w:r>
      <w:r w:rsidR="003950D0">
        <w:t xml:space="preserve">, поэтому для достижения требуемого значения критической энергии необходимо обеспечить большую модуляцию градиентов квадруполей. </w:t>
      </w:r>
    </w:p>
    <w:p w:rsidR="003950D0" w:rsidRDefault="003950D0" w:rsidP="00EA38CD"/>
    <w:p w:rsidR="003950D0" w:rsidRDefault="003950D0" w:rsidP="00EA38CD"/>
    <w:p w:rsidR="003950D0" w:rsidRDefault="003950D0" w:rsidP="00EA38CD"/>
    <w:p w:rsidR="003950D0" w:rsidRDefault="003950D0" w:rsidP="00EA38CD"/>
    <w:p w:rsidR="003950D0" w:rsidRPr="004A4EFD" w:rsidRDefault="003950D0" w:rsidP="003950D0">
      <w:pPr>
        <w:pStyle w:val="a7"/>
        <w:numPr>
          <w:ilvl w:val="1"/>
          <w:numId w:val="4"/>
        </w:numPr>
        <w:rPr>
          <w:rFonts w:eastAsiaTheme="minorEastAsia"/>
          <w:sz w:val="28"/>
          <w:szCs w:val="28"/>
        </w:rPr>
      </w:pPr>
      <w:r w:rsidRPr="004A4EFD">
        <w:rPr>
          <w:rFonts w:eastAsiaTheme="minorEastAsia"/>
          <w:sz w:val="28"/>
          <w:szCs w:val="28"/>
        </w:rPr>
        <w:lastRenderedPageBreak/>
        <w:t>Расстановка секступолей</w:t>
      </w:r>
    </w:p>
    <w:p w:rsidR="003950D0" w:rsidRDefault="003950D0" w:rsidP="00EA38CD"/>
    <w:p w:rsidR="00927E0F" w:rsidRDefault="00927E0F" w:rsidP="00D35299">
      <w:pPr>
        <w:ind w:firstLine="708"/>
      </w:pPr>
      <w:r>
        <w:t xml:space="preserve">Расстановка секступолей </w:t>
      </w:r>
      <w:r w:rsidR="00582EFD">
        <w:t xml:space="preserve">аналогична второму варианту 1 способа подавления дисперсии. То есть семейство </w:t>
      </w:r>
      <w:r w:rsidR="00582EFD">
        <w:rPr>
          <w:lang w:val="en-US"/>
        </w:rPr>
        <w:t>SF</w:t>
      </w:r>
      <w:r w:rsidR="00582EFD" w:rsidRPr="00582EFD">
        <w:t xml:space="preserve"> </w:t>
      </w:r>
      <w:r w:rsidR="00582EFD">
        <w:t xml:space="preserve">устанавливаться рядом </w:t>
      </w:r>
      <w:r w:rsidR="00582EFD">
        <w:rPr>
          <w:lang w:val="en-US"/>
        </w:rPr>
        <w:t>c</w:t>
      </w:r>
      <w:r w:rsidR="00582EFD" w:rsidRPr="00582EFD">
        <w:t xml:space="preserve"> </w:t>
      </w:r>
      <w:r w:rsidR="00582EFD">
        <w:t xml:space="preserve">центральными квадруполями суперпериода </w:t>
      </w:r>
      <w:r w:rsidR="00582EFD">
        <w:rPr>
          <w:lang w:val="en-US"/>
        </w:rPr>
        <w:t>QF</w:t>
      </w:r>
      <w:r w:rsidR="00582EFD" w:rsidRPr="00582EFD">
        <w:t xml:space="preserve">1,  </w:t>
      </w:r>
      <w:r w:rsidR="00582EFD">
        <w:t xml:space="preserve">а </w:t>
      </w:r>
      <w:r w:rsidR="00582EFD">
        <w:rPr>
          <w:lang w:val="en-US"/>
        </w:rPr>
        <w:t>SD</w:t>
      </w:r>
      <w:r w:rsidR="00582EFD" w:rsidRPr="00582EFD">
        <w:t xml:space="preserve"> </w:t>
      </w:r>
      <w:r w:rsidR="00582EFD">
        <w:t xml:space="preserve">рядом с дефокусирующими квадруполями </w:t>
      </w:r>
      <w:r w:rsidR="00582EFD">
        <w:rPr>
          <w:lang w:val="en-US"/>
        </w:rPr>
        <w:t>QD</w:t>
      </w:r>
      <w:r w:rsidR="00582EFD">
        <w:t xml:space="preserve">, но только теми, которые окружают </w:t>
      </w:r>
      <w:r w:rsidR="00582EFD">
        <w:rPr>
          <w:lang w:val="en-US"/>
        </w:rPr>
        <w:t>QF</w:t>
      </w:r>
      <w:r w:rsidR="00582EFD" w:rsidRPr="00582EFD">
        <w:t xml:space="preserve">1 </w:t>
      </w:r>
      <w:r w:rsidR="00582EFD">
        <w:t>слева и справа</w:t>
      </w:r>
      <w:r w:rsidR="00582EFD" w:rsidRPr="00582EFD">
        <w:t>.</w:t>
      </w:r>
    </w:p>
    <w:p w:rsidR="00582EFD" w:rsidRDefault="00582EFD" w:rsidP="00EA38CD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582EFD" w:rsidRPr="00284B02" w:rsidTr="004F4633">
        <w:trPr>
          <w:trHeight w:val="414"/>
        </w:trPr>
        <w:tc>
          <w:tcPr>
            <w:tcW w:w="2589" w:type="dxa"/>
          </w:tcPr>
          <w:p w:rsidR="00582EFD" w:rsidRPr="00582EFD" w:rsidRDefault="00582EFD" w:rsidP="004F463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Секступоли</w:t>
            </w:r>
          </w:p>
        </w:tc>
        <w:tc>
          <w:tcPr>
            <w:tcW w:w="2589" w:type="dxa"/>
          </w:tcPr>
          <w:p w:rsidR="00582EFD" w:rsidRPr="00EB2F9A" w:rsidRDefault="00582EFD" w:rsidP="004F4633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  <w:r w:rsidR="00953352">
              <w:rPr>
                <w:b/>
                <w:bCs/>
                <w:iCs/>
                <w:lang w:val="en-US"/>
              </w:rPr>
              <w:t>^2</w:t>
            </w:r>
          </w:p>
        </w:tc>
      </w:tr>
      <w:tr w:rsidR="00582EFD" w:rsidRPr="00284B02" w:rsidTr="004F4633">
        <w:trPr>
          <w:trHeight w:val="414"/>
        </w:trPr>
        <w:tc>
          <w:tcPr>
            <w:tcW w:w="2589" w:type="dxa"/>
          </w:tcPr>
          <w:p w:rsidR="00582EFD" w:rsidRPr="00582EFD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 </w:t>
            </w:r>
            <w:r>
              <w:rPr>
                <w:iCs/>
                <w:lang w:val="en-US"/>
              </w:rPr>
              <w:t>S</w:t>
            </w:r>
            <w:r w:rsidR="0052384B">
              <w:rPr>
                <w:iCs/>
                <w:lang w:val="en-US"/>
              </w:rPr>
              <w:t>D</w:t>
            </w:r>
          </w:p>
        </w:tc>
        <w:tc>
          <w:tcPr>
            <w:tcW w:w="2589" w:type="dxa"/>
          </w:tcPr>
          <w:p w:rsidR="00582EFD" w:rsidRPr="00284B02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-48,5156</w:t>
            </w:r>
          </w:p>
        </w:tc>
      </w:tr>
      <w:tr w:rsidR="00582EFD" w:rsidRPr="00284B02" w:rsidTr="004F4633">
        <w:trPr>
          <w:trHeight w:val="392"/>
        </w:trPr>
        <w:tc>
          <w:tcPr>
            <w:tcW w:w="2589" w:type="dxa"/>
          </w:tcPr>
          <w:p w:rsidR="00582EFD" w:rsidRPr="00284B02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</w:t>
            </w:r>
            <w:r w:rsidR="0052384B">
              <w:rPr>
                <w:iCs/>
                <w:lang w:val="en-US"/>
              </w:rPr>
              <w:t>F</w:t>
            </w:r>
          </w:p>
        </w:tc>
        <w:tc>
          <w:tcPr>
            <w:tcW w:w="2589" w:type="dxa"/>
          </w:tcPr>
          <w:p w:rsidR="00582EFD" w:rsidRPr="00284B02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40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949</w:t>
            </w:r>
          </w:p>
        </w:tc>
      </w:tr>
    </w:tbl>
    <w:p w:rsidR="003B79CB" w:rsidRPr="00690608" w:rsidRDefault="003950D0" w:rsidP="00582EFD">
      <w:r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154305</wp:posOffset>
            </wp:positionV>
            <wp:extent cx="2701290" cy="2136140"/>
            <wp:effectExtent l="0" t="0" r="3810" b="0"/>
            <wp:wrapTight wrapText="bothSides">
              <wp:wrapPolygon edited="0">
                <wp:start x="0" y="0"/>
                <wp:lineTo x="0" y="21446"/>
                <wp:lineTo x="21529" y="21446"/>
                <wp:lineTo x="21529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9CB" w:rsidRPr="003950D0" w:rsidRDefault="00CB4CAC" w:rsidP="003950D0">
      <w:pPr>
        <w:ind w:firstLine="708"/>
        <w:rPr>
          <w:rFonts w:eastAsiaTheme="minorEastAsia"/>
        </w:rPr>
      </w:pPr>
      <w:r>
        <w:t xml:space="preserve">В силу того, что набег на арке не кратен </w:t>
      </w:r>
      <m:oMath>
        <m:r>
          <w:rPr>
            <w:rFonts w:ascii="Cambria Math" w:eastAsiaTheme="minorEastAsia" w:hAnsi="Cambria Math"/>
          </w:rPr>
          <m:t>2π</m:t>
        </m:r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также между центральными квадруполями не кратен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равен примерно </w:t>
      </w:r>
      <m:oMath>
        <m:r>
          <w:rPr>
            <w:rFonts w:ascii="Cambria Math" w:eastAsiaTheme="minorEastAsia" w:hAnsi="Cambria Math"/>
          </w:rPr>
          <m:t>1,41</m:t>
        </m:r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>получается что секступоли не компенсируют друг друга в точности. На Рисунке 7 изображены градиенты секступолей в виде векторов повернутых друг относительно друга</w:t>
      </w:r>
      <w:r w:rsidRPr="00CB4CAC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</w:t>
      </w:r>
      <w:r w:rsidRPr="00CB4CAC">
        <w:rPr>
          <w:rFonts w:eastAsiaTheme="minorEastAsia"/>
        </w:rPr>
        <w:t xml:space="preserve"> </w:t>
      </w:r>
      <w:r>
        <w:rPr>
          <w:rFonts w:eastAsiaTheme="minorEastAsia"/>
        </w:rPr>
        <w:t>учетом набега фазы между ними</w:t>
      </w:r>
      <w:r w:rsidRPr="00CB4CAC">
        <w:rPr>
          <w:rFonts w:eastAsiaTheme="minorEastAsia"/>
        </w:rPr>
        <w:t xml:space="preserve">. </w:t>
      </w:r>
      <w:r>
        <w:rPr>
          <w:rFonts w:eastAsiaTheme="minorEastAsia"/>
        </w:rPr>
        <w:t>Таким образом, можно вычислить результирующий вектор</w:t>
      </w:r>
      <w:r w:rsidR="001C0C2C">
        <w:rPr>
          <w:rFonts w:eastAsiaTheme="minorEastAsia"/>
        </w:rPr>
        <w:t>, а для подавления избыточной секступольной компоненты установить секступоль на прямом участке, подавляющий полученный результирующий вектор</w:t>
      </w:r>
      <w:r w:rsidR="00BB0D5F" w:rsidRPr="00BB0D5F">
        <w:rPr>
          <w:rFonts w:eastAsiaTheme="minorEastAsia"/>
        </w:rPr>
        <w:t>.</w:t>
      </w:r>
    </w:p>
    <w:p w:rsidR="003950D0" w:rsidRDefault="003950D0" w:rsidP="003950D0">
      <w:pPr>
        <w:ind w:firstLine="708"/>
        <w:rPr>
          <w:rFonts w:eastAsiaTheme="minorEastAsia"/>
        </w:rPr>
      </w:pPr>
    </w:p>
    <w:p w:rsidR="003950D0" w:rsidRDefault="003950D0" w:rsidP="003950D0">
      <w:pPr>
        <w:ind w:firstLine="708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A292423" wp14:editId="275C1C4C">
                <wp:simplePos x="0" y="0"/>
                <wp:positionH relativeFrom="column">
                  <wp:posOffset>-63500</wp:posOffset>
                </wp:positionH>
                <wp:positionV relativeFrom="paragraph">
                  <wp:posOffset>89610</wp:posOffset>
                </wp:positionV>
                <wp:extent cx="3403600" cy="412750"/>
                <wp:effectExtent l="0" t="0" r="0" b="6350"/>
                <wp:wrapTight wrapText="bothSides">
                  <wp:wrapPolygon edited="0">
                    <wp:start x="0" y="0"/>
                    <wp:lineTo x="0" y="21268"/>
                    <wp:lineTo x="21519" y="21268"/>
                    <wp:lineTo x="21519" y="0"/>
                    <wp:lineTo x="0" y="0"/>
                  </wp:wrapPolygon>
                </wp:wrapTight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412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C0C2C" w:rsidRPr="006C0737" w:rsidRDefault="001C0C2C" w:rsidP="001C0C2C">
                            <w:pPr>
                              <w:pStyle w:val="a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7 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Векторы секступол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ь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ных градиентов повернутые друг относительно друга с учетом фазы</w:t>
                            </w:r>
                          </w:p>
                          <w:p w:rsidR="001C0C2C" w:rsidRPr="001C0C2C" w:rsidRDefault="001C0C2C" w:rsidP="001C0C2C">
                            <w:pPr>
                              <w:pStyle w:val="aa"/>
                              <w:rPr>
                                <w:noProof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92423" id="Надпись 23" o:spid="_x0000_s1033" type="#_x0000_t202" style="position:absolute;left:0;text-align:left;margin-left:-5pt;margin-top:7.05pt;width:268pt;height:32.5pt;z-index:-25163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e/ZbTAIAAG8EAAAOAAAAZHJzL2Uyb0RvYy54bWysVLFu2zAQ3Qv0HwjutWQ7TQrBcuA6cFHA&#13;&#10;SAI4RWaaoiwCFI8laUvu1r2/0H/I0KFbf8H5ox4py2nTTkUX6nh3PPK9d6fJZVsrshPWSdA5HQ5S&#13;&#10;SoTmUEi9yemHu8WrN5Q4z3TBFGiR071w9HL68sWkMZkYQQWqEJZgEe2yxuS08t5kSeJ4JWrmBmCE&#13;&#10;xmAJtmYet3aTFJY1WL1WyShNz5MGbGEscOEceq+6IJ3G+mUpuL8pSyc8UTnFt/m42riuw5pMJyzb&#13;&#10;WGYqyY/PYP/wippJjZeeSl0xz8jWyj9K1ZJbcFD6AYc6gbKUXEQMiGaYPkOzqpgREQuS48yJJvf/&#13;&#10;yvLr3a0lssjpaEyJZjVqdPh6eDh8O/w4fH/8/PiFYABZaozLMHllMN23b6FFtXu/Q2cA35a2Dl+E&#13;&#10;RTCOfO9PHIvWE47O8Vk6Pk8xxDF2NhxdvI4iJE+njXX+nYCaBCOnFjWM1LLd0nl8Cab2KeEyB0oW&#13;&#10;C6lU2ITAXFmyY6h3U0kvwhvxxG9ZSodcDeFUFw6eJEDsoATLt+s2EnPRw1xDsUf0FroucoYvJN63&#13;&#10;ZM7fMottg6hwFPwNLqWCJqdwtCipwH76mz/ko5oYpaTBNsyp+7hlVlCi3mvUOfRsb9jeWPeG3tZz&#13;&#10;QKRDHDLDo4kHrFe9WVqo73FCZuEWDDHN8a6c+t6c+24YcMK4mM1iEnamYX6pV4aH0j2vd+09s+ao&#13;&#10;ikc9r6FvUJY9E6fL7ViebT2UMioXeO1YPNKNXR3lOU5gGJtf9zHr6T8x/QkAAP//AwBQSwMEFAAG&#13;&#10;AAgAAAAhAISXKl3jAAAADgEAAA8AAABkcnMvZG93bnJldi54bWxMj0FPwzAMhe9I/IfISFzQlraC&#13;&#10;Al3TCVa4jcPGtHPWmLaicaomXbt/jznBxZL97Of35evZduKMg28dKYiXEQikypmWagWHz/fFEwgf&#13;&#10;NBndOUIFF/SwLq6vcp0ZN9EOz/tQCzYhn2kFTQh9JqWvGrTaL12PxNqXG6wO3A61NIOe2Nx2Momi&#13;&#10;VFrdEn9odI+bBqvv/WgVpOUwTjva3JWHt63+6Ovk+Ho5KnV7M5crLi8rEAHn8HcBvwycHwoOdnIj&#13;&#10;GS86BYs4YqDAwn0MghcekpQHJwWPzzHIIpf/MYofAAAA//8DAFBLAQItABQABgAIAAAAIQC2gziS&#13;&#10;/gAAAOEBAAATAAAAAAAAAAAAAAAAAAAAAABbQ29udGVudF9UeXBlc10ueG1sUEsBAi0AFAAGAAgA&#13;&#10;AAAhADj9If/WAAAAlAEAAAsAAAAAAAAAAAAAAAAALwEAAF9yZWxzLy5yZWxzUEsBAi0AFAAGAAgA&#13;&#10;AAAhALx79ltMAgAAbwQAAA4AAAAAAAAAAAAAAAAALgIAAGRycy9lMm9Eb2MueG1sUEsBAi0AFAAG&#13;&#10;AAgAAAAhAISXKl3jAAAADgEAAA8AAAAAAAAAAAAAAAAApgQAAGRycy9kb3ducmV2LnhtbFBLBQYA&#13;&#10;AAAABAAEAPMAAAC2BQAAAAA=&#13;&#10;" stroked="f">
                <v:textbox inset="0,0,0,0">
                  <w:txbxContent>
                    <w:p w:rsidR="001C0C2C" w:rsidRPr="006C0737" w:rsidRDefault="001C0C2C" w:rsidP="001C0C2C">
                      <w:pPr>
                        <w:pStyle w:val="aa"/>
                        <w:rPr>
                          <w:noProof/>
                          <w:sz w:val="22"/>
                          <w:szCs w:val="22"/>
                        </w:rPr>
                      </w:pPr>
                      <w:r w:rsidRPr="006C0737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 xml:space="preserve">7 </w:t>
                      </w:r>
                      <w:r w:rsidRPr="006C0737">
                        <w:rPr>
                          <w:sz w:val="22"/>
                          <w:szCs w:val="22"/>
                        </w:rPr>
                        <w:t>Векторы секступол</w:t>
                      </w:r>
                      <w:r>
                        <w:rPr>
                          <w:sz w:val="22"/>
                          <w:szCs w:val="22"/>
                        </w:rPr>
                        <w:t>ь</w:t>
                      </w:r>
                      <w:r w:rsidRPr="006C0737">
                        <w:rPr>
                          <w:sz w:val="22"/>
                          <w:szCs w:val="22"/>
                        </w:rPr>
                        <w:t>ных градиентов повернутые друг относительно друга с учетом фазы</w:t>
                      </w:r>
                    </w:p>
                    <w:p w:rsidR="001C0C2C" w:rsidRPr="001C0C2C" w:rsidRDefault="001C0C2C" w:rsidP="001C0C2C">
                      <w:pPr>
                        <w:pStyle w:val="aa"/>
                        <w:rPr>
                          <w:noProof/>
                          <w:szCs w:val="5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3950D0" w:rsidRDefault="003950D0" w:rsidP="003950D0">
      <w:pPr>
        <w:ind w:firstLine="708"/>
        <w:rPr>
          <w:rFonts w:eastAsiaTheme="minorEastAsia"/>
        </w:rPr>
      </w:pPr>
    </w:p>
    <w:p w:rsidR="003950D0" w:rsidRDefault="003950D0" w:rsidP="003950D0">
      <w:pPr>
        <w:ind w:firstLine="708"/>
        <w:rPr>
          <w:rFonts w:eastAsiaTheme="minorEastAsia"/>
        </w:rPr>
      </w:pPr>
    </w:p>
    <w:p w:rsidR="00423FFD" w:rsidRPr="003950D0" w:rsidRDefault="003950D0" w:rsidP="003950D0">
      <w:pPr>
        <w:ind w:firstLine="708"/>
      </w:pPr>
      <w:r>
        <w:rPr>
          <w:rFonts w:eastAsiaTheme="minorEastAsia"/>
        </w:rPr>
        <w:t xml:space="preserve">На Рисунке </w:t>
      </w:r>
      <w:r w:rsidRPr="00D35299">
        <w:rPr>
          <w:rFonts w:eastAsiaTheme="minorEastAsia"/>
        </w:rPr>
        <w:t>6</w:t>
      </w:r>
      <w:r>
        <w:rPr>
          <w:rFonts w:eastAsiaTheme="minorEastAsia"/>
        </w:rPr>
        <w:t xml:space="preserve"> изображены динамические аппретуры в обоих плоскостях. Рабочая точка для всего кольца </w:t>
      </w:r>
      <m:oMath>
        <m:r>
          <w:rPr>
            <w:rFonts w:ascii="Cambria Math" w:eastAsiaTheme="minorEastAsia" w:hAnsi="Cambria Math"/>
          </w:rPr>
          <m:t>9,44×9,44</m:t>
        </m:r>
      </m:oMath>
      <w:r w:rsidRPr="0082143B">
        <w:rPr>
          <w:rFonts w:eastAsiaTheme="minorEastAsia"/>
        </w:rPr>
        <w:t>.</w:t>
      </w:r>
      <w:r>
        <w:rPr>
          <w:rFonts w:eastAsiaTheme="minorEastAsia"/>
        </w:rPr>
        <w:t xml:space="preserve"> Значение данной рабочей точки достигалось путем выбора значений на квадруполях</w:t>
      </w:r>
      <w:r w:rsidRPr="00BE587F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Q</w:t>
      </w:r>
      <w:r w:rsidRPr="00BE587F">
        <w:rPr>
          <w:rFonts w:eastAsiaTheme="minorEastAsia"/>
        </w:rPr>
        <w:t>1–</w:t>
      </w:r>
      <w:r>
        <w:rPr>
          <w:rFonts w:eastAsiaTheme="minorEastAsia"/>
          <w:lang w:val="en-US"/>
        </w:rPr>
        <w:t>Q</w:t>
      </w:r>
      <w:r w:rsidRPr="00BE587F">
        <w:rPr>
          <w:rFonts w:eastAsiaTheme="minorEastAsia"/>
        </w:rPr>
        <w:t>6</w:t>
      </w:r>
      <w:r>
        <w:rPr>
          <w:rFonts w:eastAsiaTheme="minorEastAsia"/>
        </w:rPr>
        <w:t xml:space="preserve"> прямого участка</w:t>
      </w:r>
      <w:r w:rsidRPr="0082143B">
        <w:rPr>
          <w:rFonts w:eastAsiaTheme="minorEastAsia"/>
        </w:rPr>
        <w:t>.</w:t>
      </w:r>
    </w:p>
    <w:p w:rsidR="003950D0" w:rsidRPr="003950D0" w:rsidRDefault="003950D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6E30DF" wp14:editId="4E55CDF4">
                <wp:simplePos x="0" y="0"/>
                <wp:positionH relativeFrom="column">
                  <wp:posOffset>-62230</wp:posOffset>
                </wp:positionH>
                <wp:positionV relativeFrom="paragraph">
                  <wp:posOffset>2570480</wp:posOffset>
                </wp:positionV>
                <wp:extent cx="585787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1" y="20167"/>
                    <wp:lineTo x="21541" y="0"/>
                    <wp:lineTo x="0" y="0"/>
                  </wp:wrapPolygon>
                </wp:wrapTight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35299" w:rsidRPr="00D51556" w:rsidRDefault="00D35299" w:rsidP="00D35299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690608">
                              <w:rPr>
                                <w:sz w:val="22"/>
                                <w:szCs w:val="22"/>
                              </w:rPr>
                              <w:t xml:space="preserve">6 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 Динамическая аппретура. Слева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x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6E30DF" id="Надпись 20" o:spid="_x0000_s1034" type="#_x0000_t202" style="position:absolute;margin-left:-4.9pt;margin-top:202.4pt;width:461.25pt;height:.05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926aRwIAAGwEAAAOAAAAZHJzL2Uyb0RvYy54bWysVMGO0zAQvSPxD5bvNG1Rd6uo6ap0VYRU&#13;&#10;7a7URXt2Haex5HiM7TYpN+78Av/AgQM3fqH7R4ydpAsLJ8TFGc+Mx37vzWR21VSKHIR1EnRGR4Mh&#13;&#10;JUJzyKXeZfT9/erVlBLnmc6ZAi0yehSOXs1fvpjVJhVjKEHlwhIsol1am4yW3ps0SRwvRcXcAIzQ&#13;&#10;GCzAVszj1u6S3LIaq1cqGQ+HF0kNNjcWuHAOvddtkM5j/aIQ3N8WhROeqIzi23xcbVy3YU3mM5bu&#13;&#10;LDOl5N0z2D+8omJS46XnUtfMM7K38o9SleQWHBR+wKFKoCgkFxEDohkNn6HZlMyIiAXJceZMk/t/&#13;&#10;ZfnN4c4SmWd0jPRoVqFGpy+nr6dvpx+n74+fHj8TDCBLtXEpJm8MpvvmDTSodu936Azgm8JW4Yuw&#13;&#10;CMax4PHMsWg84eicTCeX08sJJRxjF68noUbydNRY598KqEgwMmpRwMgrO6ydb1P7lHCTAyXzlVQq&#13;&#10;bEJgqSw5MBS7LqUXXfHfspQOuRrCqbZg8CQBX4sjWL7ZNpGVaY9xC/kRoVtoW8gZvpJ435o5f8cs&#13;&#10;9gyixTnwt7gUCuqMQmdRUoL9+Dd/yEcpMUpJjT2YUfdhz6ygRL3TKHJo2N6wvbHtDb2vloBIRzhh&#13;&#10;hkcTD1iverOwUD3geCzCLRhimuNdGfW9ufTtJOB4cbFYxCRsS8P8Wm8MD6V7Xu+bB2ZNp4pHMW+g&#13;&#10;706WPhOnzY3ymMXeI9NRucBry2JHN7Z01L4bvzAzv+5j1tNPYv4TAAD//wMAUEsDBBQABgAIAAAA&#13;&#10;IQCknTDY5AAAAA8BAAAPAAAAZHJzL2Rvd25yZXYueG1sTI89T8MwEIZ3JP6DdUgsqHVaokLSOFVV&#13;&#10;YChLRejC5sbXOBDbke204d/3YIHldJ/vPW+xGk3HTuhD66yA2TQBhrZ2qrWNgP37y+QRWIjSKtk5&#13;&#10;iwK+McCqvL4qZK7c2b7hqYoNIxEbcilAx9jnnIdao5Fh6nq0NDs6b2Sk0jdceXkmcdPxeZIsuJGt&#13;&#10;pQ9a9rjRWH9VgxGwSz92+m44Pr+u03u/3Q+bxWdTCXF7Mz4tKayXwCKO8e8CfjwQP5QEdnCDVYF1&#13;&#10;AiYZ4UcBaZJSQgvZbP4A7PDbyYCXBf/vo7wAAAD//wMAUEsBAi0AFAAGAAgAAAAhALaDOJL+AAAA&#13;&#10;4QEAABMAAAAAAAAAAAAAAAAAAAAAAFtDb250ZW50X1R5cGVzXS54bWxQSwECLQAUAAYACAAAACEA&#13;&#10;OP0h/9YAAACUAQAACwAAAAAAAAAAAAAAAAAvAQAAX3JlbHMvLnJlbHNQSwECLQAUAAYACAAAACEA&#13;&#10;QvdumkcCAABsBAAADgAAAAAAAAAAAAAAAAAuAgAAZHJzL2Uyb0RvYy54bWxQSwECLQAUAAYACAAA&#13;&#10;ACEApJ0w2OQAAAAPAQAADwAAAAAAAAAAAAAAAAChBAAAZHJzL2Rvd25yZXYueG1sUEsFBgAAAAAE&#13;&#10;AAQA8wAAALIFAAAAAA==&#13;&#10;" stroked="f">
                <v:textbox style="mso-fit-shape-to-text:t" inset="0,0,0,0">
                  <w:txbxContent>
                    <w:p w:rsidR="00D35299" w:rsidRPr="00D51556" w:rsidRDefault="00D35299" w:rsidP="00D35299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proofErr w:type="gramStart"/>
                      <w:r w:rsidRPr="00690608">
                        <w:rPr>
                          <w:sz w:val="22"/>
                          <w:szCs w:val="22"/>
                        </w:rPr>
                        <w:t xml:space="preserve">6 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 Динамическая</w:t>
                      </w:r>
                      <w:proofErr w:type="gramEnd"/>
                      <w:r w:rsidRPr="00D51556">
                        <w:rPr>
                          <w:sz w:val="22"/>
                          <w:szCs w:val="22"/>
                        </w:rPr>
                        <w:t xml:space="preserve"> аппретура. Слева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x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D51556">
                        <w:rPr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2943052</wp:posOffset>
            </wp:positionH>
            <wp:positionV relativeFrom="paragraph">
              <wp:posOffset>299951</wp:posOffset>
            </wp:positionV>
            <wp:extent cx="3157855" cy="2274570"/>
            <wp:effectExtent l="0" t="0" r="4445" b="0"/>
            <wp:wrapTight wrapText="bothSides">
              <wp:wrapPolygon edited="0">
                <wp:start x="0" y="0"/>
                <wp:lineTo x="0" y="21467"/>
                <wp:lineTo x="21544" y="21467"/>
                <wp:lineTo x="21544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2EFD" w:rsidRPr="003950D0" w:rsidRDefault="003950D0" w:rsidP="00582EFD">
      <w:r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-309245</wp:posOffset>
            </wp:positionH>
            <wp:positionV relativeFrom="paragraph">
              <wp:posOffset>152978</wp:posOffset>
            </wp:positionV>
            <wp:extent cx="3100070" cy="2242820"/>
            <wp:effectExtent l="0" t="0" r="0" b="5080"/>
            <wp:wrapTight wrapText="bothSides">
              <wp:wrapPolygon edited="0">
                <wp:start x="0" y="0"/>
                <wp:lineTo x="0" y="21527"/>
                <wp:lineTo x="21503" y="21527"/>
                <wp:lineTo x="21503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82EFD" w:rsidRPr="00395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55EB3"/>
    <w:multiLevelType w:val="hybridMultilevel"/>
    <w:tmpl w:val="6CD6B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E207D"/>
    <w:multiLevelType w:val="hybridMultilevel"/>
    <w:tmpl w:val="F280AEF0"/>
    <w:lvl w:ilvl="0" w:tplc="6FC2C234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C763F"/>
    <w:multiLevelType w:val="hybridMultilevel"/>
    <w:tmpl w:val="2CE225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300ADB"/>
    <w:multiLevelType w:val="hybridMultilevel"/>
    <w:tmpl w:val="2A24E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555B5"/>
    <w:multiLevelType w:val="hybridMultilevel"/>
    <w:tmpl w:val="8CB8DD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F56F5"/>
    <w:multiLevelType w:val="hybridMultilevel"/>
    <w:tmpl w:val="ED709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92A65"/>
    <w:multiLevelType w:val="hybridMultilevel"/>
    <w:tmpl w:val="3BAE10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19E121C"/>
    <w:multiLevelType w:val="multilevel"/>
    <w:tmpl w:val="E52C48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8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" w15:restartNumberingAfterBreak="0">
    <w:nsid w:val="44135AC4"/>
    <w:multiLevelType w:val="hybridMultilevel"/>
    <w:tmpl w:val="181C5D98"/>
    <w:lvl w:ilvl="0" w:tplc="1B226D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43424F"/>
    <w:multiLevelType w:val="hybridMultilevel"/>
    <w:tmpl w:val="1974B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D48B6"/>
    <w:multiLevelType w:val="hybridMultilevel"/>
    <w:tmpl w:val="15D632EE"/>
    <w:lvl w:ilvl="0" w:tplc="432EBF6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BE925CF"/>
    <w:multiLevelType w:val="hybridMultilevel"/>
    <w:tmpl w:val="7F80B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1B2220"/>
    <w:multiLevelType w:val="hybridMultilevel"/>
    <w:tmpl w:val="8AB4C6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5"/>
  </w:num>
  <w:num w:numId="9">
    <w:abstractNumId w:val="1"/>
  </w:num>
  <w:num w:numId="10">
    <w:abstractNumId w:val="4"/>
  </w:num>
  <w:num w:numId="11">
    <w:abstractNumId w:val="12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03"/>
    <w:rsid w:val="000037ED"/>
    <w:rsid w:val="00061435"/>
    <w:rsid w:val="000A0679"/>
    <w:rsid w:val="000A70F9"/>
    <w:rsid w:val="001017D6"/>
    <w:rsid w:val="001157AD"/>
    <w:rsid w:val="001C0C2C"/>
    <w:rsid w:val="001E6C58"/>
    <w:rsid w:val="00212C61"/>
    <w:rsid w:val="00222635"/>
    <w:rsid w:val="002574B1"/>
    <w:rsid w:val="00284B02"/>
    <w:rsid w:val="002D0A0F"/>
    <w:rsid w:val="002F7332"/>
    <w:rsid w:val="0034312C"/>
    <w:rsid w:val="003605B3"/>
    <w:rsid w:val="00361E3D"/>
    <w:rsid w:val="00375B7B"/>
    <w:rsid w:val="003950D0"/>
    <w:rsid w:val="003A022C"/>
    <w:rsid w:val="003B79CB"/>
    <w:rsid w:val="003F5C26"/>
    <w:rsid w:val="00423FFD"/>
    <w:rsid w:val="00426CED"/>
    <w:rsid w:val="0044098B"/>
    <w:rsid w:val="00450F88"/>
    <w:rsid w:val="004A4EFD"/>
    <w:rsid w:val="004C0154"/>
    <w:rsid w:val="0052384B"/>
    <w:rsid w:val="00542412"/>
    <w:rsid w:val="00582EFD"/>
    <w:rsid w:val="005D019B"/>
    <w:rsid w:val="00612322"/>
    <w:rsid w:val="006475A3"/>
    <w:rsid w:val="0066214E"/>
    <w:rsid w:val="00690608"/>
    <w:rsid w:val="006C0737"/>
    <w:rsid w:val="00721E32"/>
    <w:rsid w:val="0073212F"/>
    <w:rsid w:val="00775FC2"/>
    <w:rsid w:val="007854DE"/>
    <w:rsid w:val="007E22D7"/>
    <w:rsid w:val="00816059"/>
    <w:rsid w:val="0082143B"/>
    <w:rsid w:val="00927E0F"/>
    <w:rsid w:val="00953352"/>
    <w:rsid w:val="00993C73"/>
    <w:rsid w:val="009A58CA"/>
    <w:rsid w:val="009C6470"/>
    <w:rsid w:val="009D6805"/>
    <w:rsid w:val="00AC7296"/>
    <w:rsid w:val="00B03D16"/>
    <w:rsid w:val="00B32C76"/>
    <w:rsid w:val="00B443DF"/>
    <w:rsid w:val="00B520F6"/>
    <w:rsid w:val="00B9361B"/>
    <w:rsid w:val="00BB0D5F"/>
    <w:rsid w:val="00BB70B0"/>
    <w:rsid w:val="00BE587F"/>
    <w:rsid w:val="00BE70CB"/>
    <w:rsid w:val="00C12F12"/>
    <w:rsid w:val="00C346AC"/>
    <w:rsid w:val="00C77B22"/>
    <w:rsid w:val="00C81088"/>
    <w:rsid w:val="00CB4CAC"/>
    <w:rsid w:val="00D35299"/>
    <w:rsid w:val="00D51556"/>
    <w:rsid w:val="00D648FB"/>
    <w:rsid w:val="00D87303"/>
    <w:rsid w:val="00DB35ED"/>
    <w:rsid w:val="00DD56FA"/>
    <w:rsid w:val="00E105F4"/>
    <w:rsid w:val="00E322CB"/>
    <w:rsid w:val="00E93C80"/>
    <w:rsid w:val="00EA38CD"/>
    <w:rsid w:val="00EB1CE1"/>
    <w:rsid w:val="00EB2F9A"/>
    <w:rsid w:val="00EF34D6"/>
    <w:rsid w:val="00FA38EA"/>
    <w:rsid w:val="00FC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952A"/>
  <w15:chartTrackingRefBased/>
  <w15:docId w15:val="{8C0683E8-D7FD-6C44-B6BA-71B51962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Заголовки (сло"/>
        <w:spacing w:val="-10"/>
        <w:kern w:val="28"/>
        <w:sz w:val="56"/>
        <w:szCs w:val="56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D16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B03D16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87303"/>
    <w:pPr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a4">
    <w:name w:val="Заголовок Знак"/>
    <w:basedOn w:val="a0"/>
    <w:link w:val="a3"/>
    <w:uiPriority w:val="10"/>
    <w:rsid w:val="00D8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30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D8730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7">
    <w:name w:val="List Paragraph"/>
    <w:basedOn w:val="a"/>
    <w:uiPriority w:val="34"/>
    <w:qFormat/>
    <w:rsid w:val="00D8730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3D16"/>
    <w:rPr>
      <w:rFonts w:eastAsiaTheme="majorEastAsia" w:cstheme="majorBidi"/>
      <w:sz w:val="28"/>
      <w:szCs w:val="32"/>
    </w:rPr>
  </w:style>
  <w:style w:type="character" w:styleId="a8">
    <w:name w:val="Placeholder Text"/>
    <w:basedOn w:val="a0"/>
    <w:uiPriority w:val="99"/>
    <w:semiHidden/>
    <w:rsid w:val="00284B02"/>
    <w:rPr>
      <w:color w:val="808080"/>
    </w:rPr>
  </w:style>
  <w:style w:type="table" w:styleId="a9">
    <w:name w:val="Table Grid"/>
    <w:basedOn w:val="a1"/>
    <w:uiPriority w:val="39"/>
    <w:rsid w:val="00284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375B7B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1157AD"/>
    <w:pPr>
      <w:spacing w:before="100" w:beforeAutospacing="1" w:after="100" w:afterAutospacing="1"/>
    </w:pPr>
    <w:rPr>
      <w:rFonts w:eastAsia="Times New Roman" w:cs="Times New Roman"/>
      <w:spacing w:val="0"/>
      <w:kern w:val="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9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6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54</cp:revision>
  <dcterms:created xsi:type="dcterms:W3CDTF">2021-01-27T11:09:00Z</dcterms:created>
  <dcterms:modified xsi:type="dcterms:W3CDTF">2021-03-02T12:07:00Z</dcterms:modified>
  <cp:category/>
</cp:coreProperties>
</file>