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C1325" w14:textId="28EC5536" w:rsidR="00217A61" w:rsidRPr="006D4C54" w:rsidRDefault="00217A61" w:rsidP="00B1196A">
      <w:pPr>
        <w:jc w:val="center"/>
        <w:rPr>
          <w:rFonts w:ascii="Times New Roman" w:hAnsi="Times New Roman" w:cs="Times New Roman"/>
          <w:b/>
          <w:bCs/>
          <w:sz w:val="24"/>
          <w:szCs w:val="24"/>
          <w:lang w:val="ru-RU"/>
        </w:rPr>
      </w:pPr>
      <w:r w:rsidRPr="006D4C54">
        <w:rPr>
          <w:rFonts w:ascii="Times New Roman" w:hAnsi="Times New Roman" w:cs="Times New Roman"/>
          <w:b/>
          <w:bCs/>
          <w:sz w:val="24"/>
          <w:szCs w:val="24"/>
          <w:lang w:val="ru-RU"/>
        </w:rPr>
        <w:t xml:space="preserve">Отчет по гранту РНФ </w:t>
      </w:r>
      <w:r w:rsidRPr="00C375D5">
        <w:rPr>
          <w:rFonts w:ascii="Times New Roman" w:hAnsi="Times New Roman" w:cs="Times New Roman"/>
          <w:b/>
          <w:bCs/>
          <w:sz w:val="24"/>
          <w:szCs w:val="24"/>
          <w:lang w:val="ru-RU"/>
        </w:rPr>
        <w:t>22-42-04419</w:t>
      </w:r>
      <w:r w:rsidR="00B1196A" w:rsidRPr="00B1196A">
        <w:rPr>
          <w:rFonts w:ascii="Times New Roman" w:hAnsi="Times New Roman" w:cs="Times New Roman"/>
          <w:b/>
          <w:bCs/>
          <w:sz w:val="24"/>
          <w:szCs w:val="24"/>
          <w:lang w:val="ru-RU"/>
        </w:rPr>
        <w:t xml:space="preserve"> </w:t>
      </w:r>
      <w:r w:rsidRPr="006D4C54">
        <w:rPr>
          <w:rFonts w:ascii="Times New Roman" w:hAnsi="Times New Roman" w:cs="Times New Roman"/>
          <w:b/>
          <w:bCs/>
          <w:sz w:val="24"/>
          <w:szCs w:val="24"/>
          <w:lang w:val="ru-RU"/>
        </w:rPr>
        <w:t>Мельников А.А., аспирант ИЯИ РАН</w:t>
      </w:r>
    </w:p>
    <w:p w14:paraId="574F93EE" w14:textId="3F8F6F12" w:rsidR="00B1196A" w:rsidRDefault="00B1196A" w:rsidP="00B1196A">
      <w:pPr>
        <w:jc w:val="both"/>
        <w:rPr>
          <w:rFonts w:ascii="Times New Roman" w:hAnsi="Times New Roman" w:cs="Times New Roman"/>
          <w:sz w:val="24"/>
          <w:szCs w:val="24"/>
          <w:lang w:val="ru-RU"/>
        </w:rPr>
      </w:pPr>
      <w:r>
        <w:rPr>
          <w:rFonts w:ascii="Times New Roman" w:hAnsi="Times New Roman" w:cs="Times New Roman"/>
          <w:sz w:val="24"/>
          <w:szCs w:val="24"/>
          <w:lang w:val="ru-RU"/>
        </w:rPr>
        <w:t>Данные результаты были представлены на международной конференции по ускорителям заряженных частиц (</w:t>
      </w:r>
      <w:r>
        <w:rPr>
          <w:rFonts w:ascii="Times New Roman" w:hAnsi="Times New Roman" w:cs="Times New Roman"/>
          <w:sz w:val="24"/>
          <w:szCs w:val="24"/>
          <w:lang w:val="en-US"/>
        </w:rPr>
        <w:t>IPAC</w:t>
      </w:r>
      <w:r w:rsidRPr="007C1D4D">
        <w:rPr>
          <w:rFonts w:ascii="Times New Roman" w:hAnsi="Times New Roman" w:cs="Times New Roman"/>
          <w:sz w:val="24"/>
          <w:szCs w:val="24"/>
          <w:lang w:val="ru-RU"/>
        </w:rPr>
        <w:t xml:space="preserve">’22) </w:t>
      </w:r>
      <w:hyperlink r:id="rId4" w:history="1">
        <w:r w:rsidRPr="001A05E5">
          <w:rPr>
            <w:rStyle w:val="a3"/>
            <w:rFonts w:ascii="Times New Roman" w:hAnsi="Times New Roman" w:cs="Times New Roman"/>
            <w:sz w:val="24"/>
            <w:szCs w:val="24"/>
            <w:lang w:val="ru-RU"/>
          </w:rPr>
          <w:t>https://accelconf.web.cern.ch/ipac2022/papers/wepopt005.pdf</w:t>
        </w:r>
      </w:hyperlink>
      <w:r w:rsidRPr="007C1D4D">
        <w:rPr>
          <w:rFonts w:ascii="Times New Roman" w:hAnsi="Times New Roman" w:cs="Times New Roman"/>
          <w:sz w:val="24"/>
          <w:szCs w:val="24"/>
          <w:lang w:val="ru-RU"/>
        </w:rPr>
        <w:t xml:space="preserve"> </w:t>
      </w:r>
      <w:r>
        <w:rPr>
          <w:rFonts w:ascii="Times New Roman" w:hAnsi="Times New Roman" w:cs="Times New Roman"/>
          <w:sz w:val="24"/>
          <w:szCs w:val="24"/>
          <w:lang w:val="ru-RU"/>
        </w:rPr>
        <w:t>и</w:t>
      </w:r>
      <w:r w:rsidRPr="007C1D4D">
        <w:rPr>
          <w:rFonts w:ascii="Times New Roman" w:hAnsi="Times New Roman" w:cs="Times New Roman"/>
          <w:sz w:val="24"/>
          <w:szCs w:val="24"/>
          <w:lang w:val="ru-RU"/>
        </w:rPr>
        <w:t xml:space="preserve"> </w:t>
      </w:r>
      <w:r>
        <w:rPr>
          <w:rFonts w:ascii="Times New Roman" w:hAnsi="Times New Roman" w:cs="Times New Roman"/>
          <w:sz w:val="24"/>
          <w:szCs w:val="24"/>
          <w:lang w:val="ru-RU"/>
        </w:rPr>
        <w:t>будут</w:t>
      </w:r>
      <w:r w:rsidRPr="007C1D4D">
        <w:rPr>
          <w:rFonts w:ascii="Times New Roman" w:hAnsi="Times New Roman" w:cs="Times New Roman"/>
          <w:sz w:val="24"/>
          <w:szCs w:val="24"/>
          <w:lang w:val="ru-RU"/>
        </w:rPr>
        <w:t xml:space="preserve"> </w:t>
      </w:r>
      <w:r>
        <w:rPr>
          <w:rFonts w:ascii="Times New Roman" w:hAnsi="Times New Roman" w:cs="Times New Roman"/>
          <w:sz w:val="24"/>
          <w:szCs w:val="24"/>
          <w:lang w:val="ru-RU"/>
        </w:rPr>
        <w:t>опубликованы</w:t>
      </w:r>
      <w:r w:rsidRPr="007C1D4D">
        <w:rPr>
          <w:rFonts w:ascii="Times New Roman" w:hAnsi="Times New Roman" w:cs="Times New Roman"/>
          <w:sz w:val="24"/>
          <w:szCs w:val="24"/>
          <w:lang w:val="ru-RU"/>
        </w:rPr>
        <w:t xml:space="preserve"> </w:t>
      </w:r>
      <w:r>
        <w:rPr>
          <w:rFonts w:ascii="Times New Roman" w:hAnsi="Times New Roman" w:cs="Times New Roman"/>
          <w:sz w:val="24"/>
          <w:szCs w:val="24"/>
          <w:lang w:val="ru-RU"/>
        </w:rPr>
        <w:t>в</w:t>
      </w:r>
      <w:r w:rsidRPr="007C1D4D">
        <w:rPr>
          <w:rFonts w:ascii="Times New Roman" w:hAnsi="Times New Roman" w:cs="Times New Roman"/>
          <w:sz w:val="24"/>
          <w:szCs w:val="24"/>
          <w:lang w:val="ru-RU"/>
        </w:rPr>
        <w:t xml:space="preserve"> </w:t>
      </w:r>
      <w:r>
        <w:rPr>
          <w:rFonts w:ascii="Times New Roman" w:hAnsi="Times New Roman" w:cs="Times New Roman"/>
          <w:sz w:val="24"/>
          <w:szCs w:val="24"/>
          <w:lang w:val="ru-RU"/>
        </w:rPr>
        <w:t>журнале</w:t>
      </w:r>
      <w:r w:rsidRPr="007C1D4D">
        <w:rPr>
          <w:rFonts w:ascii="Times New Roman" w:hAnsi="Times New Roman" w:cs="Times New Roman"/>
          <w:sz w:val="24"/>
          <w:szCs w:val="24"/>
          <w:lang w:val="ru-RU"/>
        </w:rPr>
        <w:t xml:space="preserve"> </w:t>
      </w:r>
      <w:r w:rsidRPr="00B1196A">
        <w:rPr>
          <w:rStyle w:val="rynqvb"/>
          <w:b/>
          <w:bCs/>
        </w:rPr>
        <w:t>Journal</w:t>
      </w:r>
      <w:r w:rsidRPr="00B1196A">
        <w:rPr>
          <w:rStyle w:val="rynqvb"/>
          <w:b/>
          <w:bCs/>
          <w:lang w:val="ru-RU"/>
        </w:rPr>
        <w:t xml:space="preserve"> </w:t>
      </w:r>
      <w:r w:rsidRPr="00B1196A">
        <w:rPr>
          <w:rStyle w:val="rynqvb"/>
          <w:b/>
          <w:bCs/>
        </w:rPr>
        <w:t>of</w:t>
      </w:r>
      <w:r w:rsidRPr="00B1196A">
        <w:rPr>
          <w:rStyle w:val="rynqvb"/>
          <w:b/>
          <w:bCs/>
          <w:lang w:val="ru-RU"/>
        </w:rPr>
        <w:t xml:space="preserve"> </w:t>
      </w:r>
      <w:r w:rsidRPr="00B1196A">
        <w:rPr>
          <w:rStyle w:val="rynqvb"/>
          <w:b/>
          <w:bCs/>
        </w:rPr>
        <w:t>Physics</w:t>
      </w:r>
      <w:r w:rsidRPr="00B1196A">
        <w:rPr>
          <w:rStyle w:val="rynqvb"/>
          <w:b/>
          <w:bCs/>
          <w:lang w:val="ru-RU"/>
        </w:rPr>
        <w:t xml:space="preserve"> </w:t>
      </w:r>
      <w:proofErr w:type="spellStart"/>
      <w:r w:rsidRPr="00B1196A">
        <w:rPr>
          <w:rStyle w:val="rynqvb"/>
          <w:b/>
          <w:bCs/>
          <w:lang w:val="ru-RU"/>
        </w:rPr>
        <w:t>with</w:t>
      </w:r>
      <w:proofErr w:type="spellEnd"/>
      <w:r w:rsidRPr="00B1196A">
        <w:rPr>
          <w:rStyle w:val="rynqvb"/>
          <w:b/>
          <w:bCs/>
          <w:lang w:val="ru-RU"/>
        </w:rPr>
        <w:t xml:space="preserve"> </w:t>
      </w:r>
      <w:proofErr w:type="spellStart"/>
      <w:r w:rsidRPr="00B1196A">
        <w:rPr>
          <w:rStyle w:val="rynqvb"/>
          <w:b/>
          <w:bCs/>
          <w:lang w:val="ru-RU"/>
        </w:rPr>
        <w:t>Peer</w:t>
      </w:r>
      <w:proofErr w:type="spellEnd"/>
      <w:r w:rsidRPr="00B1196A">
        <w:rPr>
          <w:rStyle w:val="rynqvb"/>
          <w:b/>
          <w:bCs/>
          <w:lang w:val="ru-RU"/>
        </w:rPr>
        <w:t xml:space="preserve"> Review</w:t>
      </w:r>
      <w:r w:rsidRPr="00B1196A">
        <w:rPr>
          <w:rStyle w:val="rynqvb"/>
          <w:lang w:val="ru-RU"/>
        </w:rPr>
        <w:t xml:space="preserve">: </w:t>
      </w:r>
      <w:r w:rsidRPr="00B1196A">
        <w:rPr>
          <w:rStyle w:val="rynqvb"/>
        </w:rPr>
        <w:t>Conference</w:t>
      </w:r>
      <w:r w:rsidRPr="00B1196A">
        <w:rPr>
          <w:rStyle w:val="rynqvb"/>
          <w:lang w:val="ru-RU"/>
        </w:rPr>
        <w:t xml:space="preserve"> </w:t>
      </w:r>
      <w:r w:rsidRPr="00B1196A">
        <w:rPr>
          <w:rStyle w:val="rynqvb"/>
        </w:rPr>
        <w:t>Series</w:t>
      </w:r>
      <w:r w:rsidRPr="00B1196A">
        <w:rPr>
          <w:rStyle w:val="rynqvb"/>
          <w:lang w:val="ru-RU"/>
        </w:rPr>
        <w:t>.</w:t>
      </w:r>
    </w:p>
    <w:p w14:paraId="44D3DE86" w14:textId="545B1078" w:rsidR="00C53099" w:rsidRDefault="00C53099" w:rsidP="00047876">
      <w:pPr>
        <w:jc w:val="both"/>
        <w:rPr>
          <w:rFonts w:ascii="Times New Roman" w:hAnsi="Times New Roman" w:cs="Times New Roman"/>
          <w:sz w:val="24"/>
          <w:szCs w:val="24"/>
          <w:lang w:val="ru-RU"/>
        </w:rPr>
      </w:pPr>
      <w:r>
        <w:rPr>
          <w:rFonts w:ascii="Times New Roman" w:hAnsi="Times New Roman" w:cs="Times New Roman"/>
          <w:sz w:val="24"/>
          <w:szCs w:val="24"/>
          <w:lang w:val="ru-RU"/>
        </w:rPr>
        <w:tab/>
      </w:r>
      <w:r w:rsidR="00217A61">
        <w:rPr>
          <w:rFonts w:ascii="Times New Roman" w:hAnsi="Times New Roman" w:cs="Times New Roman"/>
          <w:sz w:val="24"/>
          <w:szCs w:val="24"/>
          <w:lang w:val="ru-RU"/>
        </w:rPr>
        <w:t xml:space="preserve">В исследовании рассматривается возможность использования пучков поляризованных частиц на накопительных кольцах для измерения Электрического Дипольного Момента (ЭДМ) протонов. На примере ускорителя </w:t>
      </w:r>
      <w:proofErr w:type="spellStart"/>
      <w:r w:rsidR="00217A61">
        <w:rPr>
          <w:rFonts w:ascii="Times New Roman" w:hAnsi="Times New Roman" w:cs="Times New Roman"/>
          <w:sz w:val="24"/>
          <w:szCs w:val="24"/>
          <w:lang w:val="en-US"/>
        </w:rPr>
        <w:t>COoler</w:t>
      </w:r>
      <w:proofErr w:type="spellEnd"/>
      <w:r w:rsidR="00217A61" w:rsidRPr="00217A61">
        <w:rPr>
          <w:rFonts w:ascii="Times New Roman" w:hAnsi="Times New Roman" w:cs="Times New Roman"/>
          <w:sz w:val="24"/>
          <w:szCs w:val="24"/>
          <w:lang w:val="ru-RU"/>
        </w:rPr>
        <w:t xml:space="preserve"> </w:t>
      </w:r>
      <w:proofErr w:type="spellStart"/>
      <w:r w:rsidR="00217A61">
        <w:rPr>
          <w:rFonts w:ascii="Times New Roman" w:hAnsi="Times New Roman" w:cs="Times New Roman"/>
          <w:sz w:val="24"/>
          <w:szCs w:val="24"/>
          <w:lang w:val="en-US"/>
        </w:rPr>
        <w:t>SYnchrotron</w:t>
      </w:r>
      <w:proofErr w:type="spellEnd"/>
      <w:r w:rsidR="00217A61" w:rsidRPr="00217A61">
        <w:rPr>
          <w:rFonts w:ascii="Times New Roman" w:hAnsi="Times New Roman" w:cs="Times New Roman"/>
          <w:sz w:val="24"/>
          <w:szCs w:val="24"/>
          <w:lang w:val="ru-RU"/>
        </w:rPr>
        <w:t xml:space="preserve"> (</w:t>
      </w:r>
      <w:r w:rsidR="00217A61">
        <w:rPr>
          <w:rFonts w:ascii="Times New Roman" w:hAnsi="Times New Roman" w:cs="Times New Roman"/>
          <w:sz w:val="24"/>
          <w:szCs w:val="24"/>
          <w:lang w:val="en-US"/>
        </w:rPr>
        <w:t>COSY</w:t>
      </w:r>
      <w:r w:rsidR="00217A61" w:rsidRPr="00217A61">
        <w:rPr>
          <w:rFonts w:ascii="Times New Roman" w:hAnsi="Times New Roman" w:cs="Times New Roman"/>
          <w:sz w:val="24"/>
          <w:szCs w:val="24"/>
          <w:lang w:val="ru-RU"/>
        </w:rPr>
        <w:t xml:space="preserve">) </w:t>
      </w:r>
      <w:r w:rsidR="00217A61">
        <w:rPr>
          <w:rFonts w:ascii="Times New Roman" w:hAnsi="Times New Roman" w:cs="Times New Roman"/>
          <w:sz w:val="24"/>
          <w:szCs w:val="24"/>
          <w:lang w:val="ru-RU"/>
        </w:rPr>
        <w:t xml:space="preserve">была исследована возможность получения пучка с </w:t>
      </w:r>
      <w:r w:rsidR="00047876">
        <w:rPr>
          <w:rFonts w:ascii="Times New Roman" w:hAnsi="Times New Roman" w:cs="Times New Roman"/>
          <w:sz w:val="24"/>
          <w:szCs w:val="24"/>
          <w:lang w:val="ru-RU"/>
        </w:rPr>
        <w:t xml:space="preserve">большим временем </w:t>
      </w:r>
      <w:r w:rsidR="00217A61">
        <w:rPr>
          <w:rFonts w:ascii="Times New Roman" w:hAnsi="Times New Roman" w:cs="Times New Roman"/>
          <w:sz w:val="24"/>
          <w:szCs w:val="24"/>
          <w:lang w:val="ru-RU"/>
        </w:rPr>
        <w:t>когерентно</w:t>
      </w:r>
      <w:r w:rsidR="00047876">
        <w:rPr>
          <w:rFonts w:ascii="Times New Roman" w:hAnsi="Times New Roman" w:cs="Times New Roman"/>
          <w:sz w:val="24"/>
          <w:szCs w:val="24"/>
          <w:lang w:val="ru-RU"/>
        </w:rPr>
        <w:t>сти (</w:t>
      </w:r>
      <w:r w:rsidR="00047876">
        <w:rPr>
          <w:rFonts w:ascii="Times New Roman" w:hAnsi="Times New Roman" w:cs="Times New Roman"/>
          <w:sz w:val="24"/>
          <w:szCs w:val="24"/>
          <w:lang w:val="en-US"/>
        </w:rPr>
        <w:t>SCT</w:t>
      </w:r>
      <w:r w:rsidR="00047876" w:rsidRPr="00047876">
        <w:rPr>
          <w:rFonts w:ascii="Times New Roman" w:hAnsi="Times New Roman" w:cs="Times New Roman"/>
          <w:sz w:val="24"/>
          <w:szCs w:val="24"/>
          <w:lang w:val="ru-RU"/>
        </w:rPr>
        <w:t>)</w:t>
      </w:r>
      <w:r w:rsidR="00217A61">
        <w:rPr>
          <w:rFonts w:ascii="Times New Roman" w:hAnsi="Times New Roman" w:cs="Times New Roman"/>
          <w:sz w:val="24"/>
          <w:szCs w:val="24"/>
          <w:lang w:val="ru-RU"/>
        </w:rPr>
        <w:t xml:space="preserve"> осц</w:t>
      </w:r>
      <w:r w:rsidR="00047876">
        <w:rPr>
          <w:rFonts w:ascii="Times New Roman" w:hAnsi="Times New Roman" w:cs="Times New Roman"/>
          <w:sz w:val="24"/>
          <w:szCs w:val="24"/>
          <w:lang w:val="ru-RU"/>
        </w:rPr>
        <w:t>илляции</w:t>
      </w:r>
      <w:r w:rsidR="00217A61">
        <w:rPr>
          <w:rFonts w:ascii="Times New Roman" w:hAnsi="Times New Roman" w:cs="Times New Roman"/>
          <w:sz w:val="24"/>
          <w:szCs w:val="24"/>
          <w:lang w:val="ru-RU"/>
        </w:rPr>
        <w:t xml:space="preserve"> спи</w:t>
      </w:r>
      <w:r w:rsidR="00047876">
        <w:rPr>
          <w:rFonts w:ascii="Times New Roman" w:hAnsi="Times New Roman" w:cs="Times New Roman"/>
          <w:sz w:val="24"/>
          <w:szCs w:val="24"/>
          <w:lang w:val="ru-RU"/>
        </w:rPr>
        <w:t>нов</w:t>
      </w:r>
      <w:r w:rsidR="00217A61">
        <w:rPr>
          <w:rFonts w:ascii="Times New Roman" w:hAnsi="Times New Roman" w:cs="Times New Roman"/>
          <w:sz w:val="24"/>
          <w:szCs w:val="24"/>
          <w:lang w:val="ru-RU"/>
        </w:rPr>
        <w:t xml:space="preserve">, что есть необходимое условие для проведения эксперимента по поиску ЭДМ. </w:t>
      </w:r>
      <w:r w:rsidR="00DA7755">
        <w:rPr>
          <w:rFonts w:ascii="Times New Roman" w:hAnsi="Times New Roman" w:cs="Times New Roman"/>
          <w:sz w:val="24"/>
          <w:szCs w:val="24"/>
          <w:lang w:val="ru-RU"/>
        </w:rPr>
        <w:t xml:space="preserve">Возможность получения </w:t>
      </w:r>
      <w:r w:rsidR="00DA7755">
        <w:rPr>
          <w:rFonts w:ascii="Times New Roman" w:hAnsi="Times New Roman" w:cs="Times New Roman"/>
          <w:sz w:val="24"/>
          <w:szCs w:val="24"/>
          <w:lang w:val="en-US"/>
        </w:rPr>
        <w:t>SCT</w:t>
      </w:r>
      <w:r w:rsidR="00DA7755" w:rsidRPr="00DA7755">
        <w:rPr>
          <w:rFonts w:ascii="Times New Roman" w:hAnsi="Times New Roman" w:cs="Times New Roman"/>
          <w:sz w:val="24"/>
          <w:szCs w:val="24"/>
          <w:lang w:val="ru-RU"/>
        </w:rPr>
        <w:t xml:space="preserve"> </w:t>
      </w:r>
      <w:r w:rsidR="00DA7755">
        <w:rPr>
          <w:rFonts w:ascii="Times New Roman" w:hAnsi="Times New Roman" w:cs="Times New Roman"/>
          <w:sz w:val="24"/>
          <w:szCs w:val="24"/>
          <w:lang w:val="ru-RU"/>
        </w:rPr>
        <w:t xml:space="preserve">дейтронов порядка 1000 секунд была продемонстрирована экспериментально на </w:t>
      </w:r>
      <w:r w:rsidR="00DA7755">
        <w:rPr>
          <w:rFonts w:ascii="Times New Roman" w:hAnsi="Times New Roman" w:cs="Times New Roman"/>
          <w:sz w:val="24"/>
          <w:szCs w:val="24"/>
          <w:lang w:val="en-US"/>
        </w:rPr>
        <w:t>COSY</w:t>
      </w:r>
      <w:r w:rsidR="00DA7755" w:rsidRPr="00DA7755">
        <w:rPr>
          <w:rFonts w:ascii="Times New Roman" w:hAnsi="Times New Roman" w:cs="Times New Roman"/>
          <w:sz w:val="24"/>
          <w:szCs w:val="24"/>
          <w:lang w:val="ru-RU"/>
        </w:rPr>
        <w:t xml:space="preserve">. </w:t>
      </w:r>
      <w:r w:rsidR="00DA7755">
        <w:rPr>
          <w:rFonts w:ascii="Times New Roman" w:hAnsi="Times New Roman" w:cs="Times New Roman"/>
          <w:sz w:val="24"/>
          <w:szCs w:val="24"/>
          <w:lang w:val="ru-RU"/>
        </w:rPr>
        <w:t xml:space="preserve">Достичь большого </w:t>
      </w:r>
      <w:r w:rsidR="00DA7755">
        <w:rPr>
          <w:rFonts w:ascii="Times New Roman" w:hAnsi="Times New Roman" w:cs="Times New Roman"/>
          <w:sz w:val="24"/>
          <w:szCs w:val="24"/>
          <w:lang w:val="en-US"/>
        </w:rPr>
        <w:t>SCT</w:t>
      </w:r>
      <w:r w:rsidR="00DA7755" w:rsidRPr="00DA7755">
        <w:rPr>
          <w:rFonts w:ascii="Times New Roman" w:hAnsi="Times New Roman" w:cs="Times New Roman"/>
          <w:sz w:val="24"/>
          <w:szCs w:val="24"/>
          <w:lang w:val="ru-RU"/>
        </w:rPr>
        <w:t xml:space="preserve"> </w:t>
      </w:r>
      <w:r w:rsidR="00DA7755">
        <w:rPr>
          <w:rFonts w:ascii="Times New Roman" w:hAnsi="Times New Roman" w:cs="Times New Roman"/>
          <w:sz w:val="24"/>
          <w:szCs w:val="24"/>
          <w:lang w:val="ru-RU"/>
        </w:rPr>
        <w:t>для протонов сложнее и</w:t>
      </w:r>
      <w:r w:rsidR="00047876">
        <w:rPr>
          <w:rFonts w:ascii="Times New Roman" w:hAnsi="Times New Roman" w:cs="Times New Roman"/>
          <w:sz w:val="24"/>
          <w:szCs w:val="24"/>
          <w:lang w:val="ru-RU"/>
        </w:rPr>
        <w:t>з-за высокой магнитной аномалии протонов относительно дейтронов</w:t>
      </w:r>
      <w:r w:rsidR="00DA7755">
        <w:rPr>
          <w:rFonts w:ascii="Times New Roman" w:hAnsi="Times New Roman" w:cs="Times New Roman"/>
          <w:sz w:val="24"/>
          <w:szCs w:val="24"/>
          <w:lang w:val="ru-RU"/>
        </w:rPr>
        <w:t xml:space="preserve">. Что также приводит к появлению </w:t>
      </w:r>
      <w:proofErr w:type="spellStart"/>
      <w:r w:rsidR="00DA7755">
        <w:rPr>
          <w:rFonts w:ascii="Times New Roman" w:hAnsi="Times New Roman" w:cs="Times New Roman"/>
          <w:sz w:val="24"/>
          <w:szCs w:val="24"/>
          <w:lang w:val="ru-RU"/>
        </w:rPr>
        <w:t>бо</w:t>
      </w:r>
      <w:r>
        <w:rPr>
          <w:rFonts w:ascii="Times New Roman" w:hAnsi="Times New Roman" w:cs="Times New Roman"/>
          <w:sz w:val="24"/>
          <w:szCs w:val="24"/>
          <w:lang w:val="ru-RU"/>
        </w:rPr>
        <w:t>́</w:t>
      </w:r>
      <w:r w:rsidR="00DA7755">
        <w:rPr>
          <w:rFonts w:ascii="Times New Roman" w:hAnsi="Times New Roman" w:cs="Times New Roman"/>
          <w:sz w:val="24"/>
          <w:szCs w:val="24"/>
          <w:lang w:val="ru-RU"/>
        </w:rPr>
        <w:t>льшего</w:t>
      </w:r>
      <w:proofErr w:type="spellEnd"/>
      <w:r>
        <w:rPr>
          <w:rFonts w:ascii="Times New Roman" w:hAnsi="Times New Roman" w:cs="Times New Roman"/>
          <w:sz w:val="24"/>
          <w:szCs w:val="24"/>
          <w:lang w:val="ru-RU"/>
        </w:rPr>
        <w:t xml:space="preserve"> числа спиновых резонансов, определяющих </w:t>
      </w:r>
      <w:r>
        <w:rPr>
          <w:rFonts w:ascii="Times New Roman" w:hAnsi="Times New Roman" w:cs="Times New Roman"/>
          <w:sz w:val="24"/>
          <w:szCs w:val="24"/>
          <w:lang w:val="en-US"/>
        </w:rPr>
        <w:t>SCT</w:t>
      </w:r>
      <w:r w:rsidRPr="00C53099">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пучка. </w:t>
      </w:r>
      <w:r w:rsidR="00047876">
        <w:rPr>
          <w:rFonts w:ascii="Times New Roman" w:hAnsi="Times New Roman" w:cs="Times New Roman"/>
          <w:sz w:val="24"/>
          <w:szCs w:val="24"/>
          <w:lang w:val="ru-RU"/>
        </w:rPr>
        <w:t xml:space="preserve"> </w:t>
      </w:r>
    </w:p>
    <w:p w14:paraId="1E77FD7E" w14:textId="492A77C7" w:rsidR="004022AE" w:rsidRDefault="00C53099" w:rsidP="00047876">
      <w:pPr>
        <w:jc w:val="both"/>
        <w:rPr>
          <w:rFonts w:ascii="Times New Roman" w:hAnsi="Times New Roman" w:cs="Times New Roman"/>
          <w:sz w:val="24"/>
          <w:szCs w:val="24"/>
          <w:lang w:val="ru-RU"/>
        </w:rPr>
      </w:pPr>
      <w:r>
        <w:rPr>
          <w:rFonts w:ascii="Times New Roman" w:hAnsi="Times New Roman" w:cs="Times New Roman"/>
          <w:sz w:val="24"/>
          <w:szCs w:val="24"/>
          <w:lang w:val="ru-RU"/>
        </w:rPr>
        <w:tab/>
        <w:t xml:space="preserve">Эффекты спиновой </w:t>
      </w:r>
      <w:proofErr w:type="spellStart"/>
      <w:r>
        <w:rPr>
          <w:rFonts w:ascii="Times New Roman" w:hAnsi="Times New Roman" w:cs="Times New Roman"/>
          <w:sz w:val="24"/>
          <w:szCs w:val="24"/>
          <w:lang w:val="ru-RU"/>
        </w:rPr>
        <w:t>декогерентности</w:t>
      </w:r>
      <w:proofErr w:type="spellEnd"/>
      <w:r>
        <w:rPr>
          <w:rFonts w:ascii="Times New Roman" w:hAnsi="Times New Roman" w:cs="Times New Roman"/>
          <w:sz w:val="24"/>
          <w:szCs w:val="24"/>
          <w:lang w:val="ru-RU"/>
        </w:rPr>
        <w:t xml:space="preserve"> в магнитном кольце были рассмотрены в плоскости, перпендикулярной инвариантной спиновой оси. Было показано, что первым шагом для увеличения </w:t>
      </w:r>
      <w:r>
        <w:rPr>
          <w:rFonts w:ascii="Times New Roman" w:hAnsi="Times New Roman" w:cs="Times New Roman"/>
          <w:sz w:val="24"/>
          <w:szCs w:val="24"/>
          <w:lang w:val="en-US"/>
        </w:rPr>
        <w:t>SCT</w:t>
      </w:r>
      <w:r w:rsidRPr="00C53099">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является включение ВЧ резонатора. Что позволяет усреднить частоты спин-прецессии для </w:t>
      </w:r>
      <w:r w:rsidR="007C1D4D">
        <w:rPr>
          <w:rFonts w:ascii="Times New Roman" w:hAnsi="Times New Roman" w:cs="Times New Roman"/>
          <w:sz w:val="24"/>
          <w:szCs w:val="24"/>
          <w:lang w:val="ru-RU"/>
        </w:rPr>
        <w:t>ансамбля</w:t>
      </w:r>
      <w:r w:rsidR="004022AE">
        <w:rPr>
          <w:rFonts w:ascii="Times New Roman" w:hAnsi="Times New Roman" w:cs="Times New Roman"/>
          <w:sz w:val="24"/>
          <w:szCs w:val="24"/>
          <w:lang w:val="ru-RU"/>
        </w:rPr>
        <w:t xml:space="preserve"> частиц. </w:t>
      </w:r>
    </w:p>
    <w:p w14:paraId="6EB37A9E" w14:textId="31EBCE7E" w:rsidR="00C53099" w:rsidRDefault="004022AE" w:rsidP="00047876">
      <w:pPr>
        <w:jc w:val="both"/>
        <w:rPr>
          <w:rFonts w:ascii="Times New Roman" w:hAnsi="Times New Roman" w:cs="Times New Roman"/>
          <w:sz w:val="24"/>
          <w:szCs w:val="24"/>
          <w:lang w:val="ru-RU"/>
        </w:rPr>
      </w:pPr>
      <w:r>
        <w:rPr>
          <w:rFonts w:ascii="Times New Roman" w:hAnsi="Times New Roman" w:cs="Times New Roman"/>
          <w:sz w:val="24"/>
          <w:szCs w:val="24"/>
          <w:lang w:val="ru-RU"/>
        </w:rPr>
        <w:tab/>
        <w:t xml:space="preserve">Было также показано, что вторым шагом для оптимизации </w:t>
      </w:r>
      <w:r>
        <w:rPr>
          <w:rFonts w:ascii="Times New Roman" w:hAnsi="Times New Roman" w:cs="Times New Roman"/>
          <w:sz w:val="24"/>
          <w:szCs w:val="24"/>
          <w:lang w:val="en-US"/>
        </w:rPr>
        <w:t>SCT</w:t>
      </w:r>
      <w:r w:rsidRPr="004022AE">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является минимизация отклонений равновесного уровня энергии частиц. Данная концепция есть следствие решения нелинейных уравнений принципа автофазировки. Была проведена успешная численная проверка решений для поднятия равновесного уровня энергии. И, как следствие, был сделан вывод о необходимости использования трёх независимых семейств </w:t>
      </w:r>
      <w:proofErr w:type="spellStart"/>
      <w:r>
        <w:rPr>
          <w:rFonts w:ascii="Times New Roman" w:hAnsi="Times New Roman" w:cs="Times New Roman"/>
          <w:sz w:val="24"/>
          <w:szCs w:val="24"/>
          <w:lang w:val="ru-RU"/>
        </w:rPr>
        <w:t>секступолей</w:t>
      </w:r>
      <w:proofErr w:type="spellEnd"/>
      <w:r>
        <w:rPr>
          <w:rFonts w:ascii="Times New Roman" w:hAnsi="Times New Roman" w:cs="Times New Roman"/>
          <w:sz w:val="24"/>
          <w:szCs w:val="24"/>
          <w:lang w:val="ru-RU"/>
        </w:rPr>
        <w:t xml:space="preserve"> для достижения большого </w:t>
      </w:r>
      <w:r>
        <w:rPr>
          <w:rFonts w:ascii="Times New Roman" w:hAnsi="Times New Roman" w:cs="Times New Roman"/>
          <w:sz w:val="24"/>
          <w:szCs w:val="24"/>
          <w:lang w:val="en-US"/>
        </w:rPr>
        <w:t>SCT</w:t>
      </w:r>
      <w:r w:rsidRPr="004022AE">
        <w:rPr>
          <w:rFonts w:ascii="Times New Roman" w:hAnsi="Times New Roman" w:cs="Times New Roman"/>
          <w:sz w:val="24"/>
          <w:szCs w:val="24"/>
          <w:lang w:val="ru-RU"/>
        </w:rPr>
        <w:t>.</w:t>
      </w:r>
      <w:r w:rsidR="007C1D4D">
        <w:rPr>
          <w:rFonts w:ascii="Times New Roman" w:hAnsi="Times New Roman" w:cs="Times New Roman"/>
          <w:sz w:val="24"/>
          <w:szCs w:val="24"/>
          <w:lang w:val="ru-RU"/>
        </w:rPr>
        <w:t xml:space="preserve"> При этом осуществляется вариация горизонтальной и вертикальной </w:t>
      </w:r>
      <w:proofErr w:type="spellStart"/>
      <w:r w:rsidR="007C1D4D">
        <w:rPr>
          <w:rFonts w:ascii="Times New Roman" w:hAnsi="Times New Roman" w:cs="Times New Roman"/>
          <w:sz w:val="24"/>
          <w:szCs w:val="24"/>
          <w:lang w:val="ru-RU"/>
        </w:rPr>
        <w:t>хроматичности</w:t>
      </w:r>
      <w:proofErr w:type="spellEnd"/>
      <w:r w:rsidR="007C1D4D">
        <w:rPr>
          <w:rFonts w:ascii="Times New Roman" w:hAnsi="Times New Roman" w:cs="Times New Roman"/>
          <w:sz w:val="24"/>
          <w:szCs w:val="24"/>
          <w:lang w:val="ru-RU"/>
        </w:rPr>
        <w:t>, а также – нелинейного коэффициента сжатия орбит.</w:t>
      </w:r>
    </w:p>
    <w:p w14:paraId="3B4FF069" w14:textId="63781E97" w:rsidR="002A7288" w:rsidRDefault="004022AE" w:rsidP="00047876">
      <w:pPr>
        <w:jc w:val="both"/>
        <w:rPr>
          <w:rFonts w:ascii="Times New Roman" w:hAnsi="Times New Roman" w:cs="Times New Roman"/>
          <w:sz w:val="24"/>
          <w:szCs w:val="24"/>
          <w:lang w:val="ru-RU"/>
        </w:rPr>
      </w:pPr>
      <w:r>
        <w:rPr>
          <w:rFonts w:ascii="Times New Roman" w:hAnsi="Times New Roman" w:cs="Times New Roman"/>
          <w:sz w:val="24"/>
          <w:szCs w:val="24"/>
          <w:lang w:val="ru-RU"/>
        </w:rPr>
        <w:tab/>
        <w:t xml:space="preserve">Для протонов было замечено существенное влияние спиновых резонансов на </w:t>
      </w:r>
      <w:r>
        <w:rPr>
          <w:rFonts w:ascii="Times New Roman" w:hAnsi="Times New Roman" w:cs="Times New Roman"/>
          <w:sz w:val="24"/>
          <w:szCs w:val="24"/>
          <w:lang w:val="en-US"/>
        </w:rPr>
        <w:t>SCT</w:t>
      </w:r>
      <w:r w:rsidRPr="004022AE">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при движении в вертикальной плоскости, чего не наблюдается для дейтронов. Таким образом, рабочая точка </w:t>
      </w:r>
      <w:r w:rsidR="002A7288">
        <w:rPr>
          <w:rFonts w:ascii="Times New Roman" w:hAnsi="Times New Roman" w:cs="Times New Roman"/>
          <w:sz w:val="24"/>
          <w:szCs w:val="24"/>
          <w:lang w:val="ru-RU"/>
        </w:rPr>
        <w:t>или энергия пучка для достижения</w:t>
      </w:r>
      <w:r>
        <w:rPr>
          <w:rFonts w:ascii="Times New Roman" w:hAnsi="Times New Roman" w:cs="Times New Roman"/>
          <w:sz w:val="24"/>
          <w:szCs w:val="24"/>
          <w:lang w:val="ru-RU"/>
        </w:rPr>
        <w:t xml:space="preserve"> наиболь</w:t>
      </w:r>
      <w:r w:rsidR="002A7288">
        <w:rPr>
          <w:rFonts w:ascii="Times New Roman" w:hAnsi="Times New Roman" w:cs="Times New Roman"/>
          <w:sz w:val="24"/>
          <w:szCs w:val="24"/>
          <w:lang w:val="ru-RU"/>
        </w:rPr>
        <w:t>шего</w:t>
      </w:r>
      <w:r>
        <w:rPr>
          <w:rFonts w:ascii="Times New Roman" w:hAnsi="Times New Roman" w:cs="Times New Roman"/>
          <w:sz w:val="24"/>
          <w:szCs w:val="24"/>
          <w:lang w:val="ru-RU"/>
        </w:rPr>
        <w:t xml:space="preserve"> </w:t>
      </w:r>
      <w:r>
        <w:rPr>
          <w:rFonts w:ascii="Times New Roman" w:hAnsi="Times New Roman" w:cs="Times New Roman"/>
          <w:sz w:val="24"/>
          <w:szCs w:val="24"/>
          <w:lang w:val="en-US"/>
        </w:rPr>
        <w:t>SCT</w:t>
      </w:r>
      <w:r>
        <w:rPr>
          <w:rFonts w:ascii="Times New Roman" w:hAnsi="Times New Roman" w:cs="Times New Roman"/>
          <w:sz w:val="24"/>
          <w:szCs w:val="24"/>
          <w:lang w:val="ru-RU"/>
        </w:rPr>
        <w:t xml:space="preserve"> выбирается из резонансной диаграммы для вертикального движения.</w:t>
      </w:r>
      <w:r w:rsidR="002A7288">
        <w:rPr>
          <w:rFonts w:ascii="Times New Roman" w:hAnsi="Times New Roman" w:cs="Times New Roman"/>
          <w:sz w:val="24"/>
          <w:szCs w:val="24"/>
          <w:lang w:val="ru-RU"/>
        </w:rPr>
        <w:t xml:space="preserve"> Было также показано, что положение рабочей точки можно изменить с помощью вариации вертикальной </w:t>
      </w:r>
      <w:proofErr w:type="spellStart"/>
      <w:r w:rsidR="002A7288">
        <w:rPr>
          <w:rFonts w:ascii="Times New Roman" w:hAnsi="Times New Roman" w:cs="Times New Roman"/>
          <w:sz w:val="24"/>
          <w:szCs w:val="24"/>
          <w:lang w:val="ru-RU"/>
        </w:rPr>
        <w:t>хроматичности</w:t>
      </w:r>
      <w:proofErr w:type="spellEnd"/>
      <w:r w:rsidR="002A7288">
        <w:rPr>
          <w:rFonts w:ascii="Times New Roman" w:hAnsi="Times New Roman" w:cs="Times New Roman"/>
          <w:sz w:val="24"/>
          <w:szCs w:val="24"/>
          <w:lang w:val="ru-RU"/>
        </w:rPr>
        <w:t xml:space="preserve">. </w:t>
      </w:r>
    </w:p>
    <w:p w14:paraId="0817ED85" w14:textId="3E5D7F2E" w:rsidR="004022AE" w:rsidRDefault="002A7288" w:rsidP="00047876">
      <w:pPr>
        <w:jc w:val="both"/>
        <w:rPr>
          <w:rFonts w:ascii="Times New Roman" w:hAnsi="Times New Roman" w:cs="Times New Roman"/>
          <w:sz w:val="24"/>
          <w:szCs w:val="24"/>
          <w:lang w:val="ru-RU"/>
        </w:rPr>
      </w:pPr>
      <w:r>
        <w:rPr>
          <w:rFonts w:ascii="Times New Roman" w:hAnsi="Times New Roman" w:cs="Times New Roman"/>
          <w:sz w:val="24"/>
          <w:szCs w:val="24"/>
          <w:lang w:val="ru-RU"/>
        </w:rPr>
        <w:tab/>
        <w:t xml:space="preserve">Основные результаты вышеописанного исследования были применены к исследованию и разработке ускорителя-прототипа по поиску ЭДМ протона </w:t>
      </w:r>
      <w:r w:rsidRPr="002A7288">
        <w:rPr>
          <w:rFonts w:ascii="Times New Roman" w:hAnsi="Times New Roman" w:cs="Times New Roman"/>
          <w:sz w:val="24"/>
          <w:szCs w:val="24"/>
          <w:lang w:val="ru-RU"/>
        </w:rPr>
        <w:t>(</w:t>
      </w:r>
      <w:r>
        <w:rPr>
          <w:rFonts w:ascii="Times New Roman" w:hAnsi="Times New Roman" w:cs="Times New Roman"/>
          <w:sz w:val="24"/>
          <w:szCs w:val="24"/>
          <w:lang w:val="en-US"/>
        </w:rPr>
        <w:t>PTR</w:t>
      </w:r>
      <w:r w:rsidRPr="002A7288">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Изначальный проект ускорителя подразумевает использование комбинированных </w:t>
      </w:r>
      <w:r>
        <w:rPr>
          <w:rFonts w:ascii="Times New Roman" w:hAnsi="Times New Roman" w:cs="Times New Roman"/>
          <w:sz w:val="24"/>
          <w:szCs w:val="24"/>
          <w:lang w:val="en-US"/>
        </w:rPr>
        <w:t>E</w:t>
      </w:r>
      <w:r w:rsidRPr="002A7288">
        <w:rPr>
          <w:rFonts w:ascii="Times New Roman" w:hAnsi="Times New Roman" w:cs="Times New Roman"/>
          <w:sz w:val="24"/>
          <w:szCs w:val="24"/>
          <w:lang w:val="ru-RU"/>
        </w:rPr>
        <w:t>+</w:t>
      </w:r>
      <w:r>
        <w:rPr>
          <w:rFonts w:ascii="Times New Roman" w:hAnsi="Times New Roman" w:cs="Times New Roman"/>
          <w:sz w:val="24"/>
          <w:szCs w:val="24"/>
          <w:lang w:val="en-US"/>
        </w:rPr>
        <w:t>B</w:t>
      </w:r>
      <w:r w:rsidRPr="002A7288">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элементов, работу в режиме замороженного спина, и </w:t>
      </w:r>
      <w:r w:rsidRPr="002A7288">
        <w:rPr>
          <w:rFonts w:ascii="Times New Roman" w:hAnsi="Times New Roman" w:cs="Times New Roman"/>
          <w:sz w:val="24"/>
          <w:szCs w:val="24"/>
          <w:lang w:val="ru-RU"/>
        </w:rPr>
        <w:t>“</w:t>
      </w:r>
      <w:r>
        <w:rPr>
          <w:rFonts w:ascii="Times New Roman" w:hAnsi="Times New Roman" w:cs="Times New Roman"/>
          <w:sz w:val="24"/>
          <w:szCs w:val="24"/>
          <w:lang w:val="ru-RU"/>
        </w:rPr>
        <w:t>слабую</w:t>
      </w:r>
      <w:r w:rsidRPr="002A7288">
        <w:rPr>
          <w:rFonts w:ascii="Times New Roman" w:hAnsi="Times New Roman" w:cs="Times New Roman"/>
          <w:sz w:val="24"/>
          <w:szCs w:val="24"/>
          <w:lang w:val="ru-RU"/>
        </w:rPr>
        <w:t>”</w:t>
      </w:r>
      <w:r>
        <w:rPr>
          <w:rFonts w:ascii="Times New Roman" w:hAnsi="Times New Roman" w:cs="Times New Roman"/>
          <w:sz w:val="24"/>
          <w:szCs w:val="24"/>
          <w:lang w:val="ru-RU"/>
        </w:rPr>
        <w:t xml:space="preserve"> фокусировку. При этом используются только два семейства </w:t>
      </w:r>
      <w:proofErr w:type="spellStart"/>
      <w:r>
        <w:rPr>
          <w:rFonts w:ascii="Times New Roman" w:hAnsi="Times New Roman" w:cs="Times New Roman"/>
          <w:sz w:val="24"/>
          <w:szCs w:val="24"/>
          <w:lang w:val="ru-RU"/>
        </w:rPr>
        <w:t>секступолей</w:t>
      </w:r>
      <w:proofErr w:type="spellEnd"/>
      <w:r>
        <w:rPr>
          <w:rFonts w:ascii="Times New Roman" w:hAnsi="Times New Roman" w:cs="Times New Roman"/>
          <w:sz w:val="24"/>
          <w:szCs w:val="24"/>
          <w:lang w:val="ru-RU"/>
        </w:rPr>
        <w:t xml:space="preserve"> для увеличения </w:t>
      </w:r>
      <w:r>
        <w:rPr>
          <w:rFonts w:ascii="Times New Roman" w:hAnsi="Times New Roman" w:cs="Times New Roman"/>
          <w:sz w:val="24"/>
          <w:szCs w:val="24"/>
          <w:lang w:val="en-US"/>
        </w:rPr>
        <w:t>SCT</w:t>
      </w:r>
      <w:r w:rsidRPr="002A7288">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На основании проведённого исследования была представлена новая </w:t>
      </w:r>
      <w:r w:rsidRPr="002A7288">
        <w:rPr>
          <w:rFonts w:ascii="Times New Roman" w:hAnsi="Times New Roman" w:cs="Times New Roman"/>
          <w:sz w:val="24"/>
          <w:szCs w:val="24"/>
          <w:lang w:val="ru-RU"/>
        </w:rPr>
        <w:t>“</w:t>
      </w:r>
      <w:proofErr w:type="spellStart"/>
      <w:r>
        <w:rPr>
          <w:rFonts w:ascii="Times New Roman" w:hAnsi="Times New Roman" w:cs="Times New Roman"/>
          <w:sz w:val="24"/>
          <w:szCs w:val="24"/>
          <w:lang w:val="ru-RU"/>
        </w:rPr>
        <w:t>рейстрек</w:t>
      </w:r>
      <w:proofErr w:type="spellEnd"/>
      <w:r w:rsidRPr="002A7288">
        <w:rPr>
          <w:rFonts w:ascii="Times New Roman" w:hAnsi="Times New Roman" w:cs="Times New Roman"/>
          <w:sz w:val="24"/>
          <w:szCs w:val="24"/>
          <w:lang w:val="ru-RU"/>
        </w:rPr>
        <w:t>”</w:t>
      </w:r>
      <w:r>
        <w:rPr>
          <w:rFonts w:ascii="Times New Roman" w:hAnsi="Times New Roman" w:cs="Times New Roman"/>
          <w:sz w:val="24"/>
          <w:szCs w:val="24"/>
          <w:lang w:val="ru-RU"/>
        </w:rPr>
        <w:t xml:space="preserve"> структура накопительного кольца с более жесткой фокусировкой</w:t>
      </w:r>
      <w:r w:rsidR="007C1D4D">
        <w:rPr>
          <w:rFonts w:ascii="Times New Roman" w:hAnsi="Times New Roman" w:cs="Times New Roman"/>
          <w:sz w:val="24"/>
          <w:szCs w:val="24"/>
          <w:lang w:val="ru-RU"/>
        </w:rPr>
        <w:t xml:space="preserve">, в которой была показана возможность получения </w:t>
      </w:r>
      <w:r w:rsidR="007C1D4D">
        <w:rPr>
          <w:rFonts w:ascii="Times New Roman" w:hAnsi="Times New Roman" w:cs="Times New Roman"/>
          <w:sz w:val="24"/>
          <w:szCs w:val="24"/>
          <w:lang w:val="en-US"/>
        </w:rPr>
        <w:t>SCT</w:t>
      </w:r>
      <w:r w:rsidR="007C1D4D" w:rsidRPr="007C1D4D">
        <w:rPr>
          <w:rFonts w:ascii="Times New Roman" w:hAnsi="Times New Roman" w:cs="Times New Roman"/>
          <w:sz w:val="24"/>
          <w:szCs w:val="24"/>
          <w:lang w:val="ru-RU"/>
        </w:rPr>
        <w:t xml:space="preserve"> </w:t>
      </w:r>
      <w:r w:rsidR="007C1D4D">
        <w:rPr>
          <w:rFonts w:ascii="Times New Roman" w:hAnsi="Times New Roman" w:cs="Times New Roman"/>
          <w:sz w:val="24"/>
          <w:szCs w:val="24"/>
          <w:lang w:val="ru-RU"/>
        </w:rPr>
        <w:t>на уровне 1000 секунд, что на порядок выше, чем в первоначальной структуре ускорителя.</w:t>
      </w:r>
      <w:r>
        <w:rPr>
          <w:rFonts w:ascii="Times New Roman" w:hAnsi="Times New Roman" w:cs="Times New Roman"/>
          <w:sz w:val="24"/>
          <w:szCs w:val="24"/>
          <w:lang w:val="ru-RU"/>
        </w:rPr>
        <w:t xml:space="preserve">  </w:t>
      </w:r>
      <w:r w:rsidR="004022AE">
        <w:rPr>
          <w:rFonts w:ascii="Times New Roman" w:hAnsi="Times New Roman" w:cs="Times New Roman"/>
          <w:sz w:val="24"/>
          <w:szCs w:val="24"/>
          <w:lang w:val="ru-RU"/>
        </w:rPr>
        <w:t xml:space="preserve"> </w:t>
      </w:r>
      <w:r w:rsidR="004022AE" w:rsidRPr="004022AE">
        <w:rPr>
          <w:rFonts w:ascii="Times New Roman" w:hAnsi="Times New Roman" w:cs="Times New Roman"/>
          <w:sz w:val="24"/>
          <w:szCs w:val="24"/>
          <w:lang w:val="ru-RU"/>
        </w:rPr>
        <w:t xml:space="preserve"> </w:t>
      </w:r>
    </w:p>
    <w:p w14:paraId="67CE6071" w14:textId="0D8DC905" w:rsidR="007C1D4D" w:rsidRDefault="007C1D4D" w:rsidP="00047876">
      <w:pPr>
        <w:jc w:val="both"/>
        <w:rPr>
          <w:rFonts w:ascii="Times New Roman" w:hAnsi="Times New Roman" w:cs="Times New Roman"/>
          <w:sz w:val="24"/>
          <w:szCs w:val="24"/>
          <w:lang w:val="ru-RU"/>
        </w:rPr>
      </w:pPr>
    </w:p>
    <w:p w14:paraId="13657479" w14:textId="77777777" w:rsidR="00B1196A" w:rsidRDefault="00B1196A" w:rsidP="00047876">
      <w:pPr>
        <w:jc w:val="both"/>
        <w:rPr>
          <w:rFonts w:ascii="Times New Roman" w:hAnsi="Times New Roman" w:cs="Times New Roman"/>
          <w:sz w:val="24"/>
          <w:szCs w:val="24"/>
          <w:lang w:val="ru-RU"/>
        </w:rPr>
      </w:pPr>
    </w:p>
    <w:p w14:paraId="28EFFF0B" w14:textId="77777777" w:rsidR="00B1196A" w:rsidRDefault="00B1196A" w:rsidP="00047876">
      <w:pPr>
        <w:jc w:val="both"/>
        <w:rPr>
          <w:rFonts w:ascii="Times New Roman" w:hAnsi="Times New Roman" w:cs="Times New Roman"/>
          <w:sz w:val="24"/>
          <w:szCs w:val="24"/>
          <w:lang w:val="ru-RU"/>
        </w:rPr>
      </w:pPr>
    </w:p>
    <w:p w14:paraId="12B4D376" w14:textId="77777777" w:rsidR="00B1196A" w:rsidRDefault="00C375D5" w:rsidP="00B1196A">
      <w:pPr>
        <w:jc w:val="center"/>
        <w:rPr>
          <w:rFonts w:ascii="Times New Roman" w:hAnsi="Times New Roman" w:cs="Times New Roman"/>
          <w:b/>
          <w:bCs/>
          <w:sz w:val="24"/>
          <w:szCs w:val="24"/>
          <w:lang w:val="ru-RU"/>
        </w:rPr>
      </w:pPr>
      <w:r w:rsidRPr="006D4C54">
        <w:rPr>
          <w:rFonts w:ascii="Times New Roman" w:hAnsi="Times New Roman" w:cs="Times New Roman"/>
          <w:b/>
          <w:bCs/>
          <w:sz w:val="24"/>
          <w:szCs w:val="24"/>
          <w:lang w:val="ru-RU"/>
        </w:rPr>
        <w:lastRenderedPageBreak/>
        <w:t xml:space="preserve">Отчет по гранту РНФ </w:t>
      </w:r>
      <w:r w:rsidRPr="00C375D5">
        <w:rPr>
          <w:rFonts w:ascii="Times New Roman" w:hAnsi="Times New Roman" w:cs="Times New Roman"/>
          <w:b/>
          <w:bCs/>
          <w:sz w:val="24"/>
          <w:szCs w:val="24"/>
          <w:lang w:val="ru-RU"/>
        </w:rPr>
        <w:t>22-42-04419</w:t>
      </w:r>
      <w:r w:rsidRPr="006D4C54">
        <w:rPr>
          <w:rFonts w:ascii="Times New Roman" w:hAnsi="Times New Roman" w:cs="Times New Roman"/>
          <w:b/>
          <w:bCs/>
          <w:sz w:val="24"/>
          <w:szCs w:val="24"/>
          <w:lang w:val="ru-RU"/>
        </w:rPr>
        <w:t xml:space="preserve"> </w:t>
      </w:r>
      <w:r>
        <w:rPr>
          <w:rFonts w:ascii="Times New Roman" w:hAnsi="Times New Roman" w:cs="Times New Roman"/>
          <w:b/>
          <w:bCs/>
          <w:sz w:val="24"/>
          <w:szCs w:val="24"/>
          <w:lang w:val="ru-RU"/>
        </w:rPr>
        <w:t>Сеничев Ю</w:t>
      </w:r>
      <w:r w:rsidRPr="006D4C54">
        <w:rPr>
          <w:rFonts w:ascii="Times New Roman" w:hAnsi="Times New Roman" w:cs="Times New Roman"/>
          <w:b/>
          <w:bCs/>
          <w:sz w:val="24"/>
          <w:szCs w:val="24"/>
          <w:lang w:val="ru-RU"/>
        </w:rPr>
        <w:t>.</w:t>
      </w:r>
      <w:r>
        <w:rPr>
          <w:rFonts w:ascii="Times New Roman" w:hAnsi="Times New Roman" w:cs="Times New Roman"/>
          <w:b/>
          <w:bCs/>
          <w:sz w:val="24"/>
          <w:szCs w:val="24"/>
          <w:lang w:val="ru-RU"/>
        </w:rPr>
        <w:t>В</w:t>
      </w:r>
      <w:r w:rsidRPr="006D4C54">
        <w:rPr>
          <w:rFonts w:ascii="Times New Roman" w:hAnsi="Times New Roman" w:cs="Times New Roman"/>
          <w:b/>
          <w:bCs/>
          <w:sz w:val="24"/>
          <w:szCs w:val="24"/>
          <w:lang w:val="ru-RU"/>
        </w:rPr>
        <w:t xml:space="preserve">., </w:t>
      </w:r>
      <w:proofErr w:type="spellStart"/>
      <w:r>
        <w:rPr>
          <w:rFonts w:ascii="Times New Roman" w:hAnsi="Times New Roman" w:cs="Times New Roman"/>
          <w:b/>
          <w:bCs/>
          <w:sz w:val="24"/>
          <w:szCs w:val="24"/>
          <w:lang w:val="ru-RU"/>
        </w:rPr>
        <w:t>в.н.с</w:t>
      </w:r>
      <w:proofErr w:type="spellEnd"/>
      <w:r>
        <w:rPr>
          <w:rFonts w:ascii="Times New Roman" w:hAnsi="Times New Roman" w:cs="Times New Roman"/>
          <w:b/>
          <w:bCs/>
          <w:sz w:val="24"/>
          <w:szCs w:val="24"/>
          <w:lang w:val="ru-RU"/>
        </w:rPr>
        <w:t>.</w:t>
      </w:r>
      <w:r w:rsidRPr="006D4C54">
        <w:rPr>
          <w:rFonts w:ascii="Times New Roman" w:hAnsi="Times New Roman" w:cs="Times New Roman"/>
          <w:b/>
          <w:bCs/>
          <w:sz w:val="24"/>
          <w:szCs w:val="24"/>
          <w:lang w:val="ru-RU"/>
        </w:rPr>
        <w:t xml:space="preserve"> ИЯИ РАН</w:t>
      </w:r>
    </w:p>
    <w:p w14:paraId="4CBDD345" w14:textId="117D65BE" w:rsidR="00B1196A" w:rsidRPr="00B1196A" w:rsidRDefault="00B1196A" w:rsidP="00B1196A">
      <w:pPr>
        <w:jc w:val="center"/>
        <w:rPr>
          <w:rFonts w:ascii="Times New Roman" w:hAnsi="Times New Roman" w:cs="Times New Roman"/>
          <w:sz w:val="24"/>
          <w:szCs w:val="24"/>
          <w:lang w:val="ru-RU"/>
        </w:rPr>
      </w:pPr>
      <w:r w:rsidRPr="00B1196A">
        <w:rPr>
          <w:rStyle w:val="rynqvb"/>
          <w:lang w:val="ru-RU"/>
        </w:rPr>
        <w:t xml:space="preserve">Данные результаты были представлены на международной конференции по ускорителям заряженных частиц (IPAC’22) </w:t>
      </w:r>
      <w:proofErr w:type="spellStart"/>
      <w:r w:rsidRPr="00B1196A">
        <w:rPr>
          <w:rStyle w:val="a3"/>
          <w:rFonts w:ascii="Times New Roman" w:hAnsi="Times New Roman" w:cs="Times New Roman"/>
          <w:sz w:val="24"/>
          <w:szCs w:val="24"/>
          <w:lang w:val="ru-RU"/>
        </w:rPr>
        <w:t>accelconf</w:t>
      </w:r>
      <w:proofErr w:type="spellEnd"/>
      <w:r w:rsidRPr="00B1196A">
        <w:rPr>
          <w:rStyle w:val="a3"/>
          <w:rFonts w:ascii="Times New Roman" w:hAnsi="Times New Roman" w:cs="Times New Roman"/>
          <w:sz w:val="24"/>
          <w:szCs w:val="24"/>
          <w:lang w:val="ru-RU"/>
        </w:rPr>
        <w:t>.web.</w:t>
      </w:r>
      <w:proofErr w:type="spellStart"/>
      <w:r w:rsidRPr="00B1196A">
        <w:rPr>
          <w:rStyle w:val="a3"/>
          <w:rFonts w:ascii="Times New Roman" w:hAnsi="Times New Roman" w:cs="Times New Roman"/>
          <w:sz w:val="24"/>
          <w:szCs w:val="24"/>
          <w:lang w:val="ru-RU"/>
        </w:rPr>
        <w:t>cern</w:t>
      </w:r>
      <w:proofErr w:type="spellEnd"/>
      <w:r w:rsidRPr="00B1196A">
        <w:rPr>
          <w:rStyle w:val="a3"/>
          <w:rFonts w:ascii="Times New Roman" w:hAnsi="Times New Roman" w:cs="Times New Roman"/>
          <w:sz w:val="24"/>
          <w:szCs w:val="24"/>
          <w:lang w:val="ru-RU"/>
        </w:rPr>
        <w:t>.</w:t>
      </w:r>
      <w:proofErr w:type="spellStart"/>
      <w:r w:rsidRPr="00B1196A">
        <w:rPr>
          <w:rStyle w:val="a3"/>
          <w:rFonts w:ascii="Times New Roman" w:hAnsi="Times New Roman" w:cs="Times New Roman"/>
          <w:sz w:val="24"/>
          <w:szCs w:val="24"/>
          <w:lang w:val="ru-RU"/>
        </w:rPr>
        <w:t>ch</w:t>
      </w:r>
      <w:proofErr w:type="spellEnd"/>
      <w:r w:rsidRPr="00B1196A">
        <w:rPr>
          <w:rStyle w:val="a3"/>
          <w:rFonts w:ascii="Times New Roman" w:hAnsi="Times New Roman" w:cs="Times New Roman"/>
          <w:sz w:val="24"/>
          <w:szCs w:val="24"/>
          <w:lang w:val="ru-RU"/>
        </w:rPr>
        <w:t>/</w:t>
      </w:r>
      <w:proofErr w:type="spellStart"/>
      <w:r w:rsidRPr="00B1196A">
        <w:rPr>
          <w:rStyle w:val="a3"/>
          <w:rFonts w:ascii="Times New Roman" w:hAnsi="Times New Roman" w:cs="Times New Roman"/>
          <w:sz w:val="24"/>
          <w:szCs w:val="24"/>
          <w:lang w:val="ru-RU"/>
        </w:rPr>
        <w:t>ipac</w:t>
      </w:r>
      <w:proofErr w:type="spellEnd"/>
      <w:r w:rsidRPr="00B1196A">
        <w:rPr>
          <w:rStyle w:val="a3"/>
          <w:rFonts w:ascii="Times New Roman" w:hAnsi="Times New Roman" w:cs="Times New Roman"/>
          <w:sz w:val="24"/>
          <w:szCs w:val="24"/>
          <w:lang w:val="ru-RU"/>
        </w:rPr>
        <w:t>2022/papers/</w:t>
      </w:r>
      <w:proofErr w:type="spellStart"/>
      <w:r w:rsidRPr="00B1196A">
        <w:rPr>
          <w:rStyle w:val="a3"/>
          <w:rFonts w:ascii="Times New Roman" w:hAnsi="Times New Roman" w:cs="Times New Roman"/>
          <w:sz w:val="24"/>
          <w:szCs w:val="24"/>
          <w:lang w:val="ru-RU"/>
        </w:rPr>
        <w:t>mopotk</w:t>
      </w:r>
      <w:proofErr w:type="spellEnd"/>
      <w:r w:rsidRPr="00B1196A">
        <w:rPr>
          <w:rStyle w:val="a3"/>
          <w:rFonts w:ascii="Times New Roman" w:hAnsi="Times New Roman" w:cs="Times New Roman"/>
          <w:sz w:val="24"/>
          <w:szCs w:val="24"/>
          <w:lang w:val="ru-RU"/>
        </w:rPr>
        <w:t>024.pdf</w:t>
      </w:r>
      <w:r w:rsidRPr="00B1196A">
        <w:rPr>
          <w:rStyle w:val="rynqvb"/>
          <w:lang w:val="ru-RU"/>
        </w:rPr>
        <w:t xml:space="preserve"> и будут опубликованы в журнале </w:t>
      </w:r>
      <w:r w:rsidRPr="00B1196A">
        <w:rPr>
          <w:rStyle w:val="rynqvb"/>
          <w:b/>
          <w:bCs/>
        </w:rPr>
        <w:t>Journal</w:t>
      </w:r>
      <w:r w:rsidRPr="00B1196A">
        <w:rPr>
          <w:rStyle w:val="rynqvb"/>
          <w:b/>
          <w:bCs/>
          <w:lang w:val="ru-RU"/>
        </w:rPr>
        <w:t xml:space="preserve"> </w:t>
      </w:r>
      <w:r w:rsidRPr="00B1196A">
        <w:rPr>
          <w:rStyle w:val="rynqvb"/>
          <w:b/>
          <w:bCs/>
        </w:rPr>
        <w:t>of</w:t>
      </w:r>
      <w:r w:rsidRPr="00B1196A">
        <w:rPr>
          <w:rStyle w:val="rynqvb"/>
          <w:b/>
          <w:bCs/>
          <w:lang w:val="ru-RU"/>
        </w:rPr>
        <w:t xml:space="preserve"> </w:t>
      </w:r>
      <w:r w:rsidRPr="00B1196A">
        <w:rPr>
          <w:rStyle w:val="rynqvb"/>
          <w:b/>
          <w:bCs/>
        </w:rPr>
        <w:t>Physics</w:t>
      </w:r>
      <w:r w:rsidRPr="00B1196A">
        <w:rPr>
          <w:rStyle w:val="rynqvb"/>
          <w:b/>
          <w:bCs/>
          <w:lang w:val="ru-RU"/>
        </w:rPr>
        <w:t xml:space="preserve"> </w:t>
      </w:r>
      <w:proofErr w:type="spellStart"/>
      <w:r w:rsidRPr="00B1196A">
        <w:rPr>
          <w:rStyle w:val="rynqvb"/>
          <w:b/>
          <w:bCs/>
          <w:lang w:val="ru-RU"/>
        </w:rPr>
        <w:t>with</w:t>
      </w:r>
      <w:proofErr w:type="spellEnd"/>
      <w:r w:rsidRPr="00B1196A">
        <w:rPr>
          <w:rStyle w:val="rynqvb"/>
          <w:b/>
          <w:bCs/>
          <w:lang w:val="ru-RU"/>
        </w:rPr>
        <w:t xml:space="preserve"> </w:t>
      </w:r>
      <w:proofErr w:type="spellStart"/>
      <w:r w:rsidRPr="00B1196A">
        <w:rPr>
          <w:rStyle w:val="rynqvb"/>
          <w:b/>
          <w:bCs/>
          <w:lang w:val="ru-RU"/>
        </w:rPr>
        <w:t>Peer</w:t>
      </w:r>
      <w:proofErr w:type="spellEnd"/>
      <w:r w:rsidRPr="00B1196A">
        <w:rPr>
          <w:rStyle w:val="rynqvb"/>
          <w:b/>
          <w:bCs/>
          <w:lang w:val="ru-RU"/>
        </w:rPr>
        <w:t xml:space="preserve"> Review</w:t>
      </w:r>
      <w:r w:rsidRPr="00B1196A">
        <w:rPr>
          <w:rStyle w:val="rynqvb"/>
          <w:lang w:val="ru-RU"/>
        </w:rPr>
        <w:t xml:space="preserve">: </w:t>
      </w:r>
      <w:r w:rsidRPr="00B1196A">
        <w:rPr>
          <w:rStyle w:val="rynqvb"/>
        </w:rPr>
        <w:t>Conference</w:t>
      </w:r>
      <w:r w:rsidRPr="00B1196A">
        <w:rPr>
          <w:rStyle w:val="rynqvb"/>
          <w:lang w:val="ru-RU"/>
        </w:rPr>
        <w:t xml:space="preserve"> </w:t>
      </w:r>
      <w:r w:rsidRPr="00B1196A">
        <w:rPr>
          <w:rStyle w:val="rynqvb"/>
        </w:rPr>
        <w:t>Series</w:t>
      </w:r>
      <w:r w:rsidRPr="00B1196A">
        <w:rPr>
          <w:rStyle w:val="rynqvb"/>
          <w:lang w:val="ru-RU"/>
        </w:rPr>
        <w:t>.</w:t>
      </w:r>
    </w:p>
    <w:p w14:paraId="727EA850" w14:textId="284730E7" w:rsidR="005D6D18" w:rsidRDefault="00C375D5" w:rsidP="007C1D4D">
      <w:pPr>
        <w:jc w:val="both"/>
        <w:rPr>
          <w:rStyle w:val="rynqvb"/>
          <w:lang w:val="ru-RU"/>
        </w:rPr>
      </w:pPr>
      <w:r>
        <w:rPr>
          <w:rStyle w:val="rynqvb"/>
          <w:lang w:val="ru-RU"/>
        </w:rPr>
        <w:t xml:space="preserve">Разработанный метод исследования электрического дипольного момента «квази-замороженного спина» дейтрона применим </w:t>
      </w:r>
      <w:r w:rsidR="005D6D18">
        <w:rPr>
          <w:rStyle w:val="rynqvb"/>
          <w:lang w:val="ru-RU"/>
        </w:rPr>
        <w:t>в</w:t>
      </w:r>
      <w:r>
        <w:rPr>
          <w:rStyle w:val="rynqvb"/>
          <w:lang w:val="ru-RU"/>
        </w:rPr>
        <w:t xml:space="preserve"> </w:t>
      </w:r>
      <w:r w:rsidR="005D6D18">
        <w:rPr>
          <w:rStyle w:val="rynqvb"/>
          <w:lang w:val="ru-RU"/>
        </w:rPr>
        <w:t xml:space="preserve">строящемся в ОИЯИ </w:t>
      </w:r>
      <w:r>
        <w:rPr>
          <w:rStyle w:val="rynqvb"/>
          <w:lang w:val="ru-RU"/>
        </w:rPr>
        <w:t>ускорител</w:t>
      </w:r>
      <w:r w:rsidR="005D6D18">
        <w:rPr>
          <w:rStyle w:val="rynqvb"/>
          <w:lang w:val="ru-RU"/>
        </w:rPr>
        <w:t>е</w:t>
      </w:r>
      <w:r>
        <w:rPr>
          <w:rStyle w:val="rynqvb"/>
          <w:lang w:val="ru-RU"/>
        </w:rPr>
        <w:t xml:space="preserve"> </w:t>
      </w:r>
      <w:r>
        <w:rPr>
          <w:rStyle w:val="rynqvb"/>
        </w:rPr>
        <w:t>NICA</w:t>
      </w:r>
      <w:r>
        <w:rPr>
          <w:rStyle w:val="rynqvb"/>
          <w:lang w:val="ru-RU"/>
        </w:rPr>
        <w:t xml:space="preserve">. Ранее предложенный </w:t>
      </w:r>
      <w:r w:rsidR="005D6D18">
        <w:rPr>
          <w:rStyle w:val="rynqvb"/>
          <w:lang w:val="ru-RU"/>
        </w:rPr>
        <w:t>м</w:t>
      </w:r>
      <w:r w:rsidRPr="00C375D5">
        <w:rPr>
          <w:rStyle w:val="rynqvb"/>
          <w:lang w:val="ru-RU"/>
        </w:rPr>
        <w:t xml:space="preserve">етод «замороженного спина» основан на представлении о том, что при определенных параметрах кольца спин частицы вращается с частотой импульса, создавая условия для непрерывного роста сигнала электрического дипольного момента. </w:t>
      </w:r>
    </w:p>
    <w:p w14:paraId="66E570D6" w14:textId="43088901" w:rsidR="005D6D18" w:rsidRDefault="005D6D18" w:rsidP="007C1D4D">
      <w:pPr>
        <w:jc w:val="both"/>
        <w:rPr>
          <w:rStyle w:val="rynqvb"/>
          <w:lang w:val="ru-RU"/>
        </w:rPr>
      </w:pPr>
      <w:r>
        <w:rPr>
          <w:rStyle w:val="rynqvb"/>
          <w:lang w:val="ru-RU"/>
        </w:rPr>
        <w:t>Однако в</w:t>
      </w:r>
      <w:r w:rsidRPr="005D6D18">
        <w:rPr>
          <w:rStyle w:val="rynqvb"/>
          <w:lang w:val="ru-RU"/>
        </w:rPr>
        <w:t xml:space="preserve"> кольце </w:t>
      </w:r>
      <w:r>
        <w:rPr>
          <w:rStyle w:val="rynqvb"/>
        </w:rPr>
        <w:t>NICA</w:t>
      </w:r>
      <w:r w:rsidRPr="005D6D18">
        <w:rPr>
          <w:rStyle w:val="rynqvb"/>
          <w:lang w:val="ru-RU"/>
        </w:rPr>
        <w:t xml:space="preserve"> для реализации концепции </w:t>
      </w:r>
      <w:r>
        <w:rPr>
          <w:rStyle w:val="rynqvb"/>
          <w:lang w:val="ru-RU"/>
        </w:rPr>
        <w:t>«замороженный спин»</w:t>
      </w:r>
      <w:r w:rsidRPr="005D6D18">
        <w:rPr>
          <w:rStyle w:val="rynqvb"/>
          <w:lang w:val="ru-RU"/>
        </w:rPr>
        <w:t xml:space="preserve"> потребуется полная модернизация оптики. </w:t>
      </w:r>
      <w:r>
        <w:rPr>
          <w:rStyle w:val="rynqvb"/>
          <w:lang w:val="ru-RU"/>
        </w:rPr>
        <w:t xml:space="preserve">Поэтому мы разработали концепцию «квази-замороженного» спина, в основе которой лежит разделение магнитного и электрического полей на орбите ускорителя. </w:t>
      </w:r>
      <w:r w:rsidRPr="005D6D18">
        <w:rPr>
          <w:rStyle w:val="rynqvb"/>
          <w:rFonts w:ascii="Calibri" w:hAnsi="Calibri" w:cs="Calibri"/>
          <w:lang w:val="ru-RU"/>
        </w:rPr>
        <w:t>Это</w:t>
      </w:r>
      <w:r w:rsidRPr="005D6D18">
        <w:rPr>
          <w:rStyle w:val="rynqvb"/>
          <w:lang w:val="ru-RU"/>
        </w:rPr>
        <w:t xml:space="preserve"> </w:t>
      </w:r>
      <w:r w:rsidRPr="005D6D18">
        <w:rPr>
          <w:rStyle w:val="rynqvb"/>
          <w:rFonts w:ascii="Calibri" w:hAnsi="Calibri" w:cs="Calibri"/>
          <w:lang w:val="ru-RU"/>
        </w:rPr>
        <w:t>можно</w:t>
      </w:r>
      <w:r w:rsidRPr="005D6D18">
        <w:rPr>
          <w:rStyle w:val="rynqvb"/>
          <w:lang w:val="ru-RU"/>
        </w:rPr>
        <w:t xml:space="preserve"> </w:t>
      </w:r>
      <w:r w:rsidRPr="005D6D18">
        <w:rPr>
          <w:rStyle w:val="rynqvb"/>
          <w:rFonts w:ascii="Calibri" w:hAnsi="Calibri" w:cs="Calibri"/>
          <w:lang w:val="ru-RU"/>
        </w:rPr>
        <w:t>сд</w:t>
      </w:r>
      <w:r w:rsidRPr="005D6D18">
        <w:rPr>
          <w:rStyle w:val="rynqvb"/>
          <w:lang w:val="ru-RU"/>
        </w:rPr>
        <w:t>елать, поместив специальные элементы электрического поля в прямолинейные секции ускорителя, которые в</w:t>
      </w:r>
      <w:r>
        <w:rPr>
          <w:rStyle w:val="rynqvb"/>
          <w:lang w:val="ru-RU"/>
        </w:rPr>
        <w:t>озвращают</w:t>
      </w:r>
      <w:r w:rsidRPr="005D6D18">
        <w:rPr>
          <w:rStyle w:val="rynqvb"/>
          <w:lang w:val="ru-RU"/>
        </w:rPr>
        <w:t xml:space="preserve"> вектор спина </w:t>
      </w:r>
      <w:r>
        <w:rPr>
          <w:rStyle w:val="rynqvb"/>
          <w:lang w:val="ru-RU"/>
        </w:rPr>
        <w:t>по отношению к направлению движения</w:t>
      </w:r>
      <w:r w:rsidRPr="005D6D18">
        <w:rPr>
          <w:rStyle w:val="rynqvb"/>
          <w:lang w:val="ru-RU"/>
        </w:rPr>
        <w:t xml:space="preserve"> после того, как он удалился от него в магнитной </w:t>
      </w:r>
      <w:r>
        <w:rPr>
          <w:rStyle w:val="rynqvb"/>
          <w:lang w:val="ru-RU"/>
        </w:rPr>
        <w:t>арке</w:t>
      </w:r>
      <w:r w:rsidRPr="005D6D18">
        <w:rPr>
          <w:rStyle w:val="rynqvb"/>
          <w:lang w:val="ru-RU"/>
        </w:rPr>
        <w:t xml:space="preserve">. </w:t>
      </w:r>
      <w:r>
        <w:rPr>
          <w:rStyle w:val="rynqvb"/>
          <w:lang w:val="ru-RU"/>
        </w:rPr>
        <w:t>В этом случае</w:t>
      </w:r>
      <w:r w:rsidRPr="005D6D18">
        <w:rPr>
          <w:rStyle w:val="rynqvb"/>
          <w:lang w:val="ru-RU"/>
        </w:rPr>
        <w:t xml:space="preserve"> прирост </w:t>
      </w:r>
      <w:r>
        <w:rPr>
          <w:rStyle w:val="rynqvb"/>
          <w:lang w:val="ru-RU"/>
        </w:rPr>
        <w:t>сигнала электрического дипольного момента</w:t>
      </w:r>
      <w:r w:rsidRPr="005D6D18">
        <w:rPr>
          <w:rStyle w:val="rynqvb"/>
          <w:lang w:val="ru-RU"/>
        </w:rPr>
        <w:t xml:space="preserve"> уменьшится </w:t>
      </w:r>
      <w:r>
        <w:rPr>
          <w:rStyle w:val="rynqvb"/>
          <w:lang w:val="ru-RU"/>
        </w:rPr>
        <w:t xml:space="preserve">в соответствии с расчетными оценками </w:t>
      </w:r>
      <w:r w:rsidRPr="005D6D18">
        <w:rPr>
          <w:rStyle w:val="rynqvb"/>
          <w:lang w:val="ru-RU"/>
        </w:rPr>
        <w:t>всего на несколько процентов при оптимальн</w:t>
      </w:r>
      <w:r w:rsidR="00794620">
        <w:rPr>
          <w:rStyle w:val="rynqvb"/>
          <w:lang w:val="ru-RU"/>
        </w:rPr>
        <w:t>ой энергии</w:t>
      </w:r>
      <w:r w:rsidRPr="005D6D18">
        <w:rPr>
          <w:rStyle w:val="rynqvb"/>
          <w:lang w:val="ru-RU"/>
        </w:rPr>
        <w:t xml:space="preserve"> измерения ЭДМ </w:t>
      </w:r>
      <w:r>
        <w:rPr>
          <w:rStyle w:val="rynqvb"/>
        </w:rPr>
        <w:t>γ</w:t>
      </w:r>
      <w:r w:rsidRPr="005D6D18">
        <w:rPr>
          <w:rStyle w:val="rynqvb"/>
          <w:lang w:val="ru-RU"/>
        </w:rPr>
        <w:t xml:space="preserve">=1,12. </w:t>
      </w:r>
      <w:r w:rsidR="00794620">
        <w:rPr>
          <w:rStyle w:val="rynqvb"/>
          <w:lang w:val="ru-RU"/>
        </w:rPr>
        <w:t>Предлагаемый</w:t>
      </w:r>
      <w:r w:rsidRPr="005D6D18">
        <w:rPr>
          <w:rStyle w:val="rynqvb"/>
          <w:lang w:val="ru-RU"/>
        </w:rPr>
        <w:t xml:space="preserve"> эксперимент </w:t>
      </w:r>
      <w:r w:rsidR="00794620">
        <w:rPr>
          <w:rStyle w:val="rynqvb"/>
          <w:lang w:val="ru-RU"/>
        </w:rPr>
        <w:t xml:space="preserve">основан на </w:t>
      </w:r>
      <w:r w:rsidRPr="005D6D18">
        <w:rPr>
          <w:rStyle w:val="rynqvb"/>
          <w:lang w:val="ru-RU"/>
        </w:rPr>
        <w:t>концепции «</w:t>
      </w:r>
      <w:proofErr w:type="spellStart"/>
      <w:r w:rsidRPr="005D6D18">
        <w:rPr>
          <w:rStyle w:val="rynqvb"/>
          <w:lang w:val="ru-RU"/>
        </w:rPr>
        <w:t>квазизамороженного</w:t>
      </w:r>
      <w:proofErr w:type="spellEnd"/>
      <w:r w:rsidRPr="005D6D18">
        <w:rPr>
          <w:rStyle w:val="rynqvb"/>
          <w:lang w:val="ru-RU"/>
        </w:rPr>
        <w:t xml:space="preserve">» спина: здесь спин не заморожен относительно вектора импульса, а постоянно колеблется вокруг некоторого среднего фиксированного направления, совпадающего с направлением импульса. </w:t>
      </w:r>
      <w:r w:rsidR="00794620">
        <w:rPr>
          <w:rStyle w:val="rynqvb"/>
          <w:lang w:val="ru-RU"/>
        </w:rPr>
        <w:t>В работе</w:t>
      </w:r>
      <w:r w:rsidRPr="005D6D18">
        <w:rPr>
          <w:rStyle w:val="rynqvb"/>
          <w:lang w:val="ru-RU"/>
        </w:rPr>
        <w:t xml:space="preserve"> предсто</w:t>
      </w:r>
      <w:r w:rsidR="00794620">
        <w:rPr>
          <w:rStyle w:val="rynqvb"/>
          <w:lang w:val="ru-RU"/>
        </w:rPr>
        <w:t>яло</w:t>
      </w:r>
      <w:r w:rsidRPr="005D6D18">
        <w:rPr>
          <w:rStyle w:val="rynqvb"/>
          <w:lang w:val="ru-RU"/>
        </w:rPr>
        <w:t xml:space="preserve"> ответить на вопрос, как реализовать переменную прецессию спина МДМ в накопительном кольце (что необходимо для его нулевого усреднения в статистике) и обеспечить достаточный рост сигнала </w:t>
      </w:r>
      <w:r w:rsidR="00794620">
        <w:rPr>
          <w:rStyle w:val="rynqvb"/>
          <w:lang w:val="ru-RU"/>
        </w:rPr>
        <w:t>электрического дипольного момента</w:t>
      </w:r>
      <w:r w:rsidRPr="005D6D18">
        <w:rPr>
          <w:rStyle w:val="rynqvb"/>
          <w:lang w:val="ru-RU"/>
        </w:rPr>
        <w:t>. В случае с «</w:t>
      </w:r>
      <w:proofErr w:type="spellStart"/>
      <w:r w:rsidRPr="005D6D18">
        <w:rPr>
          <w:rStyle w:val="rynqvb"/>
          <w:lang w:val="ru-RU"/>
        </w:rPr>
        <w:t>квазизамороженной</w:t>
      </w:r>
      <w:proofErr w:type="spellEnd"/>
      <w:r w:rsidRPr="005D6D18">
        <w:rPr>
          <w:rStyle w:val="rynqvb"/>
          <w:lang w:val="ru-RU"/>
        </w:rPr>
        <w:t xml:space="preserve">» структурой возможны два варианта. В первом варианте </w:t>
      </w:r>
      <w:r w:rsidR="00794620" w:rsidRPr="005D6D18">
        <w:rPr>
          <w:rStyle w:val="rynqvb"/>
          <w:lang w:val="ru-RU"/>
        </w:rPr>
        <w:t>«</w:t>
      </w:r>
      <w:proofErr w:type="spellStart"/>
      <w:r w:rsidR="00794620" w:rsidRPr="005D6D18">
        <w:rPr>
          <w:rStyle w:val="rynqvb"/>
          <w:lang w:val="ru-RU"/>
        </w:rPr>
        <w:t>квазизамороженной</w:t>
      </w:r>
      <w:proofErr w:type="spellEnd"/>
      <w:r w:rsidR="00794620" w:rsidRPr="005D6D18">
        <w:rPr>
          <w:rStyle w:val="rynqvb"/>
          <w:lang w:val="ru-RU"/>
        </w:rPr>
        <w:t>»</w:t>
      </w:r>
      <w:r w:rsidR="00794620">
        <w:rPr>
          <w:rStyle w:val="rynqvb"/>
          <w:lang w:val="ru-RU"/>
        </w:rPr>
        <w:t xml:space="preserve"> опции </w:t>
      </w:r>
      <w:proofErr w:type="gramStart"/>
      <w:r w:rsidR="00794620">
        <w:rPr>
          <w:rStyle w:val="rynqvb"/>
          <w:lang w:val="ru-RU"/>
        </w:rPr>
        <w:t>структуры</w:t>
      </w:r>
      <w:r w:rsidR="00794620" w:rsidRPr="005D6D18">
        <w:rPr>
          <w:rStyle w:val="rynqvb"/>
          <w:lang w:val="ru-RU"/>
        </w:rPr>
        <w:t xml:space="preserve"> </w:t>
      </w:r>
      <w:r w:rsidRPr="005D6D18">
        <w:rPr>
          <w:rStyle w:val="rynqvb"/>
          <w:lang w:val="ru-RU"/>
        </w:rPr>
        <w:t xml:space="preserve"> магнитное</w:t>
      </w:r>
      <w:proofErr w:type="gramEnd"/>
      <w:r w:rsidRPr="005D6D18">
        <w:rPr>
          <w:rStyle w:val="rynqvb"/>
          <w:lang w:val="ru-RU"/>
        </w:rPr>
        <w:t xml:space="preserve"> и электрическое поля полностью </w:t>
      </w:r>
      <w:proofErr w:type="spellStart"/>
      <w:r w:rsidRPr="005D6D18">
        <w:rPr>
          <w:rStyle w:val="rynqvb"/>
          <w:lang w:val="ru-RU"/>
        </w:rPr>
        <w:t>пространственно</w:t>
      </w:r>
      <w:proofErr w:type="spellEnd"/>
      <w:r w:rsidRPr="005D6D18">
        <w:rPr>
          <w:rStyle w:val="rynqvb"/>
          <w:lang w:val="ru-RU"/>
        </w:rPr>
        <w:t xml:space="preserve"> разделены: первое находится в магнитных дугах, второе — в прямолинейных участках, которые реализуются в виде «обратных электрических» дуг отрицательной кривизны соответственно. Однако такая конструкция </w:t>
      </w:r>
      <w:r w:rsidR="00794620">
        <w:rPr>
          <w:rStyle w:val="rynqvb"/>
          <w:lang w:val="ru-RU"/>
        </w:rPr>
        <w:t>структуры</w:t>
      </w:r>
      <w:r w:rsidRPr="005D6D18">
        <w:rPr>
          <w:rStyle w:val="rynqvb"/>
          <w:lang w:val="ru-RU"/>
        </w:rPr>
        <w:t xml:space="preserve"> </w:t>
      </w:r>
      <w:r w:rsidR="00794620">
        <w:rPr>
          <w:rStyle w:val="rynqvb"/>
          <w:lang w:val="ru-RU"/>
        </w:rPr>
        <w:t>имеет</w:t>
      </w:r>
      <w:r w:rsidRPr="005D6D18">
        <w:rPr>
          <w:rStyle w:val="rynqvb"/>
          <w:lang w:val="ru-RU"/>
        </w:rPr>
        <w:t xml:space="preserve"> недостаток</w:t>
      </w:r>
      <w:r w:rsidR="00794620">
        <w:rPr>
          <w:rStyle w:val="rynqvb"/>
          <w:lang w:val="ru-RU"/>
        </w:rPr>
        <w:t>, связанный с</w:t>
      </w:r>
      <w:r w:rsidRPr="005D6D18">
        <w:rPr>
          <w:rStyle w:val="rynqvb"/>
          <w:lang w:val="ru-RU"/>
        </w:rPr>
        <w:t xml:space="preserve"> цилиндрическ</w:t>
      </w:r>
      <w:r w:rsidR="00794620">
        <w:rPr>
          <w:rStyle w:val="rynqvb"/>
          <w:lang w:val="ru-RU"/>
        </w:rPr>
        <w:t>ой формой</w:t>
      </w:r>
      <w:r w:rsidRPr="005D6D18">
        <w:rPr>
          <w:rStyle w:val="rynqvb"/>
          <w:lang w:val="ru-RU"/>
        </w:rPr>
        <w:t xml:space="preserve"> электродов, </w:t>
      </w:r>
      <w:r w:rsidR="00794620">
        <w:rPr>
          <w:rStyle w:val="rynqvb"/>
          <w:lang w:val="ru-RU"/>
        </w:rPr>
        <w:t>что неминуемо приводит к наличию</w:t>
      </w:r>
      <w:r w:rsidRPr="005D6D18">
        <w:rPr>
          <w:rStyle w:val="rynqvb"/>
          <w:lang w:val="ru-RU"/>
        </w:rPr>
        <w:t xml:space="preserve"> нелинейностей поля высокого порядка. Поэтому во втором варианте </w:t>
      </w:r>
      <w:r w:rsidR="00794620" w:rsidRPr="005D6D18">
        <w:rPr>
          <w:rStyle w:val="rynqvb"/>
          <w:lang w:val="ru-RU"/>
        </w:rPr>
        <w:t>«</w:t>
      </w:r>
      <w:proofErr w:type="spellStart"/>
      <w:r w:rsidR="00794620" w:rsidRPr="005D6D18">
        <w:rPr>
          <w:rStyle w:val="rynqvb"/>
          <w:lang w:val="ru-RU"/>
        </w:rPr>
        <w:t>квазизамороженной</w:t>
      </w:r>
      <w:proofErr w:type="spellEnd"/>
      <w:r w:rsidR="00794620" w:rsidRPr="005D6D18">
        <w:rPr>
          <w:rStyle w:val="rynqvb"/>
          <w:lang w:val="ru-RU"/>
        </w:rPr>
        <w:t>»</w:t>
      </w:r>
      <w:r w:rsidR="00794620">
        <w:rPr>
          <w:rStyle w:val="rynqvb"/>
          <w:lang w:val="ru-RU"/>
        </w:rPr>
        <w:t xml:space="preserve"> </w:t>
      </w:r>
      <w:r w:rsidR="00794620">
        <w:rPr>
          <w:rStyle w:val="rynqvb"/>
          <w:lang w:val="ru-RU"/>
        </w:rPr>
        <w:t>структуры</w:t>
      </w:r>
      <w:r w:rsidRPr="005D6D18">
        <w:rPr>
          <w:rStyle w:val="rynqvb"/>
          <w:lang w:val="ru-RU"/>
        </w:rPr>
        <w:t xml:space="preserve"> мы ввели небольшое магнитное поле ~100 </w:t>
      </w:r>
      <w:proofErr w:type="spellStart"/>
      <w:r w:rsidRPr="005D6D18">
        <w:rPr>
          <w:rStyle w:val="rynqvb"/>
          <w:lang w:val="ru-RU"/>
        </w:rPr>
        <w:t>мТл</w:t>
      </w:r>
      <w:proofErr w:type="spellEnd"/>
      <w:r w:rsidRPr="005D6D18">
        <w:rPr>
          <w:rStyle w:val="rynqvb"/>
          <w:lang w:val="ru-RU"/>
        </w:rPr>
        <w:t xml:space="preserve"> в спин-ориентирующие (</w:t>
      </w:r>
      <w:r>
        <w:rPr>
          <w:rStyle w:val="rynqvb"/>
        </w:rPr>
        <w:t>E</w:t>
      </w:r>
      <w:r w:rsidRPr="005D6D18">
        <w:rPr>
          <w:rStyle w:val="rynqvb"/>
          <w:lang w:val="ru-RU"/>
        </w:rPr>
        <w:t>+</w:t>
      </w:r>
      <w:r>
        <w:rPr>
          <w:rStyle w:val="rynqvb"/>
        </w:rPr>
        <w:t>B</w:t>
      </w:r>
      <w:r w:rsidRPr="005D6D18">
        <w:rPr>
          <w:rStyle w:val="rynqvb"/>
          <w:lang w:val="ru-RU"/>
        </w:rPr>
        <w:t>) элементы, которые</w:t>
      </w:r>
      <w:r w:rsidR="00794620">
        <w:rPr>
          <w:rStyle w:val="rynqvb"/>
          <w:lang w:val="ru-RU"/>
        </w:rPr>
        <w:t xml:space="preserve"> обеспечивают требуемый возврат спина с сохранением прямолинейности электродов.</w:t>
      </w:r>
    </w:p>
    <w:p w14:paraId="397CB864" w14:textId="3E211A80" w:rsidR="00CB73B8" w:rsidRPr="00CB73B8" w:rsidRDefault="00CB73B8" w:rsidP="007C1D4D">
      <w:pPr>
        <w:jc w:val="both"/>
        <w:rPr>
          <w:rStyle w:val="rynqvb"/>
          <w:lang w:val="ru-RU"/>
        </w:rPr>
      </w:pPr>
      <w:r w:rsidRPr="00CB73B8">
        <w:rPr>
          <w:rStyle w:val="rynqvb"/>
          <w:lang w:val="ru-RU"/>
        </w:rPr>
        <w:t xml:space="preserve">Стратегия адаптации конструкции коллайдера </w:t>
      </w:r>
      <w:r>
        <w:rPr>
          <w:rStyle w:val="rynqvb"/>
        </w:rPr>
        <w:t>NICA</w:t>
      </w:r>
      <w:r w:rsidRPr="00CB73B8">
        <w:rPr>
          <w:rStyle w:val="rynqvb"/>
          <w:lang w:val="ru-RU"/>
        </w:rPr>
        <w:t xml:space="preserve"> к поиску ЭДМ основывалась на двух обстоятельствах.</w:t>
      </w:r>
      <w:r w:rsidRPr="00CB73B8">
        <w:rPr>
          <w:rStyle w:val="hwtze"/>
          <w:lang w:val="ru-RU"/>
        </w:rPr>
        <w:t xml:space="preserve"> </w:t>
      </w:r>
      <w:r w:rsidRPr="00CB73B8">
        <w:rPr>
          <w:rStyle w:val="rynqvb"/>
          <w:lang w:val="ru-RU"/>
        </w:rPr>
        <w:t xml:space="preserve">Во-первых, прямолинейные участки коллайдера полностью заняты оборудованием для экспериментов с использованием детекторов </w:t>
      </w:r>
      <w:r>
        <w:rPr>
          <w:rStyle w:val="rynqvb"/>
        </w:rPr>
        <w:t>MPD</w:t>
      </w:r>
      <w:r w:rsidRPr="00CB73B8">
        <w:rPr>
          <w:rStyle w:val="rynqvb"/>
          <w:lang w:val="ru-RU"/>
        </w:rPr>
        <w:t xml:space="preserve"> и </w:t>
      </w:r>
      <w:r>
        <w:rPr>
          <w:rStyle w:val="rynqvb"/>
        </w:rPr>
        <w:t>SPD</w:t>
      </w:r>
      <w:r w:rsidRPr="00CB73B8">
        <w:rPr>
          <w:rStyle w:val="rynqvb"/>
          <w:lang w:val="ru-RU"/>
        </w:rPr>
        <w:t>, а во-вторых, эти детекторы и точки встречи несущественны для поиска ЭДМ.</w:t>
      </w:r>
      <w:r w:rsidRPr="00CB73B8">
        <w:rPr>
          <w:rStyle w:val="hwtze"/>
          <w:lang w:val="ru-RU"/>
        </w:rPr>
        <w:t xml:space="preserve"> </w:t>
      </w:r>
      <w:r w:rsidRPr="00CB73B8">
        <w:rPr>
          <w:rStyle w:val="rynqvb"/>
          <w:lang w:val="ru-RU"/>
        </w:rPr>
        <w:t>Самым простым решением в этом случае является введение байпасов, ка</w:t>
      </w:r>
      <w:r>
        <w:rPr>
          <w:rStyle w:val="rynqvb"/>
          <w:lang w:val="ru-RU"/>
        </w:rPr>
        <w:t>налов, идущих параллельно существующим прямым участкам</w:t>
      </w:r>
      <w:r w:rsidRPr="00CB73B8">
        <w:rPr>
          <w:rStyle w:val="rynqvb"/>
          <w:lang w:val="ru-RU"/>
        </w:rPr>
        <w:t>.</w:t>
      </w:r>
      <w:r>
        <w:rPr>
          <w:rStyle w:val="rynqvb"/>
          <w:lang w:val="ru-RU"/>
        </w:rPr>
        <w:t xml:space="preserve"> </w:t>
      </w:r>
      <w:r w:rsidRPr="00CB73B8">
        <w:rPr>
          <w:rStyle w:val="rynqvb"/>
          <w:lang w:val="ru-RU"/>
        </w:rPr>
        <w:t xml:space="preserve">Байпасные секции не включают в себя обе точки </w:t>
      </w:r>
      <w:r>
        <w:rPr>
          <w:rStyle w:val="rynqvb"/>
          <w:lang w:val="ru-RU"/>
        </w:rPr>
        <w:t xml:space="preserve">встречи </w:t>
      </w:r>
      <w:r w:rsidRPr="00CB73B8">
        <w:rPr>
          <w:rStyle w:val="rynqvb"/>
          <w:lang w:val="ru-RU"/>
        </w:rPr>
        <w:t xml:space="preserve">и свободны для размещения элементов </w:t>
      </w:r>
      <w:r>
        <w:rPr>
          <w:rStyle w:val="rynqvb"/>
        </w:rPr>
        <w:t>E</w:t>
      </w:r>
      <w:r w:rsidRPr="00CB73B8">
        <w:rPr>
          <w:rStyle w:val="rynqvb"/>
          <w:lang w:val="ru-RU"/>
        </w:rPr>
        <w:t>+</w:t>
      </w:r>
      <w:r>
        <w:rPr>
          <w:rStyle w:val="rynqvb"/>
        </w:rPr>
        <w:t>B</w:t>
      </w:r>
      <w:r w:rsidRPr="00CB73B8">
        <w:rPr>
          <w:rStyle w:val="rynqvb"/>
          <w:lang w:val="ru-RU"/>
        </w:rPr>
        <w:t>.</w:t>
      </w:r>
      <w:r w:rsidRPr="00CB73B8">
        <w:rPr>
          <w:rStyle w:val="hwtze"/>
          <w:lang w:val="ru-RU"/>
        </w:rPr>
        <w:t xml:space="preserve"> </w:t>
      </w:r>
      <w:r w:rsidRPr="00CB73B8">
        <w:rPr>
          <w:rStyle w:val="rynqvb"/>
          <w:lang w:val="ru-RU"/>
        </w:rPr>
        <w:t>Последние прозрачны для динамики пучка за счет нулевой силы Лоренца и вращают спин в направлении, противоположном вращению дуги, реализуя таким образом концепцию «</w:t>
      </w:r>
      <w:proofErr w:type="spellStart"/>
      <w:r w:rsidRPr="00CB73B8">
        <w:rPr>
          <w:rStyle w:val="rynqvb"/>
          <w:lang w:val="ru-RU"/>
        </w:rPr>
        <w:t>квазизамороженного</w:t>
      </w:r>
      <w:proofErr w:type="spellEnd"/>
      <w:r w:rsidRPr="00CB73B8">
        <w:rPr>
          <w:rStyle w:val="rynqvb"/>
          <w:lang w:val="ru-RU"/>
        </w:rPr>
        <w:t xml:space="preserve"> спина».</w:t>
      </w:r>
    </w:p>
    <w:p w14:paraId="0881A350" w14:textId="6463FCCD" w:rsidR="00794620" w:rsidRDefault="00CB73B8" w:rsidP="007C1D4D">
      <w:pPr>
        <w:jc w:val="both"/>
        <w:rPr>
          <w:rStyle w:val="rynqvb"/>
          <w:lang w:val="ru-RU"/>
        </w:rPr>
      </w:pPr>
      <w:r>
        <w:rPr>
          <w:rStyle w:val="rynqvb"/>
          <w:lang w:val="ru-RU"/>
        </w:rPr>
        <w:t xml:space="preserve">Введение байпасов является идеальным решением для поиска </w:t>
      </w:r>
      <w:proofErr w:type="spellStart"/>
      <w:r>
        <w:rPr>
          <w:rStyle w:val="rynqvb"/>
          <w:lang w:val="ru-RU"/>
        </w:rPr>
        <w:t>аксионов</w:t>
      </w:r>
      <w:proofErr w:type="spellEnd"/>
      <w:r>
        <w:rPr>
          <w:rStyle w:val="rynqvb"/>
          <w:lang w:val="ru-RU"/>
        </w:rPr>
        <w:t xml:space="preserve"> на ускорителе </w:t>
      </w:r>
      <w:r>
        <w:rPr>
          <w:rStyle w:val="rynqvb"/>
          <w:lang w:val="en-US"/>
        </w:rPr>
        <w:t>NICA</w:t>
      </w:r>
      <w:r>
        <w:rPr>
          <w:rStyle w:val="rynqvb"/>
          <w:lang w:val="ru-RU"/>
        </w:rPr>
        <w:t xml:space="preserve">. </w:t>
      </w:r>
      <w:r w:rsidRPr="00CB73B8">
        <w:rPr>
          <w:rStyle w:val="rynqvb"/>
          <w:lang w:val="ru-RU"/>
        </w:rPr>
        <w:t xml:space="preserve">Основываясь на </w:t>
      </w:r>
      <w:r>
        <w:rPr>
          <w:rStyle w:val="rynqvb"/>
          <w:lang w:val="ru-RU"/>
        </w:rPr>
        <w:t xml:space="preserve">численном моделировании мы можем утверждать, что время сохранения когерентности спина всех частиц в сгустке позволит эффективно </w:t>
      </w:r>
      <w:proofErr w:type="gramStart"/>
      <w:r>
        <w:rPr>
          <w:rStyle w:val="rynqvb"/>
          <w:lang w:val="ru-RU"/>
        </w:rPr>
        <w:t xml:space="preserve">исследовать </w:t>
      </w:r>
      <w:r w:rsidR="00AE0455">
        <w:rPr>
          <w:rStyle w:val="rynqvb"/>
          <w:lang w:val="ru-RU"/>
        </w:rPr>
        <w:t xml:space="preserve"> также</w:t>
      </w:r>
      <w:proofErr w:type="gramEnd"/>
      <w:r w:rsidR="00AE0455">
        <w:rPr>
          <w:rStyle w:val="rynqvb"/>
          <w:lang w:val="ru-RU"/>
        </w:rPr>
        <w:t xml:space="preserve"> </w:t>
      </w:r>
      <w:proofErr w:type="spellStart"/>
      <w:r>
        <w:rPr>
          <w:rStyle w:val="rynqvb"/>
          <w:lang w:val="ru-RU"/>
        </w:rPr>
        <w:t>аксионную</w:t>
      </w:r>
      <w:proofErr w:type="spellEnd"/>
      <w:r>
        <w:rPr>
          <w:rStyle w:val="rynqvb"/>
          <w:lang w:val="ru-RU"/>
        </w:rPr>
        <w:t xml:space="preserve"> программу. </w:t>
      </w:r>
      <w:r w:rsidRPr="00CB73B8">
        <w:rPr>
          <w:rStyle w:val="rynqvb"/>
          <w:lang w:val="ru-RU"/>
        </w:rPr>
        <w:t xml:space="preserve"> В частности, изменяя электрическое и магнитное поля синхронно для сохранения энергии луча, можно изменять настройку вращения, реализуя уникальную широкополосную </w:t>
      </w:r>
      <w:proofErr w:type="spellStart"/>
      <w:r w:rsidRPr="00CB73B8">
        <w:rPr>
          <w:rStyle w:val="rynqvb"/>
          <w:lang w:val="ru-RU"/>
        </w:rPr>
        <w:t>аксионную</w:t>
      </w:r>
      <w:proofErr w:type="spellEnd"/>
      <w:r w:rsidRPr="00CB73B8">
        <w:rPr>
          <w:rStyle w:val="rynqvb"/>
          <w:lang w:val="ru-RU"/>
        </w:rPr>
        <w:t xml:space="preserve"> антенну, чувствительную ко всему диапазону частот колебаний </w:t>
      </w:r>
      <w:proofErr w:type="spellStart"/>
      <w:r w:rsidRPr="00CB73B8">
        <w:rPr>
          <w:rStyle w:val="rynqvb"/>
          <w:lang w:val="ru-RU"/>
        </w:rPr>
        <w:t>аксионного</w:t>
      </w:r>
      <w:proofErr w:type="spellEnd"/>
      <w:r w:rsidRPr="00CB73B8">
        <w:rPr>
          <w:rStyle w:val="rynqvb"/>
          <w:lang w:val="ru-RU"/>
        </w:rPr>
        <w:t xml:space="preserve"> поля ниже 0,5 МГц.</w:t>
      </w:r>
    </w:p>
    <w:p w14:paraId="619F6AD2" w14:textId="2A208258" w:rsidR="00B1196A" w:rsidRDefault="00B1196A" w:rsidP="00B1196A">
      <w:pPr>
        <w:jc w:val="center"/>
        <w:rPr>
          <w:rFonts w:ascii="Times New Roman" w:eastAsia="Times New Roman" w:hAnsi="Times New Roman" w:cs="Times New Roman"/>
          <w:b/>
          <w:bCs/>
          <w:sz w:val="24"/>
          <w:szCs w:val="24"/>
          <w:lang w:val="ru-RU"/>
        </w:rPr>
      </w:pPr>
      <w:r>
        <w:rPr>
          <w:rFonts w:ascii="Times New Roman" w:hAnsi="Times New Roman"/>
          <w:b/>
          <w:bCs/>
          <w:sz w:val="24"/>
          <w:szCs w:val="24"/>
          <w:lang w:val="ru-RU"/>
        </w:rPr>
        <w:lastRenderedPageBreak/>
        <w:t xml:space="preserve">Отчет по гранту РНФ </w:t>
      </w:r>
      <w:r w:rsidRPr="003F7CA2">
        <w:rPr>
          <w:rFonts w:ascii="Times New Roman" w:hAnsi="Times New Roman"/>
          <w:b/>
          <w:bCs/>
          <w:sz w:val="24"/>
          <w:szCs w:val="24"/>
          <w:lang w:val="ru-RU"/>
        </w:rPr>
        <w:t>22-42-04419</w:t>
      </w:r>
      <w:r w:rsidRPr="00B1196A">
        <w:rPr>
          <w:rFonts w:ascii="Times New Roman" w:eastAsia="Times New Roman" w:hAnsi="Times New Roman" w:cs="Times New Roman"/>
          <w:b/>
          <w:bCs/>
          <w:sz w:val="24"/>
          <w:szCs w:val="24"/>
          <w:lang w:val="ru-RU"/>
        </w:rPr>
        <w:t xml:space="preserve">, </w:t>
      </w:r>
      <w:r>
        <w:rPr>
          <w:rFonts w:ascii="Times New Roman" w:hAnsi="Times New Roman"/>
          <w:b/>
          <w:bCs/>
          <w:sz w:val="24"/>
          <w:szCs w:val="24"/>
          <w:lang w:val="ru-RU"/>
        </w:rPr>
        <w:t>Аксентьев А.Е., научный сотрудник ИЯИ РАН</w:t>
      </w:r>
    </w:p>
    <w:p w14:paraId="65B7FE56" w14:textId="04526C09" w:rsidR="00B1196A" w:rsidRPr="00B1196A" w:rsidRDefault="00B1196A" w:rsidP="00B1196A">
      <w:pPr>
        <w:jc w:val="center"/>
        <w:rPr>
          <w:rFonts w:ascii="Times New Roman" w:hAnsi="Times New Roman" w:cs="Times New Roman"/>
          <w:sz w:val="24"/>
          <w:szCs w:val="24"/>
          <w:lang w:val="ru-RU"/>
        </w:rPr>
      </w:pPr>
      <w:r>
        <w:rPr>
          <w:rFonts w:ascii="Times New Roman" w:hAnsi="Times New Roman" w:cs="Times New Roman"/>
          <w:sz w:val="24"/>
          <w:szCs w:val="24"/>
          <w:lang w:val="ru-RU"/>
        </w:rPr>
        <w:t>Данные результаты были представлены на международной конференции по ускорителям заряженных частиц (</w:t>
      </w:r>
      <w:r>
        <w:rPr>
          <w:rFonts w:ascii="Times New Roman" w:hAnsi="Times New Roman" w:cs="Times New Roman"/>
          <w:sz w:val="24"/>
          <w:szCs w:val="24"/>
          <w:lang w:val="en-US"/>
        </w:rPr>
        <w:t>IPAC</w:t>
      </w:r>
      <w:r w:rsidRPr="007C1D4D">
        <w:rPr>
          <w:rFonts w:ascii="Times New Roman" w:hAnsi="Times New Roman" w:cs="Times New Roman"/>
          <w:sz w:val="24"/>
          <w:szCs w:val="24"/>
          <w:lang w:val="ru-RU"/>
        </w:rPr>
        <w:t xml:space="preserve">’22) </w:t>
      </w:r>
      <w:hyperlink r:id="rId5" w:history="1">
        <w:r w:rsidRPr="00FA5191">
          <w:rPr>
            <w:rStyle w:val="a3"/>
            <w:rFonts w:ascii="Times New Roman" w:hAnsi="Times New Roman" w:cs="Times New Roman"/>
            <w:sz w:val="24"/>
            <w:szCs w:val="24"/>
            <w:lang w:val="ru-RU"/>
          </w:rPr>
          <w:t>https://accelconf.web.cern.ch/ipac2022/papers/wepopt006.pdf</w:t>
        </w:r>
      </w:hyperlink>
      <w:r>
        <w:rPr>
          <w:rFonts w:ascii="Times New Roman" w:hAnsi="Times New Roman"/>
          <w:sz w:val="24"/>
          <w:szCs w:val="24"/>
          <w:lang w:val="ru-RU"/>
        </w:rPr>
        <w:t xml:space="preserve"> </w:t>
      </w:r>
      <w:r w:rsidRPr="00B1196A">
        <w:rPr>
          <w:rStyle w:val="rynqvb"/>
          <w:lang w:val="ru-RU"/>
        </w:rPr>
        <w:t xml:space="preserve">и будут опубликованы в журнале </w:t>
      </w:r>
      <w:r w:rsidRPr="00B1196A">
        <w:rPr>
          <w:rStyle w:val="rynqvb"/>
          <w:b/>
          <w:bCs/>
        </w:rPr>
        <w:t>Journal</w:t>
      </w:r>
      <w:r w:rsidRPr="00B1196A">
        <w:rPr>
          <w:rStyle w:val="rynqvb"/>
          <w:b/>
          <w:bCs/>
          <w:lang w:val="ru-RU"/>
        </w:rPr>
        <w:t xml:space="preserve"> </w:t>
      </w:r>
      <w:r w:rsidRPr="00B1196A">
        <w:rPr>
          <w:rStyle w:val="rynqvb"/>
          <w:b/>
          <w:bCs/>
        </w:rPr>
        <w:t>of</w:t>
      </w:r>
      <w:r w:rsidRPr="00B1196A">
        <w:rPr>
          <w:rStyle w:val="rynqvb"/>
          <w:b/>
          <w:bCs/>
          <w:lang w:val="ru-RU"/>
        </w:rPr>
        <w:t xml:space="preserve"> </w:t>
      </w:r>
      <w:r w:rsidRPr="00B1196A">
        <w:rPr>
          <w:rStyle w:val="rynqvb"/>
          <w:b/>
          <w:bCs/>
        </w:rPr>
        <w:t>Physics</w:t>
      </w:r>
      <w:r w:rsidRPr="00B1196A">
        <w:rPr>
          <w:rStyle w:val="rynqvb"/>
          <w:b/>
          <w:bCs/>
          <w:lang w:val="ru-RU"/>
        </w:rPr>
        <w:t xml:space="preserve"> </w:t>
      </w:r>
      <w:proofErr w:type="spellStart"/>
      <w:r w:rsidRPr="00B1196A">
        <w:rPr>
          <w:rStyle w:val="rynqvb"/>
          <w:b/>
          <w:bCs/>
          <w:lang w:val="ru-RU"/>
        </w:rPr>
        <w:t>with</w:t>
      </w:r>
      <w:proofErr w:type="spellEnd"/>
      <w:r w:rsidRPr="00B1196A">
        <w:rPr>
          <w:rStyle w:val="rynqvb"/>
          <w:b/>
          <w:bCs/>
          <w:lang w:val="ru-RU"/>
        </w:rPr>
        <w:t xml:space="preserve"> </w:t>
      </w:r>
      <w:proofErr w:type="spellStart"/>
      <w:r w:rsidRPr="00B1196A">
        <w:rPr>
          <w:rStyle w:val="rynqvb"/>
          <w:b/>
          <w:bCs/>
          <w:lang w:val="ru-RU"/>
        </w:rPr>
        <w:t>Peer</w:t>
      </w:r>
      <w:proofErr w:type="spellEnd"/>
      <w:r w:rsidRPr="00B1196A">
        <w:rPr>
          <w:rStyle w:val="rynqvb"/>
          <w:b/>
          <w:bCs/>
          <w:lang w:val="ru-RU"/>
        </w:rPr>
        <w:t xml:space="preserve"> Review</w:t>
      </w:r>
      <w:r w:rsidRPr="00B1196A">
        <w:rPr>
          <w:rStyle w:val="rynqvb"/>
          <w:lang w:val="ru-RU"/>
        </w:rPr>
        <w:t xml:space="preserve">: </w:t>
      </w:r>
      <w:r w:rsidRPr="00B1196A">
        <w:rPr>
          <w:rStyle w:val="rynqvb"/>
        </w:rPr>
        <w:t>Conference</w:t>
      </w:r>
      <w:r w:rsidRPr="00B1196A">
        <w:rPr>
          <w:rStyle w:val="rynqvb"/>
          <w:lang w:val="ru-RU"/>
        </w:rPr>
        <w:t xml:space="preserve"> </w:t>
      </w:r>
      <w:r w:rsidRPr="00B1196A">
        <w:rPr>
          <w:rStyle w:val="rynqvb"/>
        </w:rPr>
        <w:t>Series</w:t>
      </w:r>
      <w:r w:rsidRPr="00B1196A">
        <w:rPr>
          <w:rStyle w:val="rynqvb"/>
          <w:lang w:val="ru-RU"/>
        </w:rPr>
        <w:t>.</w:t>
      </w:r>
    </w:p>
    <w:p w14:paraId="00E56C90" w14:textId="5EA527A5" w:rsidR="00B1196A" w:rsidRDefault="00B1196A" w:rsidP="00B1196A">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b/>
      </w:r>
      <w:r>
        <w:rPr>
          <w:rFonts w:ascii="Times New Roman" w:hAnsi="Times New Roman"/>
          <w:sz w:val="24"/>
          <w:szCs w:val="24"/>
          <w:lang w:val="ru-RU"/>
        </w:rPr>
        <w:t xml:space="preserve">Данное исследование мотивировано целью проведения эксперимента по измерению электрического дипольного момента (ЭДМ) частиц на ускорителе NICA, ОИЯИ (Дубна). Одним из предложенных методов измерения является “метод частотной области” (также известный как “Frequency Domain </w:t>
      </w:r>
      <w:proofErr w:type="spellStart"/>
      <w:r>
        <w:rPr>
          <w:rFonts w:ascii="Times New Roman" w:hAnsi="Times New Roman"/>
          <w:sz w:val="24"/>
          <w:szCs w:val="24"/>
          <w:lang w:val="ru-RU"/>
        </w:rPr>
        <w:t>Method</w:t>
      </w:r>
      <w:proofErr w:type="spellEnd"/>
      <w:r>
        <w:rPr>
          <w:rFonts w:ascii="Times New Roman" w:hAnsi="Times New Roman"/>
          <w:sz w:val="24"/>
          <w:szCs w:val="24"/>
          <w:lang w:val="ru-RU"/>
        </w:rPr>
        <w:t>”). Особенностью этого метода является использование самого кольца как части измерительного аппарата. В связи с последним, в состав “частотного” метода входит процедура калибровки ведущего поля ускорителя, необходимая для смены направления движения пучка.</w:t>
      </w:r>
    </w:p>
    <w:p w14:paraId="7C827FD0" w14:textId="77777777" w:rsidR="00B1196A" w:rsidRDefault="00B1196A" w:rsidP="00B1196A">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b/>
        <w:t xml:space="preserve">Процедура калибровки ведущего поля подразумевает изменение ориентации оси стабильного спина </w:t>
      </w:r>
      <w:r>
        <w:rPr>
          <w:rFonts w:ascii="Times New Roman" w:hAnsi="Times New Roman"/>
          <w:sz w:val="24"/>
          <w:szCs w:val="24"/>
          <w:lang w:val="ru-RU"/>
        </w:rPr>
        <w:t xml:space="preserve">(оси поляризации пучка) в ходе измерительного цикла. Ось поляризации “кладётся” из горизонтальной плоскости в вертикальную. Мы работаем с поляризованным пучком. Одним из критических факторов успешности работы с поляризованным пучком является его спиновая когерентность, характеризуемая понятием времени когерентности спина. В связи с этим возникает вопрос о влиянии скорости изменения направления оси стабильного спина на спиновую когерентность пучка; в частности — в виду возможного нарушения </w:t>
      </w:r>
      <w:proofErr w:type="spellStart"/>
      <w:r>
        <w:rPr>
          <w:rFonts w:ascii="Times New Roman" w:hAnsi="Times New Roman"/>
          <w:sz w:val="24"/>
          <w:szCs w:val="24"/>
          <w:lang w:val="ru-RU"/>
        </w:rPr>
        <w:t>адиабатичности</w:t>
      </w:r>
      <w:proofErr w:type="spellEnd"/>
      <w:r>
        <w:rPr>
          <w:rFonts w:ascii="Times New Roman" w:hAnsi="Times New Roman"/>
          <w:sz w:val="24"/>
          <w:szCs w:val="24"/>
          <w:lang w:val="ru-RU"/>
        </w:rPr>
        <w:t xml:space="preserve"> этого изменения.</w:t>
      </w:r>
    </w:p>
    <w:p w14:paraId="356E54E9" w14:textId="77777777" w:rsidR="00B1196A" w:rsidRDefault="00B1196A" w:rsidP="00B1196A">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b/>
        <w:t>Известно</w:t>
      </w:r>
      <w:r>
        <w:rPr>
          <w:rFonts w:ascii="Times New Roman" w:hAnsi="Times New Roman"/>
          <w:sz w:val="24"/>
          <w:szCs w:val="24"/>
          <w:lang w:val="ru-RU"/>
        </w:rPr>
        <w:t xml:space="preserve">, что нарушение </w:t>
      </w:r>
      <w:proofErr w:type="spellStart"/>
      <w:r>
        <w:rPr>
          <w:rFonts w:ascii="Times New Roman" w:hAnsi="Times New Roman"/>
          <w:sz w:val="24"/>
          <w:szCs w:val="24"/>
          <w:lang w:val="ru-RU"/>
        </w:rPr>
        <w:t>адиабатичности</w:t>
      </w:r>
      <w:proofErr w:type="spellEnd"/>
      <w:r>
        <w:rPr>
          <w:rFonts w:ascii="Times New Roman" w:hAnsi="Times New Roman"/>
          <w:sz w:val="24"/>
          <w:szCs w:val="24"/>
          <w:lang w:val="ru-RU"/>
        </w:rPr>
        <w:t xml:space="preserve"> влечёт за собой деполяризацию пучка.  Однако в случае FD-метода измерения работают с уже деполяризованным, в классическом смысле, пучком. Математическое ожидание поляризации ноль; говоря о “поляризации” имеют в виду “мгновенную.” Деполяризация пучка не тождественна его спин-</w:t>
      </w:r>
      <w:proofErr w:type="spellStart"/>
      <w:r>
        <w:rPr>
          <w:rFonts w:ascii="Times New Roman" w:hAnsi="Times New Roman"/>
          <w:sz w:val="24"/>
          <w:szCs w:val="24"/>
          <w:lang w:val="ru-RU"/>
        </w:rPr>
        <w:t>декогеренции</w:t>
      </w:r>
      <w:proofErr w:type="spellEnd"/>
      <w:r>
        <w:rPr>
          <w:rFonts w:ascii="Times New Roman" w:hAnsi="Times New Roman"/>
          <w:sz w:val="24"/>
          <w:szCs w:val="24"/>
          <w:lang w:val="ru-RU"/>
        </w:rPr>
        <w:t>.</w:t>
      </w:r>
    </w:p>
    <w:p w14:paraId="64BC47E2" w14:textId="40307C16" w:rsidR="00B1196A" w:rsidRDefault="00B1196A" w:rsidP="00B1196A">
      <w:pPr>
        <w:jc w:val="both"/>
        <w:rPr>
          <w:rFonts w:ascii="Times New Roman" w:hAnsi="Times New Roman"/>
          <w:sz w:val="24"/>
          <w:szCs w:val="24"/>
          <w:lang w:val="ru-RU"/>
        </w:rPr>
      </w:pPr>
      <w:r>
        <w:rPr>
          <w:rFonts w:ascii="Times New Roman" w:eastAsia="Times New Roman" w:hAnsi="Times New Roman" w:cs="Times New Roman"/>
          <w:sz w:val="24"/>
          <w:szCs w:val="24"/>
          <w:lang w:val="ru-RU"/>
        </w:rPr>
        <w:tab/>
        <w:t>В исследовании рассматривалось влияние скорости изменения ориентации оси поляризации пучка на его спин</w:t>
      </w:r>
      <w:r>
        <w:rPr>
          <w:rFonts w:ascii="Times New Roman" w:hAnsi="Times New Roman"/>
          <w:sz w:val="24"/>
          <w:szCs w:val="24"/>
          <w:lang w:val="ru-RU"/>
        </w:rPr>
        <w:t>-когерентность. В используемой численной модели спин-</w:t>
      </w:r>
      <w:proofErr w:type="spellStart"/>
      <w:r>
        <w:rPr>
          <w:rFonts w:ascii="Times New Roman" w:hAnsi="Times New Roman"/>
          <w:sz w:val="24"/>
          <w:szCs w:val="24"/>
          <w:lang w:val="ru-RU"/>
        </w:rPr>
        <w:t>декогеренция</w:t>
      </w:r>
      <w:proofErr w:type="spellEnd"/>
      <w:r>
        <w:rPr>
          <w:rFonts w:ascii="Times New Roman" w:hAnsi="Times New Roman"/>
          <w:sz w:val="24"/>
          <w:szCs w:val="24"/>
          <w:lang w:val="ru-RU"/>
        </w:rPr>
        <w:t xml:space="preserve"> не была обнаружена, что не противоречит теоретическим ожиданиям, основанным на уравнении Томаса-Баргмана-Мишеля-</w:t>
      </w:r>
      <w:proofErr w:type="spellStart"/>
      <w:r>
        <w:rPr>
          <w:rFonts w:ascii="Times New Roman" w:hAnsi="Times New Roman"/>
          <w:sz w:val="24"/>
          <w:szCs w:val="24"/>
          <w:lang w:val="ru-RU"/>
        </w:rPr>
        <w:t>Телегди</w:t>
      </w:r>
      <w:proofErr w:type="spellEnd"/>
      <w:r>
        <w:rPr>
          <w:rFonts w:ascii="Times New Roman" w:hAnsi="Times New Roman"/>
          <w:sz w:val="24"/>
          <w:szCs w:val="24"/>
          <w:lang w:val="ru-RU"/>
        </w:rPr>
        <w:t>.</w:t>
      </w:r>
    </w:p>
    <w:p w14:paraId="1F151CDB" w14:textId="0800AE44" w:rsidR="00305A8C" w:rsidRDefault="00305A8C" w:rsidP="00B1196A">
      <w:pPr>
        <w:jc w:val="both"/>
        <w:rPr>
          <w:rFonts w:ascii="Times New Roman" w:hAnsi="Times New Roman"/>
          <w:sz w:val="24"/>
          <w:szCs w:val="24"/>
          <w:lang w:val="ru-RU"/>
        </w:rPr>
      </w:pPr>
    </w:p>
    <w:p w14:paraId="739CE3FC" w14:textId="5EDD16EE" w:rsidR="00305A8C" w:rsidRDefault="00305A8C" w:rsidP="00305A8C">
      <w:pPr>
        <w:jc w:val="center"/>
        <w:rPr>
          <w:rFonts w:ascii="Times New Roman" w:eastAsia="Times New Roman" w:hAnsi="Times New Roman" w:cs="Times New Roman"/>
          <w:b/>
          <w:bCs/>
          <w:sz w:val="24"/>
          <w:szCs w:val="24"/>
          <w:lang w:val="ru-RU"/>
        </w:rPr>
      </w:pPr>
      <w:r>
        <w:rPr>
          <w:rFonts w:ascii="Times New Roman" w:hAnsi="Times New Roman"/>
          <w:b/>
          <w:bCs/>
          <w:sz w:val="24"/>
          <w:szCs w:val="24"/>
          <w:lang w:val="ru-RU"/>
        </w:rPr>
        <w:t xml:space="preserve">Отчет по гранту РНФ </w:t>
      </w:r>
      <w:r w:rsidRPr="003F7CA2">
        <w:rPr>
          <w:rFonts w:ascii="Times New Roman" w:hAnsi="Times New Roman"/>
          <w:b/>
          <w:bCs/>
          <w:sz w:val="24"/>
          <w:szCs w:val="24"/>
          <w:lang w:val="ru-RU"/>
        </w:rPr>
        <w:t>22-42-04419</w:t>
      </w:r>
      <w:r w:rsidRPr="00B1196A">
        <w:rPr>
          <w:rFonts w:ascii="Times New Roman" w:eastAsia="Times New Roman" w:hAnsi="Times New Roman" w:cs="Times New Roman"/>
          <w:b/>
          <w:bCs/>
          <w:sz w:val="24"/>
          <w:szCs w:val="24"/>
          <w:lang w:val="ru-RU"/>
        </w:rPr>
        <w:t xml:space="preserve">, </w:t>
      </w:r>
      <w:r>
        <w:rPr>
          <w:rFonts w:ascii="Times New Roman" w:hAnsi="Times New Roman"/>
          <w:b/>
          <w:bCs/>
          <w:sz w:val="24"/>
          <w:szCs w:val="24"/>
          <w:lang w:val="ru-RU"/>
        </w:rPr>
        <w:t>Колокольчиков</w:t>
      </w:r>
      <w:r>
        <w:rPr>
          <w:rFonts w:ascii="Times New Roman" w:hAnsi="Times New Roman"/>
          <w:b/>
          <w:bCs/>
          <w:sz w:val="24"/>
          <w:szCs w:val="24"/>
          <w:lang w:val="ru-RU"/>
        </w:rPr>
        <w:t xml:space="preserve"> </w:t>
      </w:r>
      <w:r>
        <w:rPr>
          <w:rFonts w:ascii="Times New Roman" w:hAnsi="Times New Roman"/>
          <w:b/>
          <w:bCs/>
          <w:sz w:val="24"/>
          <w:szCs w:val="24"/>
          <w:lang w:val="ru-RU"/>
        </w:rPr>
        <w:t>С</w:t>
      </w:r>
      <w:r>
        <w:rPr>
          <w:rFonts w:ascii="Times New Roman" w:hAnsi="Times New Roman"/>
          <w:b/>
          <w:bCs/>
          <w:sz w:val="24"/>
          <w:szCs w:val="24"/>
          <w:lang w:val="ru-RU"/>
        </w:rPr>
        <w:t>.</w:t>
      </w:r>
      <w:r>
        <w:rPr>
          <w:rFonts w:ascii="Times New Roman" w:hAnsi="Times New Roman"/>
          <w:b/>
          <w:bCs/>
          <w:sz w:val="24"/>
          <w:szCs w:val="24"/>
          <w:lang w:val="ru-RU"/>
        </w:rPr>
        <w:t>Д</w:t>
      </w:r>
      <w:r>
        <w:rPr>
          <w:rFonts w:ascii="Times New Roman" w:hAnsi="Times New Roman"/>
          <w:b/>
          <w:bCs/>
          <w:sz w:val="24"/>
          <w:szCs w:val="24"/>
          <w:lang w:val="ru-RU"/>
        </w:rPr>
        <w:t xml:space="preserve">., </w:t>
      </w:r>
      <w:r>
        <w:rPr>
          <w:rFonts w:ascii="Times New Roman" w:hAnsi="Times New Roman"/>
          <w:b/>
          <w:bCs/>
          <w:sz w:val="24"/>
          <w:szCs w:val="24"/>
          <w:lang w:val="ru-RU"/>
        </w:rPr>
        <w:t>аспирант</w:t>
      </w:r>
      <w:r>
        <w:rPr>
          <w:rFonts w:ascii="Times New Roman" w:hAnsi="Times New Roman"/>
          <w:b/>
          <w:bCs/>
          <w:sz w:val="24"/>
          <w:szCs w:val="24"/>
          <w:lang w:val="ru-RU"/>
        </w:rPr>
        <w:t xml:space="preserve"> ИЯИ РАН</w:t>
      </w:r>
    </w:p>
    <w:p w14:paraId="64E32146" w14:textId="77777777" w:rsidR="00305A8C" w:rsidRPr="00B1196A" w:rsidRDefault="00305A8C" w:rsidP="00305A8C">
      <w:pPr>
        <w:jc w:val="center"/>
        <w:rPr>
          <w:rFonts w:ascii="Times New Roman" w:hAnsi="Times New Roman" w:cs="Times New Roman"/>
          <w:sz w:val="24"/>
          <w:szCs w:val="24"/>
          <w:lang w:val="ru-RU"/>
        </w:rPr>
      </w:pPr>
      <w:r>
        <w:rPr>
          <w:rFonts w:ascii="Times New Roman" w:hAnsi="Times New Roman" w:cs="Times New Roman"/>
          <w:sz w:val="24"/>
          <w:szCs w:val="24"/>
          <w:lang w:val="ru-RU"/>
        </w:rPr>
        <w:t>Данные результаты были представлены на международной конференции по ускорителям заряженных частиц (</w:t>
      </w:r>
      <w:r>
        <w:rPr>
          <w:rFonts w:ascii="Times New Roman" w:hAnsi="Times New Roman" w:cs="Times New Roman"/>
          <w:sz w:val="24"/>
          <w:szCs w:val="24"/>
          <w:lang w:val="en-US"/>
        </w:rPr>
        <w:t>IPAC</w:t>
      </w:r>
      <w:r w:rsidRPr="007C1D4D">
        <w:rPr>
          <w:rFonts w:ascii="Times New Roman" w:hAnsi="Times New Roman" w:cs="Times New Roman"/>
          <w:sz w:val="24"/>
          <w:szCs w:val="24"/>
          <w:lang w:val="ru-RU"/>
        </w:rPr>
        <w:t xml:space="preserve">’22) </w:t>
      </w:r>
      <w:hyperlink r:id="rId6" w:history="1">
        <w:r w:rsidRPr="00FA5191">
          <w:rPr>
            <w:rStyle w:val="a3"/>
            <w:rFonts w:ascii="Times New Roman" w:hAnsi="Times New Roman" w:cs="Times New Roman"/>
            <w:sz w:val="24"/>
            <w:szCs w:val="24"/>
            <w:lang w:val="ru-RU"/>
          </w:rPr>
          <w:t>https://accelconf.web.cern.ch/ipac2022/papers/wepopt006.pdf</w:t>
        </w:r>
      </w:hyperlink>
      <w:r>
        <w:rPr>
          <w:rFonts w:ascii="Times New Roman" w:hAnsi="Times New Roman"/>
          <w:sz w:val="24"/>
          <w:szCs w:val="24"/>
          <w:lang w:val="ru-RU"/>
        </w:rPr>
        <w:t xml:space="preserve"> </w:t>
      </w:r>
      <w:r w:rsidRPr="00B1196A">
        <w:rPr>
          <w:rStyle w:val="rynqvb"/>
          <w:lang w:val="ru-RU"/>
        </w:rPr>
        <w:t xml:space="preserve">и будут опубликованы в журнале </w:t>
      </w:r>
      <w:r w:rsidRPr="00B1196A">
        <w:rPr>
          <w:rStyle w:val="rynqvb"/>
          <w:b/>
          <w:bCs/>
        </w:rPr>
        <w:t>Journal</w:t>
      </w:r>
      <w:r w:rsidRPr="00B1196A">
        <w:rPr>
          <w:rStyle w:val="rynqvb"/>
          <w:b/>
          <w:bCs/>
          <w:lang w:val="ru-RU"/>
        </w:rPr>
        <w:t xml:space="preserve"> </w:t>
      </w:r>
      <w:r w:rsidRPr="00B1196A">
        <w:rPr>
          <w:rStyle w:val="rynqvb"/>
          <w:b/>
          <w:bCs/>
        </w:rPr>
        <w:t>of</w:t>
      </w:r>
      <w:r w:rsidRPr="00B1196A">
        <w:rPr>
          <w:rStyle w:val="rynqvb"/>
          <w:b/>
          <w:bCs/>
          <w:lang w:val="ru-RU"/>
        </w:rPr>
        <w:t xml:space="preserve"> </w:t>
      </w:r>
      <w:r w:rsidRPr="00B1196A">
        <w:rPr>
          <w:rStyle w:val="rynqvb"/>
          <w:b/>
          <w:bCs/>
        </w:rPr>
        <w:t>Physics</w:t>
      </w:r>
      <w:r w:rsidRPr="00B1196A">
        <w:rPr>
          <w:rStyle w:val="rynqvb"/>
          <w:b/>
          <w:bCs/>
          <w:lang w:val="ru-RU"/>
        </w:rPr>
        <w:t xml:space="preserve"> </w:t>
      </w:r>
      <w:proofErr w:type="spellStart"/>
      <w:r w:rsidRPr="00B1196A">
        <w:rPr>
          <w:rStyle w:val="rynqvb"/>
          <w:b/>
          <w:bCs/>
          <w:lang w:val="ru-RU"/>
        </w:rPr>
        <w:t>with</w:t>
      </w:r>
      <w:proofErr w:type="spellEnd"/>
      <w:r w:rsidRPr="00B1196A">
        <w:rPr>
          <w:rStyle w:val="rynqvb"/>
          <w:b/>
          <w:bCs/>
          <w:lang w:val="ru-RU"/>
        </w:rPr>
        <w:t xml:space="preserve"> </w:t>
      </w:r>
      <w:proofErr w:type="spellStart"/>
      <w:r w:rsidRPr="00B1196A">
        <w:rPr>
          <w:rStyle w:val="rynqvb"/>
          <w:b/>
          <w:bCs/>
          <w:lang w:val="ru-RU"/>
        </w:rPr>
        <w:t>Peer</w:t>
      </w:r>
      <w:proofErr w:type="spellEnd"/>
      <w:r w:rsidRPr="00B1196A">
        <w:rPr>
          <w:rStyle w:val="rynqvb"/>
          <w:b/>
          <w:bCs/>
          <w:lang w:val="ru-RU"/>
        </w:rPr>
        <w:t xml:space="preserve"> Review</w:t>
      </w:r>
      <w:r w:rsidRPr="00B1196A">
        <w:rPr>
          <w:rStyle w:val="rynqvb"/>
          <w:lang w:val="ru-RU"/>
        </w:rPr>
        <w:t xml:space="preserve">: </w:t>
      </w:r>
      <w:r w:rsidRPr="00B1196A">
        <w:rPr>
          <w:rStyle w:val="rynqvb"/>
        </w:rPr>
        <w:t>Conference</w:t>
      </w:r>
      <w:r w:rsidRPr="00B1196A">
        <w:rPr>
          <w:rStyle w:val="rynqvb"/>
          <w:lang w:val="ru-RU"/>
        </w:rPr>
        <w:t xml:space="preserve"> </w:t>
      </w:r>
      <w:r w:rsidRPr="00B1196A">
        <w:rPr>
          <w:rStyle w:val="rynqvb"/>
        </w:rPr>
        <w:t>Series</w:t>
      </w:r>
      <w:r w:rsidRPr="00B1196A">
        <w:rPr>
          <w:rStyle w:val="rynqvb"/>
          <w:lang w:val="ru-RU"/>
        </w:rPr>
        <w:t>.</w:t>
      </w:r>
    </w:p>
    <w:p w14:paraId="1D2A1CBB" w14:textId="77777777" w:rsidR="00305A8C" w:rsidRDefault="00305A8C" w:rsidP="00B1196A">
      <w:pPr>
        <w:jc w:val="both"/>
        <w:rPr>
          <w:rFonts w:ascii="Times New Roman" w:hAnsi="Times New Roman"/>
          <w:sz w:val="24"/>
          <w:szCs w:val="24"/>
          <w:lang w:val="ru-RU"/>
        </w:rPr>
      </w:pPr>
    </w:p>
    <w:p w14:paraId="529657EC" w14:textId="77777777" w:rsidR="00305A8C" w:rsidRDefault="00305A8C" w:rsidP="00B1196A">
      <w:pPr>
        <w:jc w:val="both"/>
        <w:rPr>
          <w:rFonts w:ascii="Times New Roman" w:hAnsi="Times New Roman"/>
          <w:sz w:val="24"/>
          <w:szCs w:val="24"/>
          <w:lang w:val="ru-RU"/>
        </w:rPr>
      </w:pPr>
    </w:p>
    <w:p w14:paraId="561C148F" w14:textId="77777777" w:rsidR="00305A8C" w:rsidRDefault="00305A8C" w:rsidP="00B1196A">
      <w:pPr>
        <w:jc w:val="both"/>
        <w:rPr>
          <w:rFonts w:ascii="Times New Roman" w:eastAsia="Times New Roman" w:hAnsi="Times New Roman" w:cs="Times New Roman"/>
          <w:sz w:val="24"/>
          <w:szCs w:val="24"/>
          <w:lang w:val="ru-RU"/>
        </w:rPr>
      </w:pPr>
    </w:p>
    <w:p w14:paraId="261E8FC1" w14:textId="616DE976" w:rsidR="00B1196A" w:rsidRPr="003F7CA2" w:rsidRDefault="00B1196A" w:rsidP="00B1196A">
      <w:pPr>
        <w:jc w:val="both"/>
        <w:rPr>
          <w:lang w:val="ru-RU"/>
        </w:rPr>
      </w:pPr>
      <w:r>
        <w:rPr>
          <w:rFonts w:ascii="Times New Roman" w:eastAsia="Times New Roman" w:hAnsi="Times New Roman" w:cs="Times New Roman"/>
          <w:sz w:val="24"/>
          <w:szCs w:val="24"/>
          <w:lang w:val="ru-RU"/>
        </w:rPr>
        <w:tab/>
      </w:r>
    </w:p>
    <w:p w14:paraId="6AE63D1B" w14:textId="77777777" w:rsidR="00B1196A" w:rsidRPr="00B1196A" w:rsidRDefault="00B1196A" w:rsidP="007C1D4D">
      <w:pPr>
        <w:jc w:val="both"/>
        <w:rPr>
          <w:lang w:val="ru-RU"/>
        </w:rPr>
      </w:pPr>
    </w:p>
    <w:sectPr w:rsidR="00B1196A" w:rsidRPr="00B119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B4"/>
    <w:rsid w:val="00047876"/>
    <w:rsid w:val="00217A61"/>
    <w:rsid w:val="002A4CB4"/>
    <w:rsid w:val="002A7288"/>
    <w:rsid w:val="00305A8C"/>
    <w:rsid w:val="00320FF7"/>
    <w:rsid w:val="004022AE"/>
    <w:rsid w:val="005D6D18"/>
    <w:rsid w:val="006D4C54"/>
    <w:rsid w:val="00794620"/>
    <w:rsid w:val="007C1D4D"/>
    <w:rsid w:val="00AE0455"/>
    <w:rsid w:val="00B1196A"/>
    <w:rsid w:val="00C375D5"/>
    <w:rsid w:val="00C53099"/>
    <w:rsid w:val="00CB73B8"/>
    <w:rsid w:val="00DA77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16A2"/>
  <w15:chartTrackingRefBased/>
  <w15:docId w15:val="{0FE3DE69-7210-4E60-BF53-7FAA388D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AE0455"/>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C1D4D"/>
    <w:rPr>
      <w:color w:val="0563C1" w:themeColor="hyperlink"/>
      <w:u w:val="single"/>
    </w:rPr>
  </w:style>
  <w:style w:type="character" w:styleId="a4">
    <w:name w:val="Unresolved Mention"/>
    <w:basedOn w:val="a0"/>
    <w:uiPriority w:val="99"/>
    <w:semiHidden/>
    <w:unhideWhenUsed/>
    <w:rsid w:val="007C1D4D"/>
    <w:rPr>
      <w:color w:val="605E5C"/>
      <w:shd w:val="clear" w:color="auto" w:fill="E1DFDD"/>
    </w:rPr>
  </w:style>
  <w:style w:type="character" w:styleId="a5">
    <w:name w:val="FollowedHyperlink"/>
    <w:basedOn w:val="a0"/>
    <w:uiPriority w:val="99"/>
    <w:semiHidden/>
    <w:unhideWhenUsed/>
    <w:rsid w:val="007C1D4D"/>
    <w:rPr>
      <w:color w:val="954F72" w:themeColor="followedHyperlink"/>
      <w:u w:val="single"/>
    </w:rPr>
  </w:style>
  <w:style w:type="character" w:customStyle="1" w:styleId="rynqvb">
    <w:name w:val="rynqvb"/>
    <w:basedOn w:val="a0"/>
    <w:rsid w:val="00C375D5"/>
  </w:style>
  <w:style w:type="character" w:customStyle="1" w:styleId="hwtze">
    <w:name w:val="hwtze"/>
    <w:basedOn w:val="a0"/>
    <w:rsid w:val="00CB73B8"/>
  </w:style>
  <w:style w:type="character" w:customStyle="1" w:styleId="30">
    <w:name w:val="Заголовок 3 Знак"/>
    <w:basedOn w:val="a0"/>
    <w:link w:val="3"/>
    <w:uiPriority w:val="9"/>
    <w:rsid w:val="00AE0455"/>
    <w:rPr>
      <w:rFonts w:ascii="Times New Roman" w:eastAsia="Times New Roman" w:hAnsi="Times New Roman" w:cs="Times New Roman"/>
      <w:b/>
      <w:bCs/>
      <w:sz w:val="27"/>
      <w:szCs w:val="27"/>
      <w:lang w:val="ru-RU" w:eastAsia="ru-RU"/>
    </w:rPr>
  </w:style>
  <w:style w:type="character" w:styleId="a6">
    <w:name w:val="Strong"/>
    <w:basedOn w:val="a0"/>
    <w:uiPriority w:val="22"/>
    <w:qFormat/>
    <w:rsid w:val="00AE0455"/>
    <w:rPr>
      <w:b/>
      <w:bCs/>
    </w:rPr>
  </w:style>
  <w:style w:type="character" w:customStyle="1" w:styleId="Hyperlink0">
    <w:name w:val="Hyperlink.0"/>
    <w:basedOn w:val="a0"/>
    <w:rsid w:val="00B1196A"/>
    <w:rPr>
      <w:rFonts w:ascii="Times New Roman" w:eastAsia="Times New Roman" w:hAnsi="Times New Roman" w:cs="Times New Roman"/>
      <w:outline w:val="0"/>
      <w:color w:val="0563C1"/>
      <w:sz w:val="24"/>
      <w:szCs w:val="24"/>
      <w:u w:val="single" w:color="0563C1"/>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10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celconf.web.cern.ch/ipac2022/papers/wepopt006.pdf" TargetMode="External"/><Relationship Id="rId5" Type="http://schemas.openxmlformats.org/officeDocument/2006/relationships/hyperlink" Target="https://accelconf.web.cern.ch/ipac2022/papers/wepopt006.pdf" TargetMode="External"/><Relationship Id="rId4" Type="http://schemas.openxmlformats.org/officeDocument/2006/relationships/hyperlink" Target="https://accelconf.web.cern.ch/ipac2022/papers/wepopt005.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1408</Words>
  <Characters>8028</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Melnikov</dc:creator>
  <cp:keywords/>
  <dc:description/>
  <cp:lastModifiedBy>Lenovo</cp:lastModifiedBy>
  <cp:revision>3</cp:revision>
  <dcterms:created xsi:type="dcterms:W3CDTF">2022-10-30T09:33:00Z</dcterms:created>
  <dcterms:modified xsi:type="dcterms:W3CDTF">2022-10-30T09:38:00Z</dcterms:modified>
</cp:coreProperties>
</file>