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E9D4A" w14:textId="06EC03E7" w:rsidR="000F1F87" w:rsidRDefault="007C0F4E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Отчёт по Госзаданию за 2025 год, </w:t>
      </w:r>
      <w:r w:rsidR="00EC69C4">
        <w:rPr>
          <w:rFonts w:ascii="Times New Roman" w:hAnsi="Times New Roman"/>
          <w:b/>
          <w:bCs/>
          <w:sz w:val="28"/>
          <w:szCs w:val="28"/>
        </w:rPr>
        <w:t xml:space="preserve">Колокольчиков С.Д., стажёр-исследователь </w:t>
      </w:r>
      <w:r>
        <w:rPr>
          <w:rFonts w:ascii="Times New Roman" w:hAnsi="Times New Roman"/>
          <w:b/>
          <w:bCs/>
          <w:sz w:val="28"/>
          <w:szCs w:val="28"/>
        </w:rPr>
        <w:t>ИЯИ РАН</w:t>
      </w:r>
    </w:p>
    <w:p w14:paraId="03451AEB" w14:textId="77777777" w:rsidR="000F1F87" w:rsidRDefault="000F1F87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D2666BE" w14:textId="61C11F3C" w:rsidR="000F1F87" w:rsidRPr="00DB361C" w:rsidRDefault="00C13879" w:rsidP="00814A3C">
      <w:pPr>
        <w:pStyle w:val="Body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рамках Госзадания за 2025 год Колокольчиков С.Д. принимал участие в работах по разработке модернизации магнитооптической структуры коллайдера НИКА и Нуклотрон, адаптированной для исследований ЭДМ и поиску аксиона.</w:t>
      </w:r>
      <w:r w:rsidR="00DB361C">
        <w:rPr>
          <w:rFonts w:ascii="Times New Roman" w:hAnsi="Times New Roman"/>
          <w:sz w:val="28"/>
          <w:szCs w:val="28"/>
        </w:rPr>
        <w:t xml:space="preserve"> В частности, исследована задача (а) исследование влияния эффекта осцилляции спина в режиме </w:t>
      </w:r>
      <w:r w:rsidR="00DB361C" w:rsidRPr="00DB361C">
        <w:rPr>
          <w:rFonts w:ascii="Times New Roman" w:hAnsi="Times New Roman"/>
          <w:sz w:val="28"/>
          <w:szCs w:val="28"/>
        </w:rPr>
        <w:t>“</w:t>
      </w:r>
      <w:r w:rsidR="00DB361C">
        <w:rPr>
          <w:rFonts w:ascii="Times New Roman" w:hAnsi="Times New Roman"/>
          <w:sz w:val="28"/>
          <w:szCs w:val="28"/>
        </w:rPr>
        <w:t>квази-замороженного</w:t>
      </w:r>
      <w:r w:rsidR="00DB361C" w:rsidRPr="00DB361C">
        <w:rPr>
          <w:rFonts w:ascii="Times New Roman" w:hAnsi="Times New Roman"/>
          <w:sz w:val="28"/>
          <w:szCs w:val="28"/>
        </w:rPr>
        <w:t>”</w:t>
      </w:r>
      <w:r w:rsidR="00DB361C">
        <w:rPr>
          <w:rFonts w:ascii="Times New Roman" w:hAnsi="Times New Roman"/>
          <w:sz w:val="28"/>
          <w:szCs w:val="28"/>
        </w:rPr>
        <w:t xml:space="preserve"> спина при периодических переходах от арок к прямым участкам на измерение ЭДМ в Нуклотроне с различным числом суперпериодов.</w:t>
      </w:r>
    </w:p>
    <w:p w14:paraId="15403170" w14:textId="77777777" w:rsidR="000F1F87" w:rsidRDefault="000F1F87" w:rsidP="00814A3C">
      <w:pPr>
        <w:pStyle w:val="Body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0C7AAE5" w14:textId="553041F8" w:rsidR="00221B34" w:rsidRPr="00971577" w:rsidRDefault="00C13879" w:rsidP="00814A3C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  <w:r w:rsidRPr="00C13879">
        <w:rPr>
          <w:rFonts w:ascii="Times New Roman" w:hAnsi="Times New Roman" w:cs="Times New Roman"/>
          <w:sz w:val="28"/>
          <w:szCs w:val="28"/>
        </w:rPr>
        <w:t xml:space="preserve">Было </w:t>
      </w:r>
      <w:r>
        <w:rPr>
          <w:rFonts w:ascii="Times New Roman" w:hAnsi="Times New Roman" w:cs="Times New Roman"/>
          <w:sz w:val="28"/>
          <w:szCs w:val="28"/>
        </w:rPr>
        <w:t xml:space="preserve">исследовано влияние периодичности установки для структуры с квази-замороженным спином. Для создания условий квази-замороженности </w:t>
      </w:r>
      <w:r w:rsidR="00814A3C">
        <w:rPr>
          <w:rFonts w:ascii="Times New Roman" w:hAnsi="Times New Roman" w:cs="Times New Roman"/>
          <w:sz w:val="28"/>
          <w:szCs w:val="28"/>
        </w:rPr>
        <w:t xml:space="preserve">было рассмотрено применение как фильтров Вина, так и комбинации электростатического дефлектора и магнитного киккера. </w:t>
      </w:r>
      <w:r>
        <w:rPr>
          <w:rFonts w:ascii="Times New Roman" w:hAnsi="Times New Roman" w:cs="Times New Roman"/>
          <w:sz w:val="28"/>
          <w:szCs w:val="28"/>
        </w:rPr>
        <w:t xml:space="preserve">Получено выражение для </w:t>
      </w:r>
      <w:r w:rsidR="00814A3C">
        <w:rPr>
          <w:rFonts w:ascii="Times New Roman" w:hAnsi="Times New Roman" w:cs="Times New Roman"/>
          <w:sz w:val="28"/>
          <w:szCs w:val="28"/>
        </w:rPr>
        <w:t xml:space="preserve">эффективной </w:t>
      </w:r>
      <w:r>
        <w:rPr>
          <w:rFonts w:ascii="Times New Roman" w:hAnsi="Times New Roman" w:cs="Times New Roman"/>
          <w:sz w:val="28"/>
          <w:szCs w:val="28"/>
        </w:rPr>
        <w:t>длины компенсирующего элемента</w:t>
      </w:r>
      <w:r w:rsidR="00814A3C">
        <w:rPr>
          <w:rFonts w:ascii="Times New Roman" w:hAnsi="Times New Roman" w:cs="Times New Roman"/>
          <w:sz w:val="28"/>
          <w:szCs w:val="28"/>
        </w:rPr>
        <w:t>.</w:t>
      </w:r>
      <w:r w:rsidR="00DB361C">
        <w:rPr>
          <w:rFonts w:ascii="Times New Roman" w:hAnsi="Times New Roman" w:cs="Times New Roman"/>
          <w:sz w:val="28"/>
          <w:szCs w:val="28"/>
        </w:rPr>
        <w:t xml:space="preserve"> </w:t>
      </w:r>
      <w:r w:rsidR="00971577">
        <w:rPr>
          <w:rFonts w:ascii="Times New Roman" w:hAnsi="Times New Roman" w:cs="Times New Roman"/>
          <w:sz w:val="28"/>
          <w:szCs w:val="28"/>
        </w:rPr>
        <w:t xml:space="preserve">Измерение ЭДМ в структуре с квази-замороженным спином ослаблено по сравнению с замороженным спином и зависит от периодичности структуры. Минимальная периодичность для дейтрона оказывается равно 2, что соответствует форме кольца </w:t>
      </w:r>
      <w:r w:rsidR="00971577">
        <w:rPr>
          <w:rFonts w:ascii="Times New Roman" w:hAnsi="Times New Roman" w:cs="Times New Roman"/>
          <w:sz w:val="28"/>
          <w:szCs w:val="28"/>
          <w:lang w:val="en-US"/>
        </w:rPr>
        <w:t>racetrack</w:t>
      </w:r>
      <w:r w:rsidR="00971577">
        <w:rPr>
          <w:rFonts w:ascii="Times New Roman" w:hAnsi="Times New Roman" w:cs="Times New Roman"/>
          <w:sz w:val="28"/>
          <w:szCs w:val="28"/>
        </w:rPr>
        <w:t>, для протона – 8.</w:t>
      </w:r>
    </w:p>
    <w:p w14:paraId="62C5AC86" w14:textId="703878EB" w:rsidR="00221B34" w:rsidRDefault="00221B34" w:rsidP="00814A3C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2E987ACB" w14:textId="77777777" w:rsidR="00DB361C" w:rsidRDefault="00814A3C" w:rsidP="00814A3C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Показан</w:t>
      </w:r>
      <w:r w:rsidR="00DB361C">
        <w:rPr>
          <w:rFonts w:ascii="Times New Roman" w:hAnsi="Times New Roman" w:cs="Times New Roman"/>
          <w:sz w:val="28"/>
          <w:szCs w:val="28"/>
        </w:rPr>
        <w:t>о</w:t>
      </w:r>
      <w:r w:rsidR="00EC69C4">
        <w:rPr>
          <w:rFonts w:ascii="Times New Roman" w:hAnsi="Times New Roman" w:cs="Times New Roman"/>
          <w:sz w:val="28"/>
          <w:szCs w:val="28"/>
        </w:rPr>
        <w:t>, что в структуре, адаптированной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C69C4">
        <w:rPr>
          <w:rFonts w:ascii="Times New Roman" w:hAnsi="Times New Roman" w:cs="Times New Roman"/>
          <w:sz w:val="28"/>
          <w:szCs w:val="28"/>
        </w:rPr>
        <w:t>и</w:t>
      </w:r>
      <w:r w:rsidR="00DB361C">
        <w:rPr>
          <w:rFonts w:ascii="Times New Roman" w:hAnsi="Times New Roman" w:cs="Times New Roman"/>
          <w:sz w:val="28"/>
          <w:szCs w:val="28"/>
        </w:rPr>
        <w:t>змерения</w:t>
      </w:r>
      <w:r w:rsidR="00EC69C4">
        <w:rPr>
          <w:rFonts w:ascii="Times New Roman" w:hAnsi="Times New Roman" w:cs="Times New Roman"/>
          <w:sz w:val="28"/>
          <w:szCs w:val="28"/>
        </w:rPr>
        <w:t xml:space="preserve"> ЭДМ </w:t>
      </w:r>
      <w:r>
        <w:rPr>
          <w:rFonts w:ascii="Times New Roman" w:hAnsi="Times New Roman" w:cs="Times New Roman"/>
          <w:sz w:val="28"/>
          <w:szCs w:val="28"/>
        </w:rPr>
        <w:t>дейтрон</w:t>
      </w:r>
      <w:r w:rsidR="00EC69C4">
        <w:rPr>
          <w:rFonts w:ascii="Times New Roman" w:hAnsi="Times New Roman" w:cs="Times New Roman"/>
          <w:sz w:val="28"/>
          <w:szCs w:val="28"/>
        </w:rPr>
        <w:t>а</w:t>
      </w:r>
      <w:r w:rsidR="00DB361C">
        <w:rPr>
          <w:rFonts w:ascii="Times New Roman" w:hAnsi="Times New Roman" w:cs="Times New Roman"/>
          <w:sz w:val="28"/>
          <w:szCs w:val="28"/>
        </w:rPr>
        <w:t xml:space="preserve">, возможно изучение ЭДМ протона на пониженной энергии. Для этого могут быть использованы прямые фильтры Вина с обратной полярностью полей. </w:t>
      </w:r>
    </w:p>
    <w:p w14:paraId="139E2A45" w14:textId="77777777" w:rsidR="00DB361C" w:rsidRDefault="00DB361C" w:rsidP="00814A3C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6529C275" w14:textId="2AAB95CA" w:rsidR="00814A3C" w:rsidRPr="00EC69C4" w:rsidRDefault="00EC69C4" w:rsidP="00814A3C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Применение изложенной концепции возможно в кольце Нуклотрон.</w:t>
      </w:r>
    </w:p>
    <w:p w14:paraId="32092241" w14:textId="77777777" w:rsidR="00814A3C" w:rsidRDefault="00814A3C" w:rsidP="00814A3C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62E9EEAE" w14:textId="18BA9CC5" w:rsidR="00814A3C" w:rsidRPr="00814A3C" w:rsidRDefault="00814A3C" w:rsidP="00814A3C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результатам работы написана статья </w:t>
      </w:r>
      <w:r w:rsidRPr="00814A3C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814A3C">
        <w:rPr>
          <w:rFonts w:ascii="Times New Roman" w:hAnsi="Times New Roman" w:cs="Times New Roman"/>
          <w:sz w:val="28"/>
          <w:szCs w:val="28"/>
        </w:rPr>
        <w:t>Quasi-frozen</w:t>
      </w:r>
      <w:proofErr w:type="spellEnd"/>
      <w:r w:rsidRPr="00814A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4A3C">
        <w:rPr>
          <w:rFonts w:ascii="Times New Roman" w:hAnsi="Times New Roman" w:cs="Times New Roman"/>
          <w:sz w:val="28"/>
          <w:szCs w:val="28"/>
        </w:rPr>
        <w:t>spin</w:t>
      </w:r>
      <w:proofErr w:type="spellEnd"/>
      <w:r w:rsidRPr="00814A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4A3C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814A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4A3C">
        <w:rPr>
          <w:rFonts w:ascii="Times New Roman" w:hAnsi="Times New Roman" w:cs="Times New Roman"/>
          <w:sz w:val="28"/>
          <w:szCs w:val="28"/>
        </w:rPr>
        <w:t>both</w:t>
      </w:r>
      <w:proofErr w:type="spellEnd"/>
      <w:r w:rsidRPr="00814A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4A3C">
        <w:rPr>
          <w:rFonts w:ascii="Times New Roman" w:hAnsi="Times New Roman" w:cs="Times New Roman"/>
          <w:sz w:val="28"/>
          <w:szCs w:val="28"/>
        </w:rPr>
        <w:t>deuteron</w:t>
      </w:r>
      <w:proofErr w:type="spellEnd"/>
      <w:r w:rsidRPr="00814A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4A3C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814A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4A3C">
        <w:rPr>
          <w:rFonts w:ascii="Times New Roman" w:hAnsi="Times New Roman" w:cs="Times New Roman"/>
          <w:sz w:val="28"/>
          <w:szCs w:val="28"/>
        </w:rPr>
        <w:t>proton</w:t>
      </w:r>
      <w:proofErr w:type="spellEnd"/>
      <w:r w:rsidRPr="00814A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4A3C">
        <w:rPr>
          <w:rFonts w:ascii="Times New Roman" w:hAnsi="Times New Roman" w:cs="Times New Roman"/>
          <w:sz w:val="28"/>
          <w:szCs w:val="28"/>
        </w:rPr>
        <w:t>beam</w:t>
      </w:r>
      <w:proofErr w:type="spellEnd"/>
      <w:r w:rsidRPr="00814A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4A3C">
        <w:rPr>
          <w:rFonts w:ascii="Times New Roman" w:hAnsi="Times New Roman" w:cs="Times New Roman"/>
          <w:sz w:val="28"/>
          <w:szCs w:val="28"/>
        </w:rPr>
        <w:t>at</w:t>
      </w:r>
      <w:proofErr w:type="spellEnd"/>
      <w:r w:rsidRPr="00814A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4A3C">
        <w:rPr>
          <w:rFonts w:ascii="Times New Roman" w:hAnsi="Times New Roman" w:cs="Times New Roman"/>
          <w:sz w:val="28"/>
          <w:szCs w:val="28"/>
        </w:rPr>
        <w:t>periodic</w:t>
      </w:r>
      <w:proofErr w:type="spellEnd"/>
      <w:r w:rsidRPr="00814A3C">
        <w:rPr>
          <w:rFonts w:ascii="Times New Roman" w:hAnsi="Times New Roman" w:cs="Times New Roman"/>
          <w:sz w:val="28"/>
          <w:szCs w:val="28"/>
        </w:rPr>
        <w:t xml:space="preserve"> EDM </w:t>
      </w:r>
      <w:proofErr w:type="spellStart"/>
      <w:r w:rsidRPr="00814A3C">
        <w:rPr>
          <w:rFonts w:ascii="Times New Roman" w:hAnsi="Times New Roman" w:cs="Times New Roman"/>
          <w:sz w:val="28"/>
          <w:szCs w:val="28"/>
        </w:rPr>
        <w:t>storage</w:t>
      </w:r>
      <w:proofErr w:type="spellEnd"/>
      <w:r w:rsidRPr="00814A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4A3C">
        <w:rPr>
          <w:rFonts w:ascii="Times New Roman" w:hAnsi="Times New Roman" w:cs="Times New Roman"/>
          <w:sz w:val="28"/>
          <w:szCs w:val="28"/>
        </w:rPr>
        <w:t>ring</w:t>
      </w:r>
      <w:proofErr w:type="spellEnd"/>
      <w:r w:rsidRPr="00814A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4A3C">
        <w:rPr>
          <w:rFonts w:ascii="Times New Roman" w:hAnsi="Times New Roman" w:cs="Times New Roman"/>
          <w:sz w:val="28"/>
          <w:szCs w:val="28"/>
        </w:rPr>
        <w:t>lattice</w:t>
      </w:r>
      <w:proofErr w:type="spellEnd"/>
      <w:r w:rsidRPr="00814A3C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, которая подана</w:t>
      </w:r>
      <w:r w:rsidRPr="00814A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814A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журнал</w:t>
      </w:r>
      <w:r w:rsidRPr="00814A3C">
        <w:rPr>
          <w:rFonts w:ascii="Times New Roman" w:hAnsi="Times New Roman" w:cs="Times New Roman"/>
          <w:sz w:val="28"/>
          <w:szCs w:val="28"/>
        </w:rPr>
        <w:t xml:space="preserve"> </w:t>
      </w:r>
      <w:r w:rsidRPr="00814A3C">
        <w:rPr>
          <w:rFonts w:ascii="Times New Roman" w:hAnsi="Times New Roman" w:cs="Times New Roman"/>
          <w:sz w:val="28"/>
          <w:szCs w:val="28"/>
          <w:lang w:val="en-US"/>
        </w:rPr>
        <w:t>Nuclear</w:t>
      </w:r>
      <w:r w:rsidRPr="00814A3C">
        <w:rPr>
          <w:rFonts w:ascii="Times New Roman" w:hAnsi="Times New Roman" w:cs="Times New Roman"/>
          <w:sz w:val="28"/>
          <w:szCs w:val="28"/>
        </w:rPr>
        <w:t xml:space="preserve"> </w:t>
      </w:r>
      <w:r w:rsidRPr="00814A3C">
        <w:rPr>
          <w:rFonts w:ascii="Times New Roman" w:hAnsi="Times New Roman" w:cs="Times New Roman"/>
          <w:sz w:val="28"/>
          <w:szCs w:val="28"/>
          <w:lang w:val="en-US"/>
        </w:rPr>
        <w:t>Science</w:t>
      </w:r>
      <w:r w:rsidRPr="00814A3C">
        <w:rPr>
          <w:rFonts w:ascii="Times New Roman" w:hAnsi="Times New Roman" w:cs="Times New Roman"/>
          <w:sz w:val="28"/>
          <w:szCs w:val="28"/>
        </w:rPr>
        <w:t xml:space="preserve"> </w:t>
      </w:r>
      <w:r w:rsidRPr="00814A3C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Pr="00814A3C">
        <w:rPr>
          <w:rFonts w:ascii="Times New Roman" w:hAnsi="Times New Roman" w:cs="Times New Roman"/>
          <w:sz w:val="28"/>
          <w:szCs w:val="28"/>
        </w:rPr>
        <w:t xml:space="preserve"> </w:t>
      </w:r>
      <w:r w:rsidRPr="00814A3C">
        <w:rPr>
          <w:rFonts w:ascii="Times New Roman" w:hAnsi="Times New Roman" w:cs="Times New Roman"/>
          <w:sz w:val="28"/>
          <w:szCs w:val="28"/>
          <w:lang w:val="en-US"/>
        </w:rPr>
        <w:t>Techniques</w:t>
      </w:r>
      <w:r w:rsidRPr="00814A3C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NST</w:t>
      </w:r>
      <w:r w:rsidRPr="00814A3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и принята к публикации.</w:t>
      </w:r>
    </w:p>
    <w:sectPr w:rsidR="00814A3C" w:rsidRPr="00814A3C">
      <w:headerReference w:type="default" r:id="rId6"/>
      <w:footerReference w:type="default" r:id="rId7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1FE74B" w14:textId="77777777" w:rsidR="00681E8D" w:rsidRDefault="00681E8D">
      <w:r>
        <w:separator/>
      </w:r>
    </w:p>
  </w:endnote>
  <w:endnote w:type="continuationSeparator" w:id="0">
    <w:p w14:paraId="25230216" w14:textId="77777777" w:rsidR="00681E8D" w:rsidRDefault="00681E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92658D" w14:textId="77777777" w:rsidR="000F1F87" w:rsidRDefault="000F1F8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BF5E42" w14:textId="77777777" w:rsidR="00681E8D" w:rsidRDefault="00681E8D">
      <w:r>
        <w:separator/>
      </w:r>
    </w:p>
  </w:footnote>
  <w:footnote w:type="continuationSeparator" w:id="0">
    <w:p w14:paraId="702C3A35" w14:textId="77777777" w:rsidR="00681E8D" w:rsidRDefault="00681E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C1F51" w14:textId="77777777" w:rsidR="000F1F87" w:rsidRDefault="000F1F8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F87"/>
    <w:rsid w:val="000F1F87"/>
    <w:rsid w:val="00221B34"/>
    <w:rsid w:val="00681E8D"/>
    <w:rsid w:val="007C0F4E"/>
    <w:rsid w:val="00814A3C"/>
    <w:rsid w:val="00971577"/>
    <w:rsid w:val="00C13879"/>
    <w:rsid w:val="00C45C5F"/>
    <w:rsid w:val="00D8497C"/>
    <w:rsid w:val="00DB361C"/>
    <w:rsid w:val="00EC6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2B74D"/>
  <w15:docId w15:val="{5D14A01E-6FEB-48B8-8DDB-9C5DFBFBC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styleId="a4">
    <w:name w:val="Normal (Web)"/>
    <w:basedOn w:val="a"/>
    <w:uiPriority w:val="99"/>
    <w:semiHidden/>
    <w:unhideWhenUsed/>
    <w:rsid w:val="00814A3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676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9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03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77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51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825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Сергей Колокольчиков</cp:lastModifiedBy>
  <cp:revision>5</cp:revision>
  <dcterms:created xsi:type="dcterms:W3CDTF">2025-11-17T09:47:00Z</dcterms:created>
  <dcterms:modified xsi:type="dcterms:W3CDTF">2025-11-17T11:43:00Z</dcterms:modified>
</cp:coreProperties>
</file>