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0350" w14:textId="2CABA85E" w:rsidR="002F6DD4" w:rsidRDefault="001500DC">
      <w:pPr>
        <w:spacing w:after="0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План работ по </w:t>
      </w:r>
      <w:r>
        <w:rPr>
          <w:b/>
          <w:bCs/>
          <w:color w:val="FF0000"/>
          <w:sz w:val="32"/>
          <w:szCs w:val="32"/>
          <w:u w:color="FF0000"/>
        </w:rPr>
        <w:t>РНФ</w:t>
      </w:r>
      <w:r>
        <w:rPr>
          <w:b/>
          <w:bCs/>
          <w:sz w:val="32"/>
          <w:szCs w:val="32"/>
        </w:rPr>
        <w:t xml:space="preserve"> на весь период исследований по нашей группе в 2025 году</w:t>
      </w:r>
    </w:p>
    <w:p w14:paraId="7F68F5C4" w14:textId="77777777" w:rsidR="002F6DD4" w:rsidRDefault="002F6DD4">
      <w:pPr>
        <w:spacing w:after="0"/>
        <w:ind w:firstLine="709"/>
        <w:jc w:val="both"/>
        <w:rPr>
          <w:b/>
          <w:bCs/>
          <w:sz w:val="32"/>
          <w:szCs w:val="32"/>
        </w:rPr>
      </w:pPr>
    </w:p>
    <w:p w14:paraId="78A95B02" w14:textId="77777777" w:rsidR="002F6DD4" w:rsidRDefault="002F6DD4">
      <w:pPr>
        <w:spacing w:after="0"/>
        <w:ind w:firstLine="709"/>
        <w:jc w:val="both"/>
        <w:rPr>
          <w:color w:val="FF0000"/>
          <w:u w:color="FF0000"/>
        </w:rPr>
      </w:pPr>
    </w:p>
    <w:p w14:paraId="141550D8" w14:textId="77777777" w:rsidR="002F6DD4" w:rsidRDefault="002F6DD4">
      <w:pPr>
        <w:spacing w:after="0"/>
        <w:ind w:firstLine="709"/>
        <w:jc w:val="both"/>
        <w:rPr>
          <w:b/>
          <w:bCs/>
          <w:sz w:val="32"/>
          <w:szCs w:val="32"/>
        </w:rPr>
      </w:pPr>
    </w:p>
    <w:p w14:paraId="10CB1E5A" w14:textId="77777777" w:rsidR="002F6DD4" w:rsidRDefault="00000000">
      <w:pPr>
        <w:spacing w:after="0"/>
        <w:ind w:firstLine="709"/>
        <w:jc w:val="both"/>
        <w:rPr>
          <w:color w:val="4472C4"/>
          <w:u w:color="4472C4"/>
        </w:rPr>
      </w:pPr>
      <w:r>
        <w:rPr>
          <w:b/>
          <w:bCs/>
          <w:color w:val="4472C4"/>
          <w:u w:color="4472C4"/>
        </w:rPr>
        <w:t>Для реализации задач по получению проектной светимости в коллайдере NICA планируется</w:t>
      </w:r>
      <w:r>
        <w:rPr>
          <w:color w:val="4472C4"/>
          <w:u w:color="4472C4"/>
        </w:rPr>
        <w:t>:</w:t>
      </w:r>
    </w:p>
    <w:p w14:paraId="5B5818CB" w14:textId="38033B54" w:rsidR="002F6DD4" w:rsidRDefault="00000000">
      <w:pPr>
        <w:spacing w:after="0"/>
        <w:ind w:firstLine="709"/>
        <w:jc w:val="both"/>
        <w:rPr>
          <w:color w:val="4472C4"/>
          <w:u w:color="4472C4"/>
        </w:rPr>
      </w:pPr>
      <w:r>
        <w:rPr>
          <w:color w:val="4472C4"/>
          <w:u w:color="4472C4"/>
        </w:rPr>
        <w:t xml:space="preserve">- провести теоретический анализ и выполнить численное моделирование прохождения пучка протонов через </w:t>
      </w:r>
      <w:r>
        <w:rPr>
          <w:b/>
          <w:bCs/>
          <w:color w:val="4472C4"/>
          <w:u w:color="4472C4"/>
        </w:rPr>
        <w:t>критическую энергию</w:t>
      </w:r>
      <w:r>
        <w:rPr>
          <w:color w:val="4472C4"/>
          <w:u w:color="4472C4"/>
        </w:rPr>
        <w:t xml:space="preserve"> в коллайдере NICA.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2571CC">
        <w:rPr>
          <w:b/>
          <w:bCs/>
          <w:color w:val="auto"/>
          <w:u w:color="4472C4"/>
        </w:rPr>
        <w:t>СК</w:t>
      </w:r>
    </w:p>
    <w:p w14:paraId="5DBC0321" w14:textId="47F96C7B" w:rsidR="002F6DD4" w:rsidRDefault="00000000">
      <w:pPr>
        <w:spacing w:after="0"/>
        <w:ind w:firstLine="709"/>
        <w:jc w:val="both"/>
        <w:rPr>
          <w:color w:val="4472C4"/>
          <w:u w:color="4472C4"/>
        </w:rPr>
      </w:pPr>
      <w:r>
        <w:rPr>
          <w:color w:val="4472C4"/>
          <w:u w:color="4472C4"/>
        </w:rPr>
        <w:t xml:space="preserve">- провести всесторонний анализ влияния критической энергии в коллайдере NICA на светимость поляризованных пучков, </w:t>
      </w:r>
      <w:r w:rsidR="000832F8" w:rsidRPr="002571CC">
        <w:rPr>
          <w:b/>
          <w:bCs/>
          <w:color w:val="auto"/>
          <w:u w:color="4472C4"/>
        </w:rPr>
        <w:t>СК</w:t>
      </w:r>
    </w:p>
    <w:p w14:paraId="10D0EB99" w14:textId="77777777" w:rsidR="002F6DD4" w:rsidRDefault="00000000">
      <w:pPr>
        <w:spacing w:after="0"/>
        <w:ind w:firstLine="709"/>
        <w:jc w:val="both"/>
        <w:rPr>
          <w:b/>
          <w:bCs/>
          <w:color w:val="4472C4"/>
          <w:u w:color="4472C4"/>
        </w:rPr>
      </w:pPr>
      <w:r>
        <w:rPr>
          <w:color w:val="4472C4"/>
          <w:u w:color="4472C4"/>
        </w:rPr>
        <w:t>.</w:t>
      </w:r>
    </w:p>
    <w:p w14:paraId="39EB018F" w14:textId="77777777" w:rsidR="002F6DD4" w:rsidRDefault="002F6DD4">
      <w:pPr>
        <w:spacing w:after="0"/>
        <w:jc w:val="both"/>
        <w:rPr>
          <w:color w:val="4472C4"/>
          <w:u w:color="4472C4"/>
        </w:rPr>
      </w:pPr>
    </w:p>
    <w:p w14:paraId="07A78E8A" w14:textId="77777777" w:rsidR="002F6DD4" w:rsidRDefault="00000000">
      <w:pPr>
        <w:spacing w:after="0"/>
        <w:jc w:val="both"/>
        <w:rPr>
          <w:b/>
          <w:bCs/>
          <w:color w:val="4472C4"/>
          <w:u w:color="4472C4"/>
        </w:rPr>
      </w:pPr>
      <w:r>
        <w:rPr>
          <w:b/>
          <w:bCs/>
          <w:color w:val="4472C4"/>
          <w:u w:color="4472C4"/>
        </w:rPr>
        <w:t>Для реализации задач по проведению прецизионных экспериментов по фундаментальным симметриям</w:t>
      </w:r>
    </w:p>
    <w:p w14:paraId="4213F177" w14:textId="5C478DDE" w:rsidR="002F6DD4" w:rsidRDefault="00000000">
      <w:pPr>
        <w:spacing w:after="0"/>
        <w:ind w:firstLine="708"/>
        <w:jc w:val="both"/>
        <w:rPr>
          <w:b/>
          <w:bCs/>
          <w:color w:val="4472C4"/>
          <w:u w:color="4472C4"/>
        </w:rPr>
      </w:pPr>
      <w:r>
        <w:rPr>
          <w:color w:val="4472C4"/>
          <w:u w:color="4472C4"/>
        </w:rPr>
        <w:t>-Разработать физическое предложение модернизированной структуры</w:t>
      </w:r>
      <w:r>
        <w:rPr>
          <w:b/>
          <w:bCs/>
          <w:color w:val="4472C4"/>
          <w:u w:color="4472C4"/>
        </w:rPr>
        <w:t xml:space="preserve"> </w:t>
      </w:r>
      <w:proofErr w:type="spellStart"/>
      <w:r>
        <w:rPr>
          <w:color w:val="4472C4"/>
          <w:u w:color="4472C4"/>
        </w:rPr>
        <w:t>Нуклотрона</w:t>
      </w:r>
      <w:proofErr w:type="spellEnd"/>
      <w:r>
        <w:rPr>
          <w:color w:val="4472C4"/>
          <w:u w:color="4472C4"/>
        </w:rPr>
        <w:t xml:space="preserve"> с учетом требования со стороны экспериментов по поиску ЭДМ и </w:t>
      </w:r>
      <w:proofErr w:type="spellStart"/>
      <w:r>
        <w:rPr>
          <w:color w:val="4472C4"/>
          <w:u w:color="4472C4"/>
        </w:rPr>
        <w:t>аксиона</w:t>
      </w:r>
      <w:proofErr w:type="spellEnd"/>
      <w:r w:rsidR="001500DC">
        <w:rPr>
          <w:color w:val="4472C4"/>
          <w:u w:color="4472C4"/>
        </w:rPr>
        <w:t xml:space="preserve"> </w:t>
      </w:r>
      <w:r w:rsidR="001500DC" w:rsidRPr="00E56468">
        <w:rPr>
          <w:b/>
          <w:bCs/>
          <w:color w:val="000000" w:themeColor="text1"/>
          <w:u w:color="4472C4"/>
        </w:rPr>
        <w:t>ЮС</w:t>
      </w:r>
      <w:r w:rsidR="000832F8" w:rsidRPr="00E56468">
        <w:rPr>
          <w:b/>
          <w:bCs/>
          <w:color w:val="000000" w:themeColor="text1"/>
          <w:u w:color="4472C4"/>
        </w:rPr>
        <w:t xml:space="preserve">+ </w:t>
      </w:r>
      <w:r w:rsidR="000832F8" w:rsidRPr="00E56468">
        <w:rPr>
          <w:b/>
          <w:bCs/>
          <w:color w:val="auto"/>
          <w:u w:color="4472C4"/>
        </w:rPr>
        <w:t>СК+ ПП</w:t>
      </w:r>
    </w:p>
    <w:p w14:paraId="122337F4" w14:textId="77777777" w:rsidR="002F6DD4" w:rsidRDefault="002F6DD4">
      <w:pPr>
        <w:spacing w:after="0"/>
        <w:jc w:val="both"/>
        <w:rPr>
          <w:b/>
          <w:bCs/>
          <w:color w:val="4472C4"/>
          <w:u w:color="4472C4"/>
        </w:rPr>
      </w:pPr>
    </w:p>
    <w:p w14:paraId="6C263752" w14:textId="6A838997" w:rsidR="002F6DD4" w:rsidRDefault="00000000">
      <w:pPr>
        <w:spacing w:after="0"/>
        <w:ind w:firstLine="709"/>
        <w:jc w:val="both"/>
        <w:rPr>
          <w:color w:val="4472C4"/>
          <w:u w:color="4472C4"/>
        </w:rPr>
      </w:pPr>
      <w:r>
        <w:rPr>
          <w:b/>
          <w:bCs/>
          <w:color w:val="4472C4"/>
          <w:u w:color="4472C4"/>
        </w:rPr>
        <w:t>- Провести предварительный модельный теоретический анализ</w:t>
      </w:r>
      <w:r>
        <w:rPr>
          <w:color w:val="4472C4"/>
          <w:u w:color="4472C4"/>
        </w:rPr>
        <w:t xml:space="preserve"> чувствительности спина протонов в </w:t>
      </w:r>
      <w:proofErr w:type="spellStart"/>
      <w:r>
        <w:rPr>
          <w:color w:val="4472C4"/>
          <w:u w:color="4472C4"/>
        </w:rPr>
        <w:t>Нуклотроне</w:t>
      </w:r>
      <w:proofErr w:type="spellEnd"/>
      <w:r>
        <w:rPr>
          <w:color w:val="4472C4"/>
          <w:u w:color="4472C4"/>
        </w:rPr>
        <w:t xml:space="preserve"> как широкополосной </w:t>
      </w:r>
      <w:proofErr w:type="spellStart"/>
      <w:r>
        <w:rPr>
          <w:color w:val="4472C4"/>
          <w:u w:color="4472C4"/>
        </w:rPr>
        <w:t>аксионной</w:t>
      </w:r>
      <w:proofErr w:type="spellEnd"/>
      <w:r>
        <w:rPr>
          <w:color w:val="4472C4"/>
          <w:u w:color="4472C4"/>
        </w:rPr>
        <w:t xml:space="preserve"> антенны в зависимости от выбора рабочей точки с учетом времени </w:t>
      </w:r>
      <w:proofErr w:type="spellStart"/>
      <w:r>
        <w:rPr>
          <w:color w:val="4472C4"/>
          <w:u w:color="4472C4"/>
        </w:rPr>
        <w:t>когеренции</w:t>
      </w:r>
      <w:proofErr w:type="spellEnd"/>
      <w:r>
        <w:rPr>
          <w:color w:val="4472C4"/>
          <w:u w:color="4472C4"/>
        </w:rPr>
        <w:t xml:space="preserve"> галактического </w:t>
      </w:r>
      <w:proofErr w:type="spellStart"/>
      <w:r>
        <w:rPr>
          <w:color w:val="4472C4"/>
          <w:u w:color="4472C4"/>
        </w:rPr>
        <w:t>аксионного</w:t>
      </w:r>
      <w:proofErr w:type="spellEnd"/>
      <w:r>
        <w:rPr>
          <w:color w:val="4472C4"/>
          <w:u w:color="4472C4"/>
        </w:rPr>
        <w:t xml:space="preserve"> поля в сравнении с достижимым временем </w:t>
      </w:r>
      <w:proofErr w:type="spellStart"/>
      <w:r>
        <w:rPr>
          <w:color w:val="4472C4"/>
          <w:u w:color="4472C4"/>
        </w:rPr>
        <w:t>декогеренции</w:t>
      </w:r>
      <w:proofErr w:type="spellEnd"/>
      <w:r>
        <w:rPr>
          <w:color w:val="4472C4"/>
          <w:u w:color="4472C4"/>
        </w:rPr>
        <w:t xml:space="preserve"> прецессирующего в плоскости кольца горизонтального спина протонов</w:t>
      </w:r>
      <w:r w:rsidR="00E56468">
        <w:rPr>
          <w:color w:val="4472C4"/>
          <w:u w:color="4472C4"/>
        </w:rPr>
        <w:t xml:space="preserve"> </w:t>
      </w:r>
      <w:r w:rsidR="00E56468" w:rsidRPr="00C4421C">
        <w:rPr>
          <w:b/>
          <w:bCs/>
          <w:color w:val="000000" w:themeColor="text1"/>
          <w:u w:color="4472C4"/>
        </w:rPr>
        <w:t>ЮС+?</w:t>
      </w:r>
    </w:p>
    <w:p w14:paraId="11254106" w14:textId="77777777" w:rsidR="002F6DD4" w:rsidRDefault="002F6DD4">
      <w:pPr>
        <w:spacing w:after="0"/>
        <w:ind w:firstLine="709"/>
        <w:jc w:val="both"/>
        <w:rPr>
          <w:color w:val="7030A0"/>
          <w:u w:color="7030A0"/>
        </w:rPr>
      </w:pPr>
    </w:p>
    <w:p w14:paraId="5D3C3CF3" w14:textId="77777777" w:rsidR="002F6DD4" w:rsidRDefault="002F6DD4">
      <w:pPr>
        <w:spacing w:after="0"/>
        <w:ind w:firstLine="709"/>
        <w:jc w:val="both"/>
        <w:rPr>
          <w:color w:val="0070C0"/>
          <w:u w:color="0070C0"/>
        </w:rPr>
      </w:pPr>
    </w:p>
    <w:p w14:paraId="6AFB11D6" w14:textId="77777777" w:rsidR="002F6DD4" w:rsidRDefault="002F6DD4">
      <w:pPr>
        <w:spacing w:after="0"/>
        <w:ind w:firstLine="709"/>
        <w:jc w:val="both"/>
        <w:rPr>
          <w:color w:val="0070C0"/>
          <w:u w:color="0070C0"/>
        </w:rPr>
      </w:pPr>
    </w:p>
    <w:p w14:paraId="3CE83D99" w14:textId="77777777" w:rsidR="002F6DD4" w:rsidRDefault="00000000">
      <w:pPr>
        <w:spacing w:after="0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План работ </w:t>
      </w:r>
      <w:r>
        <w:rPr>
          <w:b/>
          <w:bCs/>
          <w:color w:val="FF0000"/>
          <w:sz w:val="32"/>
          <w:szCs w:val="32"/>
          <w:u w:color="FF0000"/>
        </w:rPr>
        <w:t xml:space="preserve">по хоздоговору </w:t>
      </w:r>
      <w:r>
        <w:rPr>
          <w:b/>
          <w:bCs/>
          <w:sz w:val="32"/>
          <w:szCs w:val="32"/>
        </w:rPr>
        <w:t>на весь период исследований по нашей группе в 2025 году</w:t>
      </w:r>
    </w:p>
    <w:p w14:paraId="348FDDFD" w14:textId="77777777" w:rsidR="002F6DD4" w:rsidRDefault="002F6DD4">
      <w:pPr>
        <w:spacing w:after="0"/>
        <w:ind w:firstLine="709"/>
        <w:jc w:val="center"/>
        <w:rPr>
          <w:b/>
          <w:bCs/>
          <w:sz w:val="32"/>
          <w:szCs w:val="32"/>
        </w:rPr>
      </w:pPr>
    </w:p>
    <w:p w14:paraId="0E4410B9" w14:textId="617760AD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>Разработка двух разновидностей специализированной магнитооптической структуры «</w:t>
      </w:r>
      <w:r>
        <w:rPr>
          <w:color w:val="C00000"/>
          <w:u w:color="C00000"/>
          <w:lang w:val="en-US"/>
        </w:rPr>
        <w:t>frozen</w:t>
      </w:r>
      <w:r>
        <w:rPr>
          <w:color w:val="C00000"/>
          <w:u w:color="C00000"/>
        </w:rPr>
        <w:t xml:space="preserve"> </w:t>
      </w:r>
      <w:r>
        <w:rPr>
          <w:color w:val="C00000"/>
          <w:u w:color="C00000"/>
          <w:lang w:val="en-US"/>
        </w:rPr>
        <w:t>spin</w:t>
      </w:r>
      <w:r>
        <w:rPr>
          <w:color w:val="C00000"/>
          <w:u w:color="C00000"/>
        </w:rPr>
        <w:t xml:space="preserve">» </w:t>
      </w:r>
      <w:r>
        <w:rPr>
          <w:color w:val="C00000"/>
          <w:u w:color="C00000"/>
          <w:lang w:val="en-US"/>
        </w:rPr>
        <w:t>and</w:t>
      </w:r>
      <w:r>
        <w:rPr>
          <w:color w:val="C00000"/>
          <w:u w:color="C00000"/>
        </w:rPr>
        <w:t xml:space="preserve"> «</w:t>
      </w:r>
      <w:r>
        <w:rPr>
          <w:color w:val="C00000"/>
          <w:u w:color="C00000"/>
          <w:lang w:val="en-US"/>
        </w:rPr>
        <w:t>quasi</w:t>
      </w:r>
      <w:r>
        <w:rPr>
          <w:color w:val="C00000"/>
          <w:u w:color="C00000"/>
        </w:rPr>
        <w:t>-</w:t>
      </w:r>
      <w:r>
        <w:rPr>
          <w:color w:val="C00000"/>
          <w:u w:color="C00000"/>
          <w:lang w:val="en-US"/>
        </w:rPr>
        <w:t>frozen</w:t>
      </w:r>
      <w:r>
        <w:rPr>
          <w:color w:val="C00000"/>
          <w:u w:color="C00000"/>
        </w:rPr>
        <w:t xml:space="preserve"> </w:t>
      </w:r>
      <w:r>
        <w:rPr>
          <w:color w:val="C00000"/>
          <w:u w:color="C00000"/>
          <w:lang w:val="en-US"/>
        </w:rPr>
        <w:t>spin</w:t>
      </w:r>
      <w:r>
        <w:rPr>
          <w:color w:val="C00000"/>
          <w:u w:color="C00000"/>
        </w:rPr>
        <w:t xml:space="preserve">» для поляризованного пучка на энергию дейтронов 125-150 МэВ/нуклон с учетом их расположения в здании 1Б ЛФВЭ. </w:t>
      </w:r>
      <w:r w:rsidR="001500DC" w:rsidRPr="00E56468">
        <w:rPr>
          <w:b/>
          <w:bCs/>
          <w:color w:val="000000" w:themeColor="text1"/>
          <w:u w:color="C00000"/>
        </w:rPr>
        <w:t>ЮС</w:t>
      </w:r>
      <w:r w:rsidR="000832F8">
        <w:rPr>
          <w:color w:val="000000" w:themeColor="text1"/>
          <w:u w:color="C00000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2571CC">
        <w:rPr>
          <w:b/>
          <w:bCs/>
          <w:color w:val="auto"/>
          <w:u w:color="4472C4"/>
        </w:rPr>
        <w:t>СК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4F65D1">
        <w:rPr>
          <w:b/>
          <w:bCs/>
          <w:color w:val="auto"/>
          <w:u w:color="4472C4"/>
        </w:rPr>
        <w:t>ПП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u w:color="4472C4"/>
        </w:rPr>
        <w:t xml:space="preserve"> </w:t>
      </w:r>
      <w:r w:rsidR="000832F8">
        <w:rPr>
          <w:b/>
          <w:bCs/>
          <w:u w:color="4472C4"/>
        </w:rPr>
        <w:t>АМ</w:t>
      </w:r>
    </w:p>
    <w:p w14:paraId="64424C91" w14:textId="19007719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>Сравнение «</w:t>
      </w:r>
      <w:r>
        <w:rPr>
          <w:color w:val="C00000"/>
          <w:u w:color="C00000"/>
          <w:lang w:val="en-US"/>
        </w:rPr>
        <w:t>frozen</w:t>
      </w:r>
      <w:r>
        <w:rPr>
          <w:color w:val="C00000"/>
          <w:u w:color="C00000"/>
        </w:rPr>
        <w:t xml:space="preserve"> </w:t>
      </w:r>
      <w:r>
        <w:rPr>
          <w:color w:val="C00000"/>
          <w:u w:color="C00000"/>
          <w:lang w:val="en-US"/>
        </w:rPr>
        <w:t>spin</w:t>
      </w:r>
      <w:r>
        <w:rPr>
          <w:color w:val="C00000"/>
          <w:u w:color="C00000"/>
        </w:rPr>
        <w:t>» и «</w:t>
      </w:r>
      <w:r>
        <w:rPr>
          <w:color w:val="C00000"/>
          <w:u w:color="C00000"/>
          <w:lang w:val="en-US"/>
        </w:rPr>
        <w:t>quasi</w:t>
      </w:r>
      <w:r>
        <w:rPr>
          <w:color w:val="C00000"/>
          <w:u w:color="C00000"/>
        </w:rPr>
        <w:t>-</w:t>
      </w:r>
      <w:r>
        <w:rPr>
          <w:color w:val="C00000"/>
          <w:u w:color="C00000"/>
          <w:lang w:val="en-US"/>
        </w:rPr>
        <w:t>frozen</w:t>
      </w:r>
      <w:r>
        <w:rPr>
          <w:color w:val="C00000"/>
          <w:u w:color="C00000"/>
        </w:rPr>
        <w:t xml:space="preserve"> </w:t>
      </w:r>
      <w:r>
        <w:rPr>
          <w:color w:val="C00000"/>
          <w:u w:color="C00000"/>
          <w:lang w:val="en-US"/>
        </w:rPr>
        <w:t>spin</w:t>
      </w:r>
      <w:r>
        <w:rPr>
          <w:color w:val="C00000"/>
          <w:u w:color="C00000"/>
        </w:rPr>
        <w:t>» опций для дейтронов и протонов: основные параметры арочных Е+В дефлекторов и Вин-фильтров на прямых секциях.</w:t>
      </w:r>
      <w:r w:rsidR="001500DC">
        <w:rPr>
          <w:color w:val="C00000"/>
          <w:u w:color="C00000"/>
        </w:rPr>
        <w:t xml:space="preserve"> </w:t>
      </w:r>
      <w:r w:rsidR="001500DC" w:rsidRPr="00E56468">
        <w:rPr>
          <w:b/>
          <w:bCs/>
          <w:color w:val="000000" w:themeColor="text1"/>
          <w:u w:color="C00000"/>
        </w:rPr>
        <w:t>ЮС</w:t>
      </w:r>
      <w:r w:rsidR="000832F8">
        <w:rPr>
          <w:color w:val="000000" w:themeColor="text1"/>
          <w:u w:color="C00000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2571CC">
        <w:rPr>
          <w:b/>
          <w:bCs/>
          <w:color w:val="auto"/>
          <w:u w:color="4472C4"/>
        </w:rPr>
        <w:t>СК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u w:color="4472C4"/>
        </w:rPr>
        <w:t xml:space="preserve"> </w:t>
      </w:r>
      <w:r w:rsidR="000832F8">
        <w:rPr>
          <w:b/>
          <w:bCs/>
          <w:u w:color="4472C4"/>
        </w:rPr>
        <w:t>АМ</w:t>
      </w:r>
    </w:p>
    <w:p w14:paraId="2AB96CEB" w14:textId="77777777" w:rsidR="00C4421C" w:rsidRPr="00C4421C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>Определение бетатронных функций специализированного кольца на основе двух типов «</w:t>
      </w:r>
      <w:r>
        <w:rPr>
          <w:color w:val="C00000"/>
          <w:u w:color="C00000"/>
          <w:lang w:val="en-US"/>
        </w:rPr>
        <w:t>frozen</w:t>
      </w:r>
      <w:r>
        <w:rPr>
          <w:color w:val="C00000"/>
          <w:u w:color="C00000"/>
        </w:rPr>
        <w:t xml:space="preserve"> и </w:t>
      </w:r>
      <w:r>
        <w:rPr>
          <w:color w:val="C00000"/>
          <w:u w:color="C00000"/>
          <w:lang w:val="en-US"/>
        </w:rPr>
        <w:t>quasi</w:t>
      </w:r>
      <w:r>
        <w:rPr>
          <w:color w:val="C00000"/>
          <w:u w:color="C00000"/>
        </w:rPr>
        <w:t>-</w:t>
      </w:r>
      <w:r>
        <w:rPr>
          <w:color w:val="C00000"/>
          <w:u w:color="C00000"/>
          <w:lang w:val="en-US"/>
        </w:rPr>
        <w:t>frozen</w:t>
      </w:r>
      <w:r>
        <w:rPr>
          <w:color w:val="C00000"/>
          <w:u w:color="C00000"/>
        </w:rPr>
        <w:t xml:space="preserve"> </w:t>
      </w:r>
      <w:r>
        <w:rPr>
          <w:color w:val="C00000"/>
          <w:u w:color="C00000"/>
          <w:lang w:val="en-US"/>
        </w:rPr>
        <w:t>spin</w:t>
      </w:r>
      <w:r>
        <w:rPr>
          <w:color w:val="C00000"/>
          <w:u w:color="C00000"/>
        </w:rPr>
        <w:t xml:space="preserve">»: </w:t>
      </w:r>
      <w:r>
        <w:rPr>
          <w:color w:val="C00000"/>
          <w:u w:color="C00000"/>
          <w:lang w:val="en-US"/>
        </w:rPr>
        <w:t>Twiss</w:t>
      </w:r>
      <w:r>
        <w:rPr>
          <w:color w:val="C00000"/>
          <w:u w:color="C00000"/>
        </w:rPr>
        <w:t xml:space="preserve"> функции, рабочая точка по бетатронным частотам, подавители дисперсий по краям арок, условия коррекции бетатронной и спиновой </w:t>
      </w:r>
      <w:proofErr w:type="spellStart"/>
      <w:r>
        <w:rPr>
          <w:color w:val="C00000"/>
          <w:u w:color="C00000"/>
        </w:rPr>
        <w:t>хроматичностей</w:t>
      </w:r>
      <w:proofErr w:type="spellEnd"/>
      <w:r>
        <w:rPr>
          <w:color w:val="C00000"/>
          <w:u w:color="C00000"/>
        </w:rPr>
        <w:t xml:space="preserve"> </w:t>
      </w:r>
    </w:p>
    <w:p w14:paraId="5E803BD4" w14:textId="740624A9" w:rsidR="002F6DD4" w:rsidRDefault="001500DC" w:rsidP="00C4421C">
      <w:pPr>
        <w:pStyle w:val="a4"/>
        <w:spacing w:after="0"/>
        <w:jc w:val="both"/>
        <w:rPr>
          <w:color w:val="C00000"/>
        </w:rPr>
      </w:pPr>
      <w:r w:rsidRPr="00E56468">
        <w:rPr>
          <w:b/>
          <w:bCs/>
          <w:color w:val="000000" w:themeColor="text1"/>
          <w:u w:color="C00000"/>
        </w:rPr>
        <w:t>ЮС</w:t>
      </w:r>
      <w:r w:rsidR="000832F8">
        <w:rPr>
          <w:color w:val="000000" w:themeColor="text1"/>
          <w:u w:color="C00000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2571CC">
        <w:rPr>
          <w:b/>
          <w:bCs/>
          <w:color w:val="auto"/>
          <w:u w:color="4472C4"/>
        </w:rPr>
        <w:t>СК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4F65D1">
        <w:rPr>
          <w:b/>
          <w:bCs/>
          <w:color w:val="auto"/>
          <w:u w:color="4472C4"/>
        </w:rPr>
        <w:t>ПП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u w:color="4472C4"/>
        </w:rPr>
        <w:t xml:space="preserve"> </w:t>
      </w:r>
      <w:r w:rsidR="000832F8">
        <w:rPr>
          <w:b/>
          <w:bCs/>
          <w:u w:color="4472C4"/>
        </w:rPr>
        <w:t>АМ</w:t>
      </w:r>
    </w:p>
    <w:p w14:paraId="78841618" w14:textId="2281EE01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lastRenderedPageBreak/>
        <w:t xml:space="preserve">Оптимизация магнитооптической структуры кольца с учетом требований по достижению максимального времени когерентности и учетом </w:t>
      </w:r>
      <w:r>
        <w:rPr>
          <w:b/>
          <w:bCs/>
          <w:color w:val="C00000"/>
          <w:u w:color="C00000"/>
        </w:rPr>
        <w:t>всех</w:t>
      </w:r>
      <w:r>
        <w:rPr>
          <w:color w:val="C00000"/>
          <w:u w:color="C00000"/>
        </w:rPr>
        <w:t xml:space="preserve"> его функций</w:t>
      </w:r>
      <w:r w:rsidRPr="001500DC">
        <w:rPr>
          <w:color w:val="C00000"/>
          <w:u w:color="C00000"/>
        </w:rPr>
        <w:t xml:space="preserve"> </w:t>
      </w:r>
      <w:r w:rsidRPr="00E56468">
        <w:rPr>
          <w:b/>
          <w:bCs/>
          <w:u w:color="C00000"/>
          <w:lang w:val="en-US"/>
        </w:rPr>
        <w:t>AA</w:t>
      </w:r>
      <w:r w:rsidR="000832F8" w:rsidRPr="00E56468">
        <w:rPr>
          <w:b/>
          <w:bCs/>
          <w:u w:color="C00000"/>
        </w:rPr>
        <w:t>+СК+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4F65D1">
        <w:rPr>
          <w:b/>
          <w:bCs/>
          <w:color w:val="auto"/>
          <w:u w:color="4472C4"/>
        </w:rPr>
        <w:t>ПП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u w:color="4472C4"/>
        </w:rPr>
        <w:t xml:space="preserve"> </w:t>
      </w:r>
      <w:r w:rsidR="000832F8">
        <w:rPr>
          <w:b/>
          <w:bCs/>
          <w:u w:color="4472C4"/>
        </w:rPr>
        <w:t>АМ</w:t>
      </w:r>
    </w:p>
    <w:p w14:paraId="7E508E00" w14:textId="6BEB75E1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 xml:space="preserve">Достижение времени спиновой когерентности 1000 секунд путем минимизация спиновой </w:t>
      </w:r>
      <w:proofErr w:type="spellStart"/>
      <w:r>
        <w:rPr>
          <w:color w:val="C00000"/>
          <w:u w:color="C00000"/>
        </w:rPr>
        <w:t>хроматичности</w:t>
      </w:r>
      <w:proofErr w:type="spellEnd"/>
      <w:r>
        <w:rPr>
          <w:color w:val="C00000"/>
          <w:u w:color="C00000"/>
        </w:rPr>
        <w:t xml:space="preserve"> тремя независимыми семействами </w:t>
      </w:r>
      <w:proofErr w:type="spellStart"/>
      <w:r>
        <w:rPr>
          <w:color w:val="C00000"/>
          <w:u w:color="C00000"/>
        </w:rPr>
        <w:t>секступолей</w:t>
      </w:r>
      <w:proofErr w:type="spellEnd"/>
      <w:r>
        <w:rPr>
          <w:color w:val="C00000"/>
          <w:u w:color="C00000"/>
        </w:rPr>
        <w:t xml:space="preserve"> в поворотных арках c одновременным подавлением натуральной </w:t>
      </w:r>
      <w:proofErr w:type="spellStart"/>
      <w:r>
        <w:rPr>
          <w:color w:val="C00000"/>
          <w:u w:color="C00000"/>
        </w:rPr>
        <w:t>хроматичности</w:t>
      </w:r>
      <w:proofErr w:type="spellEnd"/>
      <w:r w:rsidRPr="001500DC">
        <w:rPr>
          <w:color w:val="C00000"/>
          <w:u w:color="C00000"/>
        </w:rPr>
        <w:t xml:space="preserve"> </w:t>
      </w:r>
      <w:r w:rsidRPr="00E56468">
        <w:rPr>
          <w:b/>
          <w:bCs/>
          <w:u w:color="C00000"/>
          <w:lang w:val="en-US"/>
        </w:rPr>
        <w:t>AA</w:t>
      </w:r>
      <w:r w:rsidR="000832F8">
        <w:rPr>
          <w:u w:color="C00000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2571CC">
        <w:rPr>
          <w:b/>
          <w:bCs/>
          <w:color w:val="auto"/>
          <w:u w:color="4472C4"/>
        </w:rPr>
        <w:t>СК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4F65D1">
        <w:rPr>
          <w:b/>
          <w:bCs/>
          <w:color w:val="auto"/>
          <w:u w:color="4472C4"/>
        </w:rPr>
        <w:t>ПП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u w:color="4472C4"/>
        </w:rPr>
        <w:t xml:space="preserve"> </w:t>
      </w:r>
      <w:r w:rsidR="000832F8">
        <w:rPr>
          <w:b/>
          <w:bCs/>
          <w:u w:color="4472C4"/>
        </w:rPr>
        <w:t>АМ</w:t>
      </w:r>
    </w:p>
    <w:p w14:paraId="73649CCB" w14:textId="7033F825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>Возможность исследования и отработка методики измерения ЭДМ протона на максимальной энергии, определяемой параметрами Вин фильтра</w:t>
      </w:r>
      <w:r w:rsidRPr="001500DC">
        <w:rPr>
          <w:color w:val="C00000"/>
          <w:u w:color="C00000"/>
        </w:rPr>
        <w:t xml:space="preserve"> </w:t>
      </w:r>
      <w:r w:rsidRPr="00E56468">
        <w:rPr>
          <w:b/>
          <w:bCs/>
          <w:u w:color="C00000"/>
          <w:lang w:val="en-US"/>
        </w:rPr>
        <w:t>AA</w:t>
      </w:r>
      <w:r w:rsidRPr="00E56468">
        <w:rPr>
          <w:b/>
          <w:bCs/>
          <w:u w:color="C00000"/>
        </w:rPr>
        <w:t>*</w:t>
      </w:r>
      <w:r w:rsidR="000832F8" w:rsidRPr="00E56468">
        <w:rPr>
          <w:b/>
          <w:bCs/>
          <w:u w:color="C00000"/>
        </w:rPr>
        <w:t>+</w:t>
      </w:r>
      <w:r w:rsidR="000832F8" w:rsidRPr="00E56468">
        <w:rPr>
          <w:b/>
          <w:bCs/>
          <w:color w:val="auto"/>
          <w:u w:color="4472C4"/>
        </w:rPr>
        <w:t xml:space="preserve"> СК+</w:t>
      </w:r>
      <w:r w:rsidR="000832F8" w:rsidRPr="00E56468">
        <w:rPr>
          <w:b/>
          <w:bCs/>
          <w:u w:color="4472C4"/>
        </w:rPr>
        <w:t xml:space="preserve"> АМ</w:t>
      </w:r>
    </w:p>
    <w:p w14:paraId="75E00F41" w14:textId="6FC2E55E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>Систематические ошибки и оптимальная супер-периодичность «</w:t>
      </w:r>
      <w:proofErr w:type="spellStart"/>
      <w:r>
        <w:rPr>
          <w:color w:val="C00000"/>
          <w:u w:color="C00000"/>
        </w:rPr>
        <w:t>арка+прямой</w:t>
      </w:r>
      <w:proofErr w:type="spellEnd"/>
      <w:r>
        <w:rPr>
          <w:color w:val="C00000"/>
          <w:u w:color="C00000"/>
        </w:rPr>
        <w:t xml:space="preserve"> промежуток» для достижения минимального влияния когерентной осцилляции спина из-за переходов от арки к прямому участку</w:t>
      </w:r>
      <w:r w:rsidRPr="001500DC">
        <w:rPr>
          <w:color w:val="C00000"/>
          <w:u w:color="C00000"/>
        </w:rPr>
        <w:t xml:space="preserve"> </w:t>
      </w:r>
      <w:r w:rsidRPr="00E44CA0">
        <w:rPr>
          <w:b/>
          <w:bCs/>
          <w:u w:color="C00000"/>
          <w:lang w:val="en-US"/>
        </w:rPr>
        <w:t>AA</w:t>
      </w:r>
      <w:r w:rsidR="000832F8" w:rsidRPr="00E44CA0">
        <w:rPr>
          <w:b/>
          <w:bCs/>
          <w:u w:color="C00000"/>
        </w:rPr>
        <w:t>+</w:t>
      </w:r>
      <w:r w:rsidR="000832F8" w:rsidRPr="000832F8">
        <w:rPr>
          <w:b/>
          <w:bCs/>
          <w:u w:color="4472C4"/>
        </w:rPr>
        <w:t xml:space="preserve"> </w:t>
      </w:r>
      <w:r w:rsidR="000832F8">
        <w:rPr>
          <w:b/>
          <w:bCs/>
          <w:u w:color="4472C4"/>
        </w:rPr>
        <w:t>АМ</w:t>
      </w:r>
    </w:p>
    <w:p w14:paraId="2FB62607" w14:textId="474A2F7E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>Исследование спин-орбитального движения в предполагаемой оптимизированной структуре</w:t>
      </w:r>
      <w:r w:rsidRPr="001500DC">
        <w:rPr>
          <w:color w:val="C00000"/>
          <w:u w:color="C00000"/>
        </w:rPr>
        <w:t xml:space="preserve"> </w:t>
      </w:r>
      <w:r w:rsidRPr="00E56468">
        <w:rPr>
          <w:b/>
          <w:bCs/>
          <w:u w:color="C00000"/>
          <w:lang w:val="en-US"/>
        </w:rPr>
        <w:t>AA</w:t>
      </w:r>
      <w:r w:rsidR="000832F8" w:rsidRPr="00E56468">
        <w:rPr>
          <w:b/>
          <w:bCs/>
          <w:u w:color="C00000"/>
        </w:rPr>
        <w:t>+</w:t>
      </w:r>
      <w:r w:rsidR="000832F8" w:rsidRPr="00E56468">
        <w:rPr>
          <w:b/>
          <w:bCs/>
          <w:u w:color="4472C4"/>
        </w:rPr>
        <w:t xml:space="preserve"> АМ</w:t>
      </w:r>
    </w:p>
    <w:p w14:paraId="79DDA64B" w14:textId="2BEC4C19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C00000"/>
        </w:rPr>
      </w:pPr>
      <w:r>
        <w:rPr>
          <w:color w:val="C00000"/>
          <w:u w:color="C00000"/>
        </w:rPr>
        <w:t xml:space="preserve">Специальные функции кольца для измерения ЭДМ </w:t>
      </w:r>
      <w:r w:rsidR="00E44CA0" w:rsidRPr="00E44CA0">
        <w:rPr>
          <w:b/>
          <w:bCs/>
          <w:color w:val="000000" w:themeColor="text1"/>
          <w:u w:color="C00000"/>
        </w:rPr>
        <w:t>ЮС</w:t>
      </w:r>
    </w:p>
    <w:p w14:paraId="47417D96" w14:textId="77777777" w:rsidR="002F6DD4" w:rsidRDefault="002F6DD4">
      <w:pPr>
        <w:spacing w:after="0"/>
        <w:jc w:val="both"/>
      </w:pPr>
    </w:p>
    <w:p w14:paraId="367BC486" w14:textId="77777777" w:rsidR="002F6DD4" w:rsidRDefault="002F6DD4">
      <w:pPr>
        <w:spacing w:after="0"/>
        <w:jc w:val="both"/>
      </w:pPr>
    </w:p>
    <w:p w14:paraId="452F2B23" w14:textId="77777777" w:rsidR="002F6DD4" w:rsidRDefault="00000000">
      <w:pPr>
        <w:spacing w:after="0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План работ </w:t>
      </w:r>
      <w:r>
        <w:rPr>
          <w:b/>
          <w:bCs/>
          <w:color w:val="FF0000"/>
          <w:sz w:val="32"/>
          <w:szCs w:val="32"/>
          <w:u w:color="FF0000"/>
        </w:rPr>
        <w:t xml:space="preserve">по </w:t>
      </w:r>
      <w:proofErr w:type="spellStart"/>
      <w:r>
        <w:rPr>
          <w:b/>
          <w:bCs/>
          <w:color w:val="FF0000"/>
          <w:sz w:val="32"/>
          <w:szCs w:val="32"/>
          <w:u w:color="FF0000"/>
        </w:rPr>
        <w:t>МОНу</w:t>
      </w:r>
      <w:proofErr w:type="spellEnd"/>
      <w:r>
        <w:rPr>
          <w:b/>
          <w:bCs/>
          <w:color w:val="FF0000"/>
          <w:sz w:val="32"/>
          <w:szCs w:val="32"/>
          <w:u w:color="FF0000"/>
        </w:rPr>
        <w:t xml:space="preserve"> </w:t>
      </w:r>
      <w:r>
        <w:rPr>
          <w:b/>
          <w:bCs/>
          <w:sz w:val="32"/>
          <w:szCs w:val="32"/>
        </w:rPr>
        <w:t>на весь период исследований по нашей группе в 2025 году</w:t>
      </w:r>
    </w:p>
    <w:p w14:paraId="3D96AB1E" w14:textId="77777777" w:rsidR="002F6DD4" w:rsidRDefault="002F6DD4">
      <w:pPr>
        <w:spacing w:after="0"/>
        <w:ind w:firstLine="709"/>
        <w:jc w:val="center"/>
        <w:rPr>
          <w:b/>
          <w:bCs/>
          <w:sz w:val="32"/>
          <w:szCs w:val="32"/>
        </w:rPr>
      </w:pPr>
    </w:p>
    <w:p w14:paraId="582F69BA" w14:textId="5DEA2C66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7030A0"/>
        </w:rPr>
      </w:pPr>
      <w:r>
        <w:rPr>
          <w:color w:val="7030A0"/>
          <w:u w:color="7030A0"/>
        </w:rPr>
        <w:t xml:space="preserve">Оценка пределов точности частотного метода измерения электрического дипольного момента легких ядер, а также определение предела времени когерентности спина частиц в сгустке в накопительном кольце.  </w:t>
      </w:r>
      <w:r w:rsidRPr="00E56468">
        <w:rPr>
          <w:b/>
          <w:bCs/>
          <w:u w:color="7030A0"/>
          <w:lang w:val="en-US"/>
        </w:rPr>
        <w:t>AA</w:t>
      </w:r>
      <w:r w:rsidR="000832F8" w:rsidRPr="00E56468">
        <w:rPr>
          <w:b/>
          <w:bCs/>
          <w:u w:color="7030A0"/>
        </w:rPr>
        <w:t>+</w:t>
      </w:r>
      <w:r w:rsidR="000832F8" w:rsidRPr="00E56468">
        <w:rPr>
          <w:b/>
          <w:bCs/>
          <w:u w:color="4472C4"/>
        </w:rPr>
        <w:t xml:space="preserve"> АМ</w:t>
      </w:r>
      <w:r w:rsidR="00E44CA0">
        <w:rPr>
          <w:b/>
          <w:bCs/>
          <w:u w:color="4472C4"/>
        </w:rPr>
        <w:t>+ЮС</w:t>
      </w:r>
    </w:p>
    <w:p w14:paraId="2DF7D784" w14:textId="77777777" w:rsidR="002F6DD4" w:rsidRDefault="002F6DD4">
      <w:pPr>
        <w:pStyle w:val="a4"/>
        <w:spacing w:after="0"/>
        <w:jc w:val="both"/>
        <w:rPr>
          <w:color w:val="7030A0"/>
          <w:u w:color="7030A0"/>
        </w:rPr>
      </w:pPr>
    </w:p>
    <w:p w14:paraId="1813BFB8" w14:textId="25C2BE04" w:rsidR="002F6DD4" w:rsidRDefault="00000000">
      <w:pPr>
        <w:pStyle w:val="a4"/>
        <w:numPr>
          <w:ilvl w:val="0"/>
          <w:numId w:val="2"/>
        </w:numPr>
        <w:spacing w:after="0"/>
        <w:jc w:val="both"/>
        <w:rPr>
          <w:color w:val="7030A0"/>
        </w:rPr>
      </w:pPr>
      <w:r>
        <w:rPr>
          <w:color w:val="7030A0"/>
          <w:u w:color="7030A0"/>
        </w:rPr>
        <w:t xml:space="preserve"> Развитие модификации комплекса НИКА, на которой будет возможна реализация метода измерения электрического дипольного момента легких ядер без изменения основополагающей конструкции.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2571CC">
        <w:rPr>
          <w:b/>
          <w:bCs/>
          <w:color w:val="auto"/>
          <w:u w:color="4472C4"/>
        </w:rPr>
        <w:t>СК</w:t>
      </w:r>
      <w:r w:rsidR="000832F8">
        <w:rPr>
          <w:b/>
          <w:bCs/>
          <w:color w:val="auto"/>
          <w:u w:color="4472C4"/>
        </w:rPr>
        <w:t>+</w:t>
      </w:r>
      <w:r w:rsidR="000832F8" w:rsidRPr="000832F8">
        <w:rPr>
          <w:b/>
          <w:bCs/>
          <w:color w:val="auto"/>
          <w:u w:color="4472C4"/>
        </w:rPr>
        <w:t xml:space="preserve"> </w:t>
      </w:r>
      <w:r w:rsidR="000832F8" w:rsidRPr="004F65D1">
        <w:rPr>
          <w:b/>
          <w:bCs/>
          <w:color w:val="auto"/>
          <w:u w:color="4472C4"/>
        </w:rPr>
        <w:t>ПП</w:t>
      </w:r>
      <w:r w:rsidR="00E44CA0">
        <w:rPr>
          <w:b/>
          <w:bCs/>
          <w:color w:val="auto"/>
          <w:u w:color="4472C4"/>
        </w:rPr>
        <w:t>+ЮС</w:t>
      </w:r>
    </w:p>
    <w:p w14:paraId="48AEA460" w14:textId="77777777" w:rsidR="002F6DD4" w:rsidRDefault="002F6DD4">
      <w:pPr>
        <w:pStyle w:val="a4"/>
        <w:spacing w:after="0"/>
        <w:jc w:val="both"/>
        <w:rPr>
          <w:color w:val="7030A0"/>
          <w:u w:color="7030A0"/>
        </w:rPr>
      </w:pPr>
    </w:p>
    <w:p w14:paraId="6EE4C8FE" w14:textId="4404D9DC" w:rsidR="002F6DD4" w:rsidRPr="00E44CA0" w:rsidRDefault="00000000">
      <w:pPr>
        <w:pStyle w:val="a4"/>
        <w:numPr>
          <w:ilvl w:val="0"/>
          <w:numId w:val="2"/>
        </w:numPr>
        <w:spacing w:after="0"/>
        <w:jc w:val="both"/>
        <w:rPr>
          <w:color w:val="7030A0"/>
        </w:rPr>
      </w:pPr>
      <w:r>
        <w:rPr>
          <w:color w:val="7030A0"/>
          <w:u w:color="7030A0"/>
        </w:rPr>
        <w:t>Разработка концепции "</w:t>
      </w:r>
      <w:proofErr w:type="spellStart"/>
      <w:r>
        <w:rPr>
          <w:color w:val="7030A0"/>
          <w:u w:color="7030A0"/>
        </w:rPr>
        <w:t>quasi-frozen</w:t>
      </w:r>
      <w:proofErr w:type="spellEnd"/>
      <w:r>
        <w:rPr>
          <w:color w:val="7030A0"/>
          <w:u w:color="7030A0"/>
        </w:rPr>
        <w:t xml:space="preserve"> </w:t>
      </w:r>
      <w:proofErr w:type="spellStart"/>
      <w:r>
        <w:rPr>
          <w:color w:val="7030A0"/>
          <w:u w:color="7030A0"/>
        </w:rPr>
        <w:t>spin</w:t>
      </w:r>
      <w:proofErr w:type="spellEnd"/>
      <w:r>
        <w:rPr>
          <w:color w:val="7030A0"/>
          <w:u w:color="7030A0"/>
        </w:rPr>
        <w:t xml:space="preserve">" для регистрации сигнала электрического дипольного момента легких ядер в накопительной кольце, изначально неориентированном на высокоточные измерения. </w:t>
      </w:r>
      <w:r w:rsidRPr="00E56468">
        <w:rPr>
          <w:b/>
          <w:bCs/>
          <w:u w:color="7030A0"/>
          <w:lang w:val="en-US"/>
        </w:rPr>
        <w:t>AA*</w:t>
      </w:r>
      <w:r w:rsidR="000832F8" w:rsidRPr="00E56468">
        <w:rPr>
          <w:b/>
          <w:bCs/>
          <w:u w:color="7030A0"/>
        </w:rPr>
        <w:t>+</w:t>
      </w:r>
      <w:r w:rsidR="000832F8" w:rsidRPr="00E56468">
        <w:rPr>
          <w:b/>
          <w:bCs/>
          <w:u w:color="4472C4"/>
        </w:rPr>
        <w:t xml:space="preserve"> АМ</w:t>
      </w:r>
      <w:r w:rsidR="00E44CA0">
        <w:rPr>
          <w:b/>
          <w:bCs/>
          <w:u w:color="4472C4"/>
        </w:rPr>
        <w:t>+ЮС</w:t>
      </w:r>
    </w:p>
    <w:p w14:paraId="242BAC53" w14:textId="77777777" w:rsidR="00E44CA0" w:rsidRPr="00E44CA0" w:rsidRDefault="00E44CA0" w:rsidP="00E44CA0">
      <w:pPr>
        <w:pStyle w:val="a4"/>
        <w:rPr>
          <w:color w:val="7030A0"/>
        </w:rPr>
      </w:pPr>
    </w:p>
    <w:p w14:paraId="098DE8E1" w14:textId="77777777" w:rsidR="00E44CA0" w:rsidRDefault="00E44CA0" w:rsidP="00E44CA0">
      <w:pPr>
        <w:spacing w:after="0"/>
        <w:jc w:val="both"/>
        <w:rPr>
          <w:color w:val="7030A0"/>
        </w:rPr>
      </w:pPr>
    </w:p>
    <w:p w14:paraId="4C9535FD" w14:textId="77777777" w:rsidR="00E44CA0" w:rsidRDefault="00E44CA0" w:rsidP="00E44CA0">
      <w:pPr>
        <w:spacing w:after="0"/>
        <w:jc w:val="both"/>
        <w:rPr>
          <w:color w:val="7030A0"/>
        </w:rPr>
      </w:pPr>
    </w:p>
    <w:p w14:paraId="5A1068B4" w14:textId="5B704E2F" w:rsidR="00E44CA0" w:rsidRPr="00E44CA0" w:rsidRDefault="00E44CA0" w:rsidP="00E44CA0">
      <w:pPr>
        <w:spacing w:after="0"/>
        <w:jc w:val="both"/>
        <w:rPr>
          <w:b/>
          <w:bCs/>
          <w:color w:val="7030A0"/>
        </w:rPr>
      </w:pPr>
      <w:r>
        <w:rPr>
          <w:color w:val="7030A0"/>
        </w:rPr>
        <w:t>Количество задач</w:t>
      </w:r>
      <w:r>
        <w:rPr>
          <w:color w:val="7030A0"/>
          <w:lang w:val="en-US"/>
        </w:rPr>
        <w:t>:</w:t>
      </w:r>
      <w:r>
        <w:rPr>
          <w:color w:val="7030A0"/>
        </w:rPr>
        <w:t xml:space="preserve"> </w:t>
      </w:r>
      <w:r>
        <w:rPr>
          <w:color w:val="7030A0"/>
        </w:rPr>
        <w:tab/>
      </w:r>
      <w:r w:rsidRPr="00E44CA0">
        <w:rPr>
          <w:b/>
          <w:bCs/>
          <w:color w:val="7030A0"/>
        </w:rPr>
        <w:t>ЮС-9</w:t>
      </w:r>
    </w:p>
    <w:p w14:paraId="2B7FC84E" w14:textId="0AB2A692" w:rsidR="00E44CA0" w:rsidRPr="00E44CA0" w:rsidRDefault="00E44CA0" w:rsidP="00E44CA0">
      <w:pPr>
        <w:spacing w:after="0"/>
        <w:jc w:val="both"/>
        <w:rPr>
          <w:b/>
          <w:bCs/>
          <w:color w:val="7030A0"/>
        </w:rPr>
      </w:pP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  <w:t>АА-7</w:t>
      </w:r>
    </w:p>
    <w:p w14:paraId="40AAB2EA" w14:textId="50D2B052" w:rsidR="00E44CA0" w:rsidRPr="00E44CA0" w:rsidRDefault="00E44CA0" w:rsidP="00E44CA0">
      <w:pPr>
        <w:spacing w:after="0"/>
        <w:jc w:val="both"/>
        <w:rPr>
          <w:b/>
          <w:bCs/>
          <w:color w:val="7030A0"/>
        </w:rPr>
      </w:pP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  <w:t>АМ-10</w:t>
      </w:r>
    </w:p>
    <w:p w14:paraId="03AECCCE" w14:textId="21AC6BFB" w:rsidR="00E44CA0" w:rsidRPr="00E44CA0" w:rsidRDefault="00E44CA0" w:rsidP="00E44CA0">
      <w:pPr>
        <w:spacing w:after="0"/>
        <w:jc w:val="both"/>
        <w:rPr>
          <w:b/>
          <w:bCs/>
          <w:color w:val="7030A0"/>
        </w:rPr>
      </w:pP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  <w:t>СК-10</w:t>
      </w:r>
    </w:p>
    <w:p w14:paraId="4EB5753E" w14:textId="733337E6" w:rsidR="002F6DD4" w:rsidRDefault="00E44CA0" w:rsidP="00E44CA0">
      <w:pPr>
        <w:spacing w:after="0"/>
        <w:jc w:val="both"/>
      </w:pP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</w:r>
      <w:r w:rsidRPr="00E44CA0">
        <w:rPr>
          <w:b/>
          <w:bCs/>
          <w:color w:val="7030A0"/>
        </w:rPr>
        <w:tab/>
        <w:t>ПП-6</w:t>
      </w:r>
    </w:p>
    <w:sectPr w:rsidR="002F6DD4">
      <w:headerReference w:type="default" r:id="rId7"/>
      <w:footerReference w:type="default" r:id="rId8"/>
      <w:pgSz w:w="11900" w:h="16840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D5E6" w14:textId="77777777" w:rsidR="002440A1" w:rsidRDefault="002440A1">
      <w:pPr>
        <w:spacing w:after="0"/>
      </w:pPr>
      <w:r>
        <w:separator/>
      </w:r>
    </w:p>
  </w:endnote>
  <w:endnote w:type="continuationSeparator" w:id="0">
    <w:p w14:paraId="389918DD" w14:textId="77777777" w:rsidR="002440A1" w:rsidRDefault="002440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4E27" w14:textId="77777777" w:rsidR="002F6DD4" w:rsidRDefault="002F6DD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B142" w14:textId="77777777" w:rsidR="002440A1" w:rsidRDefault="002440A1">
      <w:pPr>
        <w:spacing w:after="0"/>
      </w:pPr>
      <w:r>
        <w:separator/>
      </w:r>
    </w:p>
  </w:footnote>
  <w:footnote w:type="continuationSeparator" w:id="0">
    <w:p w14:paraId="100A6F72" w14:textId="77777777" w:rsidR="002440A1" w:rsidRDefault="002440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893B" w14:textId="77777777" w:rsidR="002F6DD4" w:rsidRDefault="002F6DD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273B3"/>
    <w:multiLevelType w:val="hybridMultilevel"/>
    <w:tmpl w:val="B75E104A"/>
    <w:styleLink w:val="ImportedStyle1"/>
    <w:lvl w:ilvl="0" w:tplc="23668D7A">
      <w:start w:val="1"/>
      <w:numFmt w:val="bullet"/>
      <w:lvlText w:val="–"/>
      <w:lvlJc w:val="left"/>
      <w:pPr>
        <w:ind w:left="720" w:hanging="360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E2F1AA">
      <w:start w:val="1"/>
      <w:numFmt w:val="bullet"/>
      <w:lvlText w:val="o"/>
      <w:lvlJc w:val="left"/>
      <w:pPr>
        <w:ind w:left="1440" w:hanging="360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02F87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95AC8AE">
      <w:start w:val="1"/>
      <w:numFmt w:val="bullet"/>
      <w:lvlText w:val="•"/>
      <w:lvlJc w:val="left"/>
      <w:pPr>
        <w:ind w:left="2880" w:hanging="360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869180">
      <w:start w:val="1"/>
      <w:numFmt w:val="bullet"/>
      <w:lvlText w:val="o"/>
      <w:lvlJc w:val="left"/>
      <w:pPr>
        <w:ind w:left="3600" w:hanging="360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589A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4682B8">
      <w:start w:val="1"/>
      <w:numFmt w:val="bullet"/>
      <w:lvlText w:val="•"/>
      <w:lvlJc w:val="left"/>
      <w:pPr>
        <w:ind w:left="5040" w:hanging="360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EA49E2">
      <w:start w:val="1"/>
      <w:numFmt w:val="bullet"/>
      <w:lvlText w:val="o"/>
      <w:lvlJc w:val="left"/>
      <w:pPr>
        <w:ind w:left="5760" w:hanging="360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CC7F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1431B11"/>
    <w:multiLevelType w:val="hybridMultilevel"/>
    <w:tmpl w:val="B75E104A"/>
    <w:numStyleLink w:val="ImportedStyle1"/>
  </w:abstractNum>
  <w:num w:numId="1" w16cid:durableId="1913661306">
    <w:abstractNumId w:val="0"/>
  </w:num>
  <w:num w:numId="2" w16cid:durableId="173306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DD4"/>
    <w:rsid w:val="000832F8"/>
    <w:rsid w:val="001500DC"/>
    <w:rsid w:val="002440A1"/>
    <w:rsid w:val="002F6DD4"/>
    <w:rsid w:val="0083661E"/>
    <w:rsid w:val="009B4416"/>
    <w:rsid w:val="00C4421C"/>
    <w:rsid w:val="00E44CA0"/>
    <w:rsid w:val="00E56468"/>
    <w:rsid w:val="00E628FD"/>
    <w:rsid w:val="00EF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65DE"/>
  <w15:docId w15:val="{A64FC3DD-B486-4965-B03C-3113B18E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List Paragraph"/>
    <w:pPr>
      <w:spacing w:after="160"/>
      <w:ind w:left="720"/>
    </w:pPr>
    <w:rPr>
      <w:rFonts w:cs="Arial Unicode MS"/>
      <w:color w:val="000000"/>
      <w:sz w:val="28"/>
      <w:szCs w:val="28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2025-04-10T13:55:00Z</dcterms:created>
  <dcterms:modified xsi:type="dcterms:W3CDTF">2025-04-10T13:55:00Z</dcterms:modified>
</cp:coreProperties>
</file>