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FE7AB" w14:textId="713FD4B4" w:rsidR="003426E3" w:rsidRPr="003A3E0E" w:rsidRDefault="003A3E0E" w:rsidP="003A3E0E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3E0E">
        <w:rPr>
          <w:rFonts w:ascii="Times New Roman" w:hAnsi="Times New Roman" w:cs="Times New Roman"/>
          <w:b/>
          <w:bCs/>
          <w:sz w:val="24"/>
          <w:szCs w:val="24"/>
        </w:rPr>
        <w:t xml:space="preserve">Особенности Магнитооптической Структуры Многофункционального Кольца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3A3E0E">
        <w:rPr>
          <w:rFonts w:ascii="Times New Roman" w:hAnsi="Times New Roman" w:cs="Times New Roman"/>
          <w:b/>
          <w:bCs/>
          <w:sz w:val="24"/>
          <w:szCs w:val="24"/>
        </w:rPr>
        <w:t xml:space="preserve"> Форме 8</w:t>
      </w:r>
    </w:p>
    <w:p w14:paraId="0BBD996C" w14:textId="65C5B507" w:rsidR="00D65933" w:rsidRPr="003A3E0E" w:rsidRDefault="003A3E0E" w:rsidP="003A3E0E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3E0E">
        <w:rPr>
          <w:rFonts w:ascii="Times New Roman" w:hAnsi="Times New Roman" w:cs="Times New Roman"/>
          <w:sz w:val="24"/>
          <w:szCs w:val="24"/>
        </w:rPr>
        <w:t>С.</w:t>
      </w:r>
      <w:r w:rsidRPr="003A3E0E">
        <w:rPr>
          <w:rFonts w:ascii="Times New Roman" w:hAnsi="Times New Roman" w:cs="Times New Roman"/>
          <w:sz w:val="24"/>
          <w:szCs w:val="24"/>
        </w:rPr>
        <w:t xml:space="preserve"> </w:t>
      </w:r>
      <w:r w:rsidRPr="003A3E0E">
        <w:rPr>
          <w:rFonts w:ascii="Times New Roman" w:hAnsi="Times New Roman" w:cs="Times New Roman"/>
          <w:sz w:val="24"/>
          <w:szCs w:val="24"/>
        </w:rPr>
        <w:t>Д.</w:t>
      </w:r>
      <w:r w:rsidRPr="003A3E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65933" w:rsidRPr="003A3E0E">
        <w:rPr>
          <w:rFonts w:ascii="Times New Roman" w:hAnsi="Times New Roman" w:cs="Times New Roman"/>
          <w:sz w:val="24"/>
          <w:szCs w:val="24"/>
        </w:rPr>
        <w:t>Колокольчиков</w:t>
      </w:r>
      <w:r w:rsidRPr="003A3E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3E0E">
        <w:rPr>
          <w:rFonts w:ascii="Times New Roman" w:hAnsi="Times New Roman" w:cs="Times New Roman"/>
          <w:sz w:val="24"/>
          <w:szCs w:val="24"/>
        </w:rPr>
        <w:t>https://orcid.org/0000-0002-4218-1319</w:t>
      </w:r>
      <w:r w:rsidRPr="003A3E0E">
        <w:rPr>
          <w:rFonts w:ascii="Times New Roman" w:hAnsi="Times New Roman" w:cs="Times New Roman"/>
          <w:sz w:val="24"/>
          <w:szCs w:val="24"/>
        </w:rPr>
        <w:t>)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="00D65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, </w:t>
      </w:r>
      <w:r w:rsidRPr="003A3E0E">
        <w:rPr>
          <w:rFonts w:ascii="Times New Roman" w:hAnsi="Times New Roman" w:cs="Times New Roman"/>
          <w:sz w:val="24"/>
          <w:szCs w:val="24"/>
        </w:rPr>
        <w:t>А.</w:t>
      </w:r>
      <w:r w:rsidRPr="003A3E0E">
        <w:rPr>
          <w:rFonts w:ascii="Times New Roman" w:hAnsi="Times New Roman" w:cs="Times New Roman"/>
          <w:sz w:val="24"/>
          <w:szCs w:val="24"/>
        </w:rPr>
        <w:t xml:space="preserve"> </w:t>
      </w:r>
      <w:r w:rsidRPr="003A3E0E">
        <w:rPr>
          <w:rFonts w:ascii="Times New Roman" w:hAnsi="Times New Roman" w:cs="Times New Roman"/>
          <w:sz w:val="24"/>
          <w:szCs w:val="24"/>
        </w:rPr>
        <w:t>Е.</w:t>
      </w:r>
      <w:r w:rsidRPr="003A3E0E">
        <w:rPr>
          <w:rFonts w:ascii="Times New Roman" w:hAnsi="Times New Roman" w:cs="Times New Roman"/>
          <w:sz w:val="24"/>
          <w:szCs w:val="24"/>
        </w:rPr>
        <w:t xml:space="preserve"> </w:t>
      </w:r>
      <w:r w:rsidR="00D65933" w:rsidRPr="003A3E0E">
        <w:rPr>
          <w:rFonts w:ascii="Times New Roman" w:hAnsi="Times New Roman" w:cs="Times New Roman"/>
          <w:sz w:val="24"/>
          <w:szCs w:val="24"/>
        </w:rPr>
        <w:t>Аксентьев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c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</w:r>
      <w:r w:rsidRPr="003A3E0E">
        <w:rPr>
          <w:rFonts w:ascii="Times New Roman" w:hAnsi="Times New Roman" w:cs="Times New Roman"/>
          <w:sz w:val="24"/>
          <w:szCs w:val="24"/>
        </w:rPr>
        <w:t>А.</w:t>
      </w:r>
      <w:r w:rsidRPr="003A3E0E">
        <w:rPr>
          <w:rFonts w:ascii="Times New Roman" w:hAnsi="Times New Roman" w:cs="Times New Roman"/>
          <w:sz w:val="24"/>
          <w:szCs w:val="24"/>
        </w:rPr>
        <w:t xml:space="preserve"> </w:t>
      </w:r>
      <w:r w:rsidRPr="003A3E0E">
        <w:rPr>
          <w:rFonts w:ascii="Times New Roman" w:hAnsi="Times New Roman" w:cs="Times New Roman"/>
          <w:sz w:val="24"/>
          <w:szCs w:val="24"/>
        </w:rPr>
        <w:t>А.</w:t>
      </w:r>
      <w:r w:rsidRPr="003A3E0E">
        <w:rPr>
          <w:rFonts w:ascii="Times New Roman" w:hAnsi="Times New Roman" w:cs="Times New Roman"/>
          <w:sz w:val="24"/>
          <w:szCs w:val="24"/>
        </w:rPr>
        <w:t xml:space="preserve"> </w:t>
      </w:r>
      <w:r w:rsidR="00D65933" w:rsidRPr="003A3E0E">
        <w:rPr>
          <w:rFonts w:ascii="Times New Roman" w:hAnsi="Times New Roman" w:cs="Times New Roman"/>
          <w:sz w:val="24"/>
          <w:szCs w:val="24"/>
        </w:rPr>
        <w:t>Мельников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d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, </w:t>
      </w:r>
      <w:r w:rsidRPr="003A3E0E">
        <w:rPr>
          <w:rFonts w:ascii="Times New Roman" w:hAnsi="Times New Roman" w:cs="Times New Roman"/>
          <w:sz w:val="24"/>
          <w:szCs w:val="24"/>
        </w:rPr>
        <w:t>Ю.</w:t>
      </w:r>
      <w:r w:rsidRPr="003A3E0E">
        <w:rPr>
          <w:rFonts w:ascii="Times New Roman" w:hAnsi="Times New Roman" w:cs="Times New Roman"/>
          <w:sz w:val="24"/>
          <w:szCs w:val="24"/>
        </w:rPr>
        <w:t xml:space="preserve"> </w:t>
      </w:r>
      <w:r w:rsidRPr="003A3E0E">
        <w:rPr>
          <w:rFonts w:ascii="Times New Roman" w:hAnsi="Times New Roman" w:cs="Times New Roman"/>
          <w:sz w:val="24"/>
          <w:szCs w:val="24"/>
        </w:rPr>
        <w:t>В.</w:t>
      </w:r>
      <w:r w:rsidRPr="003A3E0E">
        <w:rPr>
          <w:rFonts w:ascii="Times New Roman" w:hAnsi="Times New Roman" w:cs="Times New Roman"/>
          <w:sz w:val="24"/>
          <w:szCs w:val="24"/>
        </w:rPr>
        <w:t xml:space="preserve"> </w:t>
      </w:r>
      <w:r w:rsidR="00D65933" w:rsidRPr="003A3E0E">
        <w:rPr>
          <w:rFonts w:ascii="Times New Roman" w:hAnsi="Times New Roman" w:cs="Times New Roman"/>
          <w:sz w:val="24"/>
          <w:szCs w:val="24"/>
        </w:rPr>
        <w:t>Сеничев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</w:p>
    <w:p w14:paraId="03B38A25" w14:textId="0A2DCE56" w:rsidR="00D65933" w:rsidRPr="003A3E0E" w:rsidRDefault="003A3E0E" w:rsidP="003A3E0E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a</w:t>
      </w:r>
      <w:r w:rsidR="00D65933" w:rsidRPr="003A3E0E">
        <w:rPr>
          <w:i/>
          <w:iCs/>
        </w:rPr>
        <w:t>Институт Ядерных Исследований РАН, Москва, Россия,</w:t>
      </w:r>
    </w:p>
    <w:p w14:paraId="19C772FA" w14:textId="3E57BC73" w:rsidR="00D65933" w:rsidRPr="003A3E0E" w:rsidRDefault="003A3E0E" w:rsidP="003A3E0E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b</w:t>
      </w:r>
      <w:r w:rsidR="00D65933" w:rsidRPr="003A3E0E">
        <w:rPr>
          <w:i/>
          <w:iCs/>
        </w:rPr>
        <w:t>Московский Физико-Технический Институт, Долгопрудный, Россия,</w:t>
      </w:r>
    </w:p>
    <w:p w14:paraId="1392A9E1" w14:textId="69F86F65" w:rsidR="00D65933" w:rsidRPr="003A3E0E" w:rsidRDefault="003A3E0E" w:rsidP="003A3E0E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c</w:t>
      </w:r>
      <w:r w:rsidR="00D65933" w:rsidRPr="003A3E0E">
        <w:rPr>
          <w:i/>
          <w:iCs/>
        </w:rPr>
        <w:t>Московский инженерно-физический институт, Москва, Россия,</w:t>
      </w:r>
    </w:p>
    <w:p w14:paraId="5F4F9B3A" w14:textId="491F8287" w:rsidR="003A3E0E" w:rsidRDefault="003A3E0E" w:rsidP="003A3E0E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d</w:t>
      </w:r>
      <w:r w:rsidR="00D65933" w:rsidRPr="003A3E0E">
        <w:rPr>
          <w:i/>
          <w:iCs/>
        </w:rPr>
        <w:t>Институт теоретической физики им. Л.Д. Ландау, Черноголовка, Россия</w:t>
      </w:r>
    </w:p>
    <w:p w14:paraId="2DFFB8B4" w14:textId="77777777" w:rsidR="00FD347A" w:rsidRPr="00FD347A" w:rsidRDefault="00FD347A" w:rsidP="00FD347A">
      <w:pPr>
        <w:pStyle w:val="Address"/>
        <w:suppressAutoHyphens/>
        <w:spacing w:line="276" w:lineRule="auto"/>
        <w:ind w:firstLine="0"/>
        <w:rPr>
          <w:rFonts w:asciiTheme="majorBidi" w:hAnsiTheme="majorBidi" w:cstheme="majorBidi"/>
          <w:sz w:val="24"/>
          <w:szCs w:val="24"/>
          <w:lang w:val="en-US"/>
        </w:rPr>
      </w:pPr>
      <w:r w:rsidRPr="00FD347A">
        <w:rPr>
          <w:rFonts w:asciiTheme="majorBidi" w:hAnsiTheme="majorBidi" w:cstheme="majorBidi"/>
          <w:sz w:val="24"/>
          <w:szCs w:val="24"/>
          <w:lang w:val="en-US"/>
        </w:rPr>
        <w:t>*</w:t>
      </w:r>
      <w:r w:rsidRPr="006C4556">
        <w:rPr>
          <w:rFonts w:asciiTheme="majorBidi" w:hAnsiTheme="majorBidi" w:cstheme="majorBidi"/>
          <w:sz w:val="24"/>
          <w:szCs w:val="24"/>
          <w:lang w:val="en-US"/>
        </w:rPr>
        <w:t>e</w:t>
      </w:r>
      <w:r w:rsidRPr="00FD347A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6C4556">
        <w:rPr>
          <w:rFonts w:asciiTheme="majorBidi" w:hAnsiTheme="majorBidi" w:cstheme="majorBidi"/>
          <w:sz w:val="24"/>
          <w:szCs w:val="24"/>
          <w:lang w:val="en-US"/>
        </w:rPr>
        <w:t>mail</w:t>
      </w:r>
      <w:r w:rsidRPr="00FD347A">
        <w:rPr>
          <w:rFonts w:asciiTheme="majorBidi" w:hAnsiTheme="majorBidi" w:cstheme="majorBidi"/>
          <w:sz w:val="24"/>
          <w:szCs w:val="24"/>
          <w:lang w:val="en-US"/>
        </w:rPr>
        <w:t xml:space="preserve">: </w:t>
      </w:r>
      <w:r>
        <w:rPr>
          <w:rFonts w:asciiTheme="majorBidi" w:hAnsiTheme="majorBidi" w:cstheme="majorBidi"/>
          <w:iCs/>
          <w:sz w:val="24"/>
          <w:szCs w:val="24"/>
          <w:lang w:val="en-US"/>
        </w:rPr>
        <w:t>sergey</w:t>
      </w:r>
      <w:r w:rsidRPr="00FD347A">
        <w:rPr>
          <w:rFonts w:asciiTheme="majorBidi" w:hAnsiTheme="majorBidi" w:cstheme="majorBidi"/>
          <w:iCs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iCs/>
          <w:sz w:val="24"/>
          <w:szCs w:val="24"/>
          <w:lang w:val="en-US"/>
        </w:rPr>
        <w:t>bell</w:t>
      </w:r>
      <w:r w:rsidRPr="00FD347A">
        <w:rPr>
          <w:rFonts w:asciiTheme="majorBidi" w:hAnsiTheme="majorBidi" w:cstheme="majorBidi"/>
          <w:iCs/>
          <w:sz w:val="24"/>
          <w:szCs w:val="24"/>
          <w:lang w:val="en-US"/>
        </w:rPr>
        <w:t>13@</w:t>
      </w:r>
      <w:r>
        <w:rPr>
          <w:rFonts w:asciiTheme="majorBidi" w:hAnsiTheme="majorBidi" w:cstheme="majorBidi"/>
          <w:iCs/>
          <w:sz w:val="24"/>
          <w:szCs w:val="24"/>
          <w:lang w:val="en-US"/>
        </w:rPr>
        <w:t>g</w:t>
      </w:r>
      <w:r w:rsidRPr="006C4556">
        <w:rPr>
          <w:rFonts w:asciiTheme="majorBidi" w:hAnsiTheme="majorBidi" w:cstheme="majorBidi"/>
          <w:iCs/>
          <w:sz w:val="24"/>
          <w:szCs w:val="24"/>
          <w:lang w:val="en-US"/>
        </w:rPr>
        <w:t>mail</w:t>
      </w:r>
      <w:r w:rsidRPr="00FD347A">
        <w:rPr>
          <w:rFonts w:asciiTheme="majorBidi" w:hAnsiTheme="majorBidi" w:cstheme="majorBidi"/>
          <w:iCs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iCs/>
          <w:sz w:val="24"/>
          <w:szCs w:val="24"/>
          <w:lang w:val="en-US"/>
        </w:rPr>
        <w:t>com</w:t>
      </w:r>
    </w:p>
    <w:p w14:paraId="28359C6D" w14:textId="786F26BD" w:rsidR="003A3E0E" w:rsidRDefault="003A3E0E" w:rsidP="003A3E0E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A3E0E">
        <w:rPr>
          <w:rFonts w:asciiTheme="majorBidi" w:hAnsiTheme="majorBidi" w:cstheme="majorBidi"/>
          <w:b/>
          <w:sz w:val="24"/>
          <w:szCs w:val="24"/>
        </w:rPr>
        <w:t>Аннотация</w:t>
      </w:r>
      <w:r w:rsidRPr="003A3E0E">
        <w:rPr>
          <w:rFonts w:asciiTheme="majorBidi" w:hAnsiTheme="majorBidi" w:cstheme="majorBidi"/>
          <w:sz w:val="24"/>
          <w:szCs w:val="24"/>
        </w:rPr>
        <w:t>—</w:t>
      </w:r>
      <w:r w:rsidR="00D65933" w:rsidRPr="003A3E0E">
        <w:rPr>
          <w:rFonts w:ascii="Times New Roman" w:hAnsi="Times New Roman" w:cs="Times New Roman"/>
          <w:sz w:val="24"/>
          <w:szCs w:val="24"/>
        </w:rPr>
        <w:t>В данной работе показан</w:t>
      </w:r>
      <w:r w:rsidR="00C065AE" w:rsidRPr="003A3E0E">
        <w:rPr>
          <w:rFonts w:ascii="Times New Roman" w:hAnsi="Times New Roman" w:cs="Times New Roman"/>
          <w:sz w:val="24"/>
          <w:szCs w:val="24"/>
        </w:rPr>
        <w:t>ы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 принципиальн</w:t>
      </w:r>
      <w:r w:rsidR="003C0015" w:rsidRPr="003A3E0E">
        <w:rPr>
          <w:rFonts w:ascii="Times New Roman" w:hAnsi="Times New Roman" w:cs="Times New Roman"/>
          <w:sz w:val="24"/>
          <w:szCs w:val="24"/>
        </w:rPr>
        <w:t xml:space="preserve">ые особенности 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структуры кольца в форме </w:t>
      </w:r>
      <w:r w:rsidR="000930C7" w:rsidRPr="003A3E0E">
        <w:rPr>
          <w:rFonts w:ascii="Times New Roman" w:hAnsi="Times New Roman" w:cs="Times New Roman"/>
          <w:sz w:val="24"/>
          <w:szCs w:val="24"/>
        </w:rPr>
        <w:t>8</w:t>
      </w:r>
      <w:r w:rsidR="00D65933" w:rsidRPr="003A3E0E">
        <w:rPr>
          <w:rFonts w:ascii="Times New Roman" w:hAnsi="Times New Roman" w:cs="Times New Roman"/>
          <w:sz w:val="24"/>
          <w:szCs w:val="24"/>
        </w:rPr>
        <w:t xml:space="preserve"> для выполнения нескольких физических программ. Во-первых, уникальная форма кольца позволяет решить проблему с пересечением спиновых резонансов при ускорении поляризованного пучка. Во-вторых, данная структура может быть использована для экспериментов по измерению ЭДМ и поиску аксиона. В-третьих, структура может быть адаптирована для ускорения тяжелоионного пучка.</w:t>
      </w:r>
    </w:p>
    <w:p w14:paraId="5B2E1639" w14:textId="77777777" w:rsidR="003A3E0E" w:rsidRDefault="003A3E0E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B9462" w14:textId="78A6EC9B" w:rsidR="003A3E0E" w:rsidRDefault="003A3E0E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3E0E">
        <w:rPr>
          <w:rFonts w:ascii="Times New Roman" w:hAnsi="Times New Roman" w:cs="Times New Roman"/>
          <w:b/>
          <w:bCs/>
          <w:sz w:val="24"/>
          <w:szCs w:val="24"/>
        </w:rPr>
        <w:t xml:space="preserve">Ключевые слова: </w:t>
      </w:r>
      <w:r w:rsidRPr="003A3E0E">
        <w:rPr>
          <w:rFonts w:ascii="Times New Roman" w:hAnsi="Times New Roman" w:cs="Times New Roman"/>
          <w:sz w:val="24"/>
          <w:szCs w:val="24"/>
        </w:rPr>
        <w:t>кольцо в форме 8, поляризованный пучок, спиновый резонанс, электрический дипольный момент</w:t>
      </w:r>
    </w:p>
    <w:p w14:paraId="36CFE4E7" w14:textId="77777777" w:rsidR="003A3E0E" w:rsidRPr="003A3E0E" w:rsidRDefault="003A3E0E" w:rsidP="003A3E0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4E380" w14:textId="41A58722" w:rsidR="00D65933" w:rsidRPr="00981E6F" w:rsidRDefault="003A3E0E" w:rsidP="003A3E0E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ВВЕДЕНИЕ</w:t>
      </w:r>
    </w:p>
    <w:p w14:paraId="4D7AD8FD" w14:textId="46BA6BCA" w:rsidR="00B70593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t xml:space="preserve">Кольцо в форме 8 представляет интерес в отношении нескольких отраслей ускорительной физики. Во-первых, в контексте коллайдерных экспериментов с поляризованными пучками возникает проблема пересечения различного рода спиновых резонансов, приводящих к деполяризации пучка. Кольцо в форме 8 устраняет эту проблему путём взаимной компенсации арками прецессии спина, </w:t>
      </w:r>
      <w:r w:rsidR="00A8203F" w:rsidRPr="00981E6F">
        <w:t>вызванной</w:t>
      </w:r>
      <w:r w:rsidRPr="00981E6F">
        <w:t xml:space="preserve"> Магнитн</w:t>
      </w:r>
      <w:r w:rsidR="00A8203F" w:rsidRPr="00981E6F">
        <w:t>ым</w:t>
      </w:r>
      <w:r w:rsidRPr="00981E6F">
        <w:t xml:space="preserve"> Дипольн</w:t>
      </w:r>
      <w:r w:rsidR="00A8203F" w:rsidRPr="00981E6F">
        <w:t>ым</w:t>
      </w:r>
      <w:r w:rsidRPr="00981E6F">
        <w:t xml:space="preserve"> Момент</w:t>
      </w:r>
      <w:r w:rsidR="00A8203F" w:rsidRPr="00981E6F">
        <w:t>ом</w:t>
      </w:r>
      <w:r w:rsidRPr="00981E6F">
        <w:t xml:space="preserve"> (МДМ). Вследствие компенсации частота вращения спина (</w:t>
      </w:r>
      <w:proofErr w:type="spellStart"/>
      <w:r w:rsidRPr="00981E6F">
        <w:t>spin</w:t>
      </w:r>
      <w:proofErr w:type="spellEnd"/>
      <w:r w:rsidRPr="00981E6F">
        <w:t xml:space="preserve"> </w:t>
      </w:r>
      <w:proofErr w:type="spellStart"/>
      <w:r w:rsidRPr="00981E6F">
        <w:t>tune</w:t>
      </w:r>
      <w:proofErr w:type="spellEnd"/>
      <w:r w:rsidRPr="00981E6F">
        <w:t>) оказывается равна нулю и кольцо становится спин-прозрачным (</w:t>
      </w:r>
      <w:r w:rsidR="00494311" w:rsidRPr="00981E6F">
        <w:t xml:space="preserve">Spin Transparency </w:t>
      </w:r>
      <w:r w:rsidR="00494311" w:rsidRPr="00981E6F">
        <w:rPr>
          <w:lang w:val="en-US"/>
        </w:rPr>
        <w:t>Method</w:t>
      </w:r>
      <w:r w:rsidRPr="00981E6F">
        <w:t xml:space="preserve"> – ST) [1], то есть исключающим резонансы.</w:t>
      </w:r>
    </w:p>
    <w:p w14:paraId="7CE34BDB" w14:textId="4E28A1C5" w:rsidR="00B70593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t xml:space="preserve">Применительно к коллайдерной моде рассмотрен случай поляризованного протонного пучка. Здесь возникает задача по преодолению критической энергии. </w:t>
      </w:r>
      <w:r w:rsidR="001D736A" w:rsidRPr="00981E6F">
        <w:t>Для решения этой проблемы используется резонансная структура с варьированным коэффициентом уплотнения импульса (</w:t>
      </w:r>
      <w:r w:rsidR="001D736A" w:rsidRPr="00981E6F">
        <w:rPr>
          <w:lang w:val="en-US"/>
        </w:rPr>
        <w:t>momentum</w:t>
      </w:r>
      <w:r w:rsidR="001D736A" w:rsidRPr="00981E6F">
        <w:t xml:space="preserve"> </w:t>
      </w:r>
      <w:r w:rsidR="001D736A" w:rsidRPr="00981E6F">
        <w:rPr>
          <w:lang w:val="en-US"/>
        </w:rPr>
        <w:t>compaction</w:t>
      </w:r>
      <w:r w:rsidR="001D736A" w:rsidRPr="00981E6F">
        <w:t xml:space="preserve"> </w:t>
      </w:r>
      <w:r w:rsidR="001D736A" w:rsidRPr="00981E6F">
        <w:rPr>
          <w:lang w:val="en-US"/>
        </w:rPr>
        <w:t>factor</w:t>
      </w:r>
      <w:r w:rsidR="001D736A" w:rsidRPr="00981E6F">
        <w:t>)</w:t>
      </w:r>
      <w:r w:rsidRPr="00981E6F">
        <w:t xml:space="preserve"> [2]. При её использовании критическая энергия поднимается выше энергии эксперимента, а может и вовсе принимать комплексные значения. Предложена схема</w:t>
      </w:r>
      <w:r w:rsidR="001D736A" w:rsidRPr="00981E6F">
        <w:t xml:space="preserve"> с модуляцией градиента в квадрупольных линзах</w:t>
      </w:r>
      <w:r w:rsidRPr="00981E6F">
        <w:t xml:space="preserve"> в восьмиобразном кольце.</w:t>
      </w:r>
    </w:p>
    <w:p w14:paraId="36E20A9E" w14:textId="45525C6D" w:rsidR="00B70593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t xml:space="preserve">Вторая отрасль возможного применения восьмиобразной структуры — измерение Электрического Дипольного Момента (ЭДМ) и поиск </w:t>
      </w:r>
      <w:proofErr w:type="spellStart"/>
      <w:r w:rsidRPr="00981E6F">
        <w:t>аксионов</w:t>
      </w:r>
      <w:proofErr w:type="spellEnd"/>
      <w:r w:rsidRPr="00981E6F">
        <w:t>. Восьмиобразное кольцо об</w:t>
      </w:r>
      <w:r w:rsidR="00ED123E" w:rsidRPr="00981E6F">
        <w:t>лада</w:t>
      </w:r>
      <w:r w:rsidRPr="00981E6F">
        <w:t>ет преимуществ</w:t>
      </w:r>
      <w:r w:rsidR="001041C3" w:rsidRPr="00981E6F">
        <w:t>ом</w:t>
      </w:r>
      <w:r w:rsidRPr="00981E6F">
        <w:t xml:space="preserve"> при использовании </w:t>
      </w:r>
      <w:r w:rsidR="001041C3" w:rsidRPr="00981E6F">
        <w:t>в качестве</w:t>
      </w:r>
      <w:r w:rsidRPr="00981E6F">
        <w:t xml:space="preserve"> широкополосной </w:t>
      </w:r>
      <w:proofErr w:type="spellStart"/>
      <w:r w:rsidRPr="00981E6F">
        <w:t>аксионной</w:t>
      </w:r>
      <w:proofErr w:type="spellEnd"/>
      <w:r w:rsidRPr="00981E6F">
        <w:t xml:space="preserve"> антенны в области низких частот g-2 прецессии [</w:t>
      </w:r>
      <w:r w:rsidR="008E7625" w:rsidRPr="00981E6F">
        <w:t>3</w:t>
      </w:r>
      <w:r w:rsidRPr="00981E6F">
        <w:t>]; однако в отношении ЭДМ-измерений имеются трудности: чистая восьмёрка не накапливает ЭДМ-сигнал. Эта проблема решается путём установки в её прямых секциях попарно соленоидов и фильтров Вина. Тогда ЭДМ дейтрона можно измерить методом квази-замороженного спина (QFS) [</w:t>
      </w:r>
      <w:r w:rsidR="008E7625" w:rsidRPr="00981E6F">
        <w:t>4</w:t>
      </w:r>
      <w:r w:rsidRPr="00981E6F">
        <w:t xml:space="preserve">]. </w:t>
      </w:r>
    </w:p>
    <w:p w14:paraId="18BE2532" w14:textId="229DFF97" w:rsidR="00B70593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lastRenderedPageBreak/>
        <w:t xml:space="preserve">Поскольку установленные </w:t>
      </w:r>
      <w:r w:rsidR="008E7625" w:rsidRPr="00981E6F">
        <w:t>соленоиды</w:t>
      </w:r>
      <w:r w:rsidRPr="00981E6F">
        <w:t xml:space="preserve"> превращают кольцо формы 8 в аналог </w:t>
      </w:r>
      <w:proofErr w:type="spellStart"/>
      <w:r w:rsidRPr="00981E6F">
        <w:t>рейстрека</w:t>
      </w:r>
      <w:proofErr w:type="spellEnd"/>
      <w:r w:rsidRPr="00981E6F">
        <w:t xml:space="preserve"> по спин-динамике, требуется решение обыденной для таких колец проблемы спиновой декогеренции. Предложена конструкция арок, включающая 3 независимых семейства секступолей для подавления декогеренции поляризованного пучка.</w:t>
      </w:r>
    </w:p>
    <w:p w14:paraId="3E6C0801" w14:textId="51A5A1D1" w:rsidR="00024ECA" w:rsidRPr="00981E6F" w:rsidRDefault="00B70593" w:rsidP="003A3E0E">
      <w:pPr>
        <w:pStyle w:val="Default"/>
        <w:spacing w:line="276" w:lineRule="auto"/>
        <w:ind w:firstLine="708"/>
        <w:jc w:val="both"/>
      </w:pPr>
      <w:r w:rsidRPr="00981E6F">
        <w:t xml:space="preserve">Третье применение структуры — работа с </w:t>
      </w:r>
      <w:proofErr w:type="spellStart"/>
      <w:r w:rsidRPr="00981E6F">
        <w:t>тяжелоионными</w:t>
      </w:r>
      <w:proofErr w:type="spellEnd"/>
      <w:r w:rsidRPr="00981E6F">
        <w:t xml:space="preserve"> пучками. При этом ключевым требованием является достижение высокого времени жизни пучка. Для этого влияние внутрипучкового рассеяния (ВПР) должно быть скомпенсировано электронным и стохастическим охлаждением, что может быть эффективно получено в структуре минимальной модуляцией </w:t>
      </w:r>
      <w:proofErr w:type="spellStart"/>
      <w:r w:rsidRPr="00981E6F">
        <w:t>Твисс</w:t>
      </w:r>
      <w:proofErr w:type="spellEnd"/>
      <w:r w:rsidRPr="00981E6F">
        <w:t>-функций.</w:t>
      </w:r>
    </w:p>
    <w:p w14:paraId="2F8A2D02" w14:textId="4A4A50A4" w:rsidR="00D65933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ПРОТОННАЯ ОПЦИЯ</w:t>
      </w:r>
    </w:p>
    <w:p w14:paraId="769B3F4D" w14:textId="61404F02" w:rsidR="00D31E15" w:rsidRPr="00981E6F" w:rsidRDefault="00CD3519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</w:r>
      <w:r w:rsidR="0073740F" w:rsidRPr="00981E6F">
        <w:rPr>
          <w:rFonts w:ascii="Times New Roman" w:hAnsi="Times New Roman" w:cs="Times New Roman"/>
          <w:sz w:val="24"/>
          <w:szCs w:val="24"/>
        </w:rPr>
        <w:t>Согласно уравнению Т-БМТ [</w:t>
      </w:r>
      <w:r w:rsidR="003426E3" w:rsidRPr="00981E6F">
        <w:rPr>
          <w:rFonts w:ascii="Times New Roman" w:hAnsi="Times New Roman" w:cs="Times New Roman"/>
          <w:sz w:val="24"/>
          <w:szCs w:val="24"/>
        </w:rPr>
        <w:t>5</w:t>
      </w:r>
      <w:r w:rsidR="0073740F" w:rsidRPr="00981E6F">
        <w:rPr>
          <w:rFonts w:ascii="Times New Roman" w:hAnsi="Times New Roman" w:cs="Times New Roman"/>
          <w:sz w:val="24"/>
          <w:szCs w:val="24"/>
        </w:rPr>
        <w:t>], поляризация пучка совершает прецессию</w:t>
      </w:r>
      <w:r w:rsidR="0098359A" w:rsidRPr="00981E6F">
        <w:rPr>
          <w:rFonts w:ascii="Times New Roman" w:hAnsi="Times New Roman" w:cs="Times New Roman"/>
          <w:sz w:val="24"/>
          <w:szCs w:val="24"/>
        </w:rPr>
        <w:t xml:space="preserve"> в поперечном магнитном поле</w:t>
      </w:r>
      <w:r w:rsidR="0073740F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98359A" w:rsidRPr="00981E6F">
        <w:rPr>
          <w:rFonts w:ascii="Times New Roman" w:hAnsi="Times New Roman" w:cs="Times New Roman"/>
          <w:sz w:val="24"/>
          <w:szCs w:val="24"/>
        </w:rPr>
        <w:t xml:space="preserve">относительно направления импульса с </w:t>
      </w:r>
      <w:r w:rsidR="007F0CBD" w:rsidRPr="00981E6F">
        <w:rPr>
          <w:rFonts w:ascii="Times New Roman" w:hAnsi="Times New Roman" w:cs="Times New Roman"/>
          <w:sz w:val="24"/>
          <w:szCs w:val="24"/>
        </w:rPr>
        <w:t xml:space="preserve">относительно частотой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ν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γ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</m:oMath>
      <w:r w:rsidR="00E560A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γ</m:t>
        </m:r>
      </m:oMath>
      <w:r w:rsidR="00E560A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Лоренц-фактор,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G</m:t>
        </m:r>
      </m:oMath>
      <w:r w:rsidR="00E560A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аномальный магнитный момент.</w:t>
      </w:r>
      <w:r w:rsidR="00CC0FC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>Поскольку в кольце в форме 8 ведущее вертикальное магнитное поле имеет различное направление в двух поворотных арках, то для частиц</w:t>
      </w:r>
      <w:r w:rsidR="00D31E1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любой энергии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спинов</w:t>
      </w:r>
      <w:r w:rsidR="00D31E15" w:rsidRPr="00981E6F">
        <w:rPr>
          <w:rFonts w:ascii="Times New Roman" w:eastAsiaTheme="minorEastAsia" w:hAnsi="Times New Roman" w:cs="Times New Roman"/>
          <w:sz w:val="24"/>
          <w:szCs w:val="24"/>
        </w:rPr>
        <w:t>ая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31E15" w:rsidRPr="00981E6F">
        <w:rPr>
          <w:rFonts w:ascii="Times New Roman" w:eastAsiaTheme="minorEastAsia" w:hAnsi="Times New Roman" w:cs="Times New Roman"/>
          <w:sz w:val="24"/>
          <w:szCs w:val="24"/>
        </w:rPr>
        <w:t>прецессия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 одной арк</w:t>
      </w:r>
      <w:r w:rsidR="00A55F3A" w:rsidRPr="00981E6F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7D22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полностью компенсируется другой. </w:t>
      </w:r>
      <w:r w:rsidR="00D31E1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частота прецессии спина равна нулю, а само кольцо обладает свойством спиновой прозрачности. Учитывая эту особенность, отсутствует необходимость пересечения спиновых резонансов при ускорении протонного поляризованного пучка, что является ключевым преимуществом для сохранения поляризации конечного эксперимента. </w:t>
      </w:r>
    </w:p>
    <w:p w14:paraId="782102EB" w14:textId="2A282BA7" w:rsidR="003426E3" w:rsidRPr="00981E6F" w:rsidRDefault="00AC0F8A" w:rsidP="003A3E0E">
      <w:pP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>При ускорении протонного пучка</w:t>
      </w:r>
      <w:r w:rsidR="000F703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также должна быть решена проблема </w:t>
      </w:r>
      <w:r w:rsidR="000F703C" w:rsidRPr="00981E6F">
        <w:rPr>
          <w:rFonts w:ascii="Times New Roman" w:eastAsiaTheme="minorEastAsia" w:hAnsi="Times New Roman" w:cs="Times New Roman"/>
          <w:sz w:val="24"/>
          <w:szCs w:val="24"/>
        </w:rPr>
        <w:t>прохождения критической энергии</w:t>
      </w:r>
      <w:r w:rsidR="00754297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>которая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54297" w:rsidRPr="00981E6F">
        <w:rPr>
          <w:rFonts w:ascii="Times New Roman" w:eastAsiaTheme="minorEastAsia" w:hAnsi="Times New Roman" w:cs="Times New Roman"/>
          <w:sz w:val="24"/>
          <w:szCs w:val="24"/>
        </w:rPr>
        <w:t>проводит к нарушению фазовой стабильности.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>В общем случае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>, понятие критической энергии связано с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коэффициент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>ом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уплотнения орбиты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  <w:lang w:val="en-US"/>
        </w:rPr>
        <w:t>momentum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  <w:lang w:val="en-US"/>
        </w:rPr>
        <w:t>compaction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  <w:lang w:val="en-US"/>
        </w:rPr>
        <w:t>factor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и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пропорционал</w:t>
      </w:r>
      <w:r w:rsidR="00572D58" w:rsidRPr="00981E6F">
        <w:rPr>
          <w:rFonts w:ascii="Times New Roman" w:eastAsiaTheme="minorEastAsia" w:hAnsi="Times New Roman" w:cs="Times New Roman"/>
          <w:sz w:val="24"/>
          <w:szCs w:val="24"/>
        </w:rPr>
        <w:t>ьно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интегралу по</w:t>
      </w:r>
      <w:r w:rsidR="00572D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длине</w:t>
      </w:r>
      <w:r w:rsidR="003426E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кольц</w:t>
      </w:r>
      <w:r w:rsidR="00572D58" w:rsidRPr="00981E6F">
        <w:rPr>
          <w:rFonts w:ascii="Times New Roman" w:eastAsiaTheme="minorEastAsia" w:hAnsi="Times New Roman" w:cs="Times New Roman"/>
          <w:sz w:val="24"/>
          <w:szCs w:val="24"/>
        </w:rPr>
        <w:t>а</w:t>
      </w:r>
    </w:p>
    <w:p w14:paraId="60794C8B" w14:textId="16A8E81A" w:rsidR="003426E3" w:rsidRPr="00981E6F" w:rsidRDefault="003426E3" w:rsidP="003A3E0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α=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tr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ds,   (1)</m:t>
          </m:r>
        </m:oMath>
      </m:oMathPara>
    </w:p>
    <w:p w14:paraId="6B595A04" w14:textId="0F1F10D0" w:rsidR="00B24DCF" w:rsidRPr="00981E6F" w:rsidRDefault="005A598D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15BBD" w:rsidRPr="00981E6F">
        <w:rPr>
          <w:rFonts w:ascii="Times New Roman" w:hAnsi="Times New Roman" w:cs="Times New Roman"/>
          <w:sz w:val="24"/>
          <w:szCs w:val="24"/>
        </w:rPr>
        <w:t xml:space="preserve">– длина ускорителя,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15BBD" w:rsidRPr="00981E6F">
        <w:rPr>
          <w:rFonts w:ascii="Times New Roman" w:hAnsi="Times New Roman" w:cs="Times New Roman"/>
          <w:sz w:val="24"/>
          <w:szCs w:val="24"/>
        </w:rPr>
        <w:t xml:space="preserve">– горизонтальная дисперсия,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15BBD" w:rsidRPr="00981E6F">
        <w:rPr>
          <w:rFonts w:ascii="Times New Roman" w:hAnsi="Times New Roman" w:cs="Times New Roman"/>
          <w:sz w:val="24"/>
          <w:szCs w:val="24"/>
        </w:rPr>
        <w:t xml:space="preserve">– кривизна орбиты,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="00C15BB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15BBD" w:rsidRPr="00981E6F">
        <w:rPr>
          <w:rFonts w:ascii="Times New Roman" w:hAnsi="Times New Roman" w:cs="Times New Roman"/>
          <w:sz w:val="24"/>
          <w:szCs w:val="24"/>
        </w:rPr>
        <w:t>– продольная координата</w:t>
      </w:r>
      <w:r w:rsidR="00A32B10" w:rsidRPr="00981E6F">
        <w:rPr>
          <w:rFonts w:ascii="Times New Roman" w:hAnsi="Times New Roman" w:cs="Times New Roman"/>
          <w:sz w:val="24"/>
          <w:szCs w:val="24"/>
        </w:rPr>
        <w:t xml:space="preserve">. 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>Стоить отметить, что для</w:t>
      </w:r>
      <w:r w:rsidR="00EC33C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кольца в форме 8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разнонаправленность </w:t>
      </w:r>
      <w:r w:rsidR="00EC33CE" w:rsidRPr="00981E6F">
        <w:rPr>
          <w:rFonts w:ascii="Times New Roman" w:eastAsiaTheme="minorEastAsia" w:hAnsi="Times New Roman" w:cs="Times New Roman"/>
          <w:sz w:val="24"/>
          <w:szCs w:val="24"/>
        </w:rPr>
        <w:t>ведуще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го </w:t>
      </w:r>
      <w:r w:rsidR="00EC33C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поля 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математически выражается в виде 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>смены знака как для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кривизны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>, так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дисперсии. </w:t>
      </w:r>
      <w:r w:rsidR="00A32B10" w:rsidRPr="00981E6F">
        <w:rPr>
          <w:rFonts w:ascii="Times New Roman" w:eastAsiaTheme="minorEastAsia" w:hAnsi="Times New Roman" w:cs="Times New Roman"/>
          <w:sz w:val="24"/>
          <w:szCs w:val="24"/>
        </w:rPr>
        <w:t>При этом, и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>х отношение сохраняет</w:t>
      </w:r>
      <w:r w:rsidR="00EE383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знак</w:t>
      </w:r>
      <w:r w:rsidR="002E41D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а значит поведение коэффициента уплотнения орбиты </w:t>
      </w:r>
      <w:r w:rsidR="000F703C" w:rsidRPr="00981E6F">
        <w:rPr>
          <w:rFonts w:ascii="Times New Roman" w:eastAsiaTheme="minorEastAsia" w:hAnsi="Times New Roman" w:cs="Times New Roman"/>
          <w:sz w:val="24"/>
          <w:szCs w:val="24"/>
        </w:rPr>
        <w:t>такое же как в классическом кольце.</w:t>
      </w:r>
      <w:r w:rsidR="008C2E8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Поднятие критической энергии возможно при вариации дисперсии и кривизны. </w:t>
      </w:r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>Коэффициент уплотнения орбиты</w:t>
      </w:r>
      <w:r w:rsidR="00EE383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суперпериода</w:t>
      </w:r>
      <w:r w:rsidR="008C2E8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при суперпериодической модуляции градиента</w:t>
      </w:r>
      <w:r w:rsidR="008E256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квадрупольных линз</w:t>
      </w:r>
      <w:r w:rsidR="008C2E8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 первом порядке даётся уравнением</w:t>
      </w:r>
      <w:r w:rsidR="00EE383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[6]</w:t>
      </w:r>
    </w:p>
    <w:p w14:paraId="5DDF4C41" w14:textId="7F7C2F12" w:rsidR="00B24DCF" w:rsidRPr="00981E6F" w:rsidRDefault="00FD347A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1-S/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d>
                <m:dPr>
                  <m:begChr m:val=""/>
                  <m:endChr m:val="}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1-(1-S/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  (2)</m:t>
          </m:r>
        </m:oMath>
      </m:oMathPara>
    </w:p>
    <w:p w14:paraId="780E9FB2" w14:textId="0D2F2CB3" w:rsidR="00B70593" w:rsidRPr="00981E6F" w:rsidRDefault="008C2E81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>г</w:t>
      </w:r>
      <w:r w:rsidR="00BD00B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81E6F">
        <w:rPr>
          <w:rFonts w:ascii="Times New Roman" w:hAnsi="Times New Roman" w:cs="Times New Roman"/>
          <w:sz w:val="24"/>
          <w:szCs w:val="24"/>
        </w:rPr>
        <w:t xml:space="preserve">– </w:t>
      </w:r>
      <w:r w:rsidR="008E517E" w:rsidRPr="00981E6F">
        <w:rPr>
          <w:rFonts w:ascii="Times New Roman" w:hAnsi="Times New Roman" w:cs="Times New Roman"/>
          <w:sz w:val="24"/>
          <w:szCs w:val="24"/>
        </w:rPr>
        <w:t xml:space="preserve">частота горизонтальных колебаний, 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acc>
      </m:oMath>
      <w:r w:rsidR="008E517E" w:rsidRPr="00981E6F">
        <w:rPr>
          <w:rFonts w:ascii="Times New Roman" w:hAnsi="Times New Roman" w:cs="Times New Roman"/>
          <w:sz w:val="24"/>
          <w:szCs w:val="24"/>
        </w:rPr>
        <w:t xml:space="preserve"> – средняя кривизна орбиты,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k=1</m:t>
        </m:r>
      </m:oMath>
      <w:r w:rsidR="008E517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17E" w:rsidRPr="00981E6F">
        <w:rPr>
          <w:rFonts w:ascii="Times New Roman" w:hAnsi="Times New Roman" w:cs="Times New Roman"/>
          <w:sz w:val="24"/>
          <w:szCs w:val="24"/>
        </w:rPr>
        <w:t xml:space="preserve">– порядок разложения,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="008E517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17E" w:rsidRPr="00981E6F">
        <w:rPr>
          <w:rFonts w:ascii="Times New Roman" w:hAnsi="Times New Roman" w:cs="Times New Roman"/>
          <w:sz w:val="24"/>
          <w:szCs w:val="24"/>
        </w:rPr>
        <w:t xml:space="preserve">– количество суперпериодов,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="008E517E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517E" w:rsidRPr="00981E6F">
        <w:rPr>
          <w:rFonts w:ascii="Times New Roman" w:hAnsi="Times New Roman" w:cs="Times New Roman"/>
          <w:sz w:val="24"/>
          <w:szCs w:val="24"/>
        </w:rPr>
        <w:t xml:space="preserve">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</m:oMath>
      <w:r w:rsidR="00A57D6A" w:rsidRPr="00981E6F">
        <w:rPr>
          <w:rFonts w:ascii="Times New Roman" w:eastAsiaTheme="minorEastAsia" w:hAnsi="Times New Roman" w:cs="Times New Roman"/>
          <w:sz w:val="24"/>
          <w:szCs w:val="24"/>
        </w:rPr>
        <w:t>-ая гармоника Фурье-разложения модуляции градиента.</w:t>
      </w:r>
      <w:r w:rsidR="0051559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Контроль</w:t>
      </w:r>
      <w:r w:rsidR="00573DFD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1559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коэффициента уплотнения орбиты определяется </w:t>
      </w:r>
      <w:r w:rsidR="009E43A5" w:rsidRPr="00981E6F">
        <w:rPr>
          <w:rFonts w:ascii="Times New Roman" w:eastAsiaTheme="minorEastAsia" w:hAnsi="Times New Roman" w:cs="Times New Roman"/>
          <w:sz w:val="24"/>
          <w:szCs w:val="24"/>
        </w:rPr>
        <w:t>отношени</w:t>
      </w:r>
      <w:r w:rsidR="00515595" w:rsidRPr="00981E6F">
        <w:rPr>
          <w:rFonts w:ascii="Times New Roman" w:eastAsiaTheme="minorEastAsia" w:hAnsi="Times New Roman" w:cs="Times New Roman"/>
          <w:sz w:val="24"/>
          <w:szCs w:val="24"/>
        </w:rPr>
        <w:t>ем</w:t>
      </w:r>
      <w:r w:rsidR="009E43A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="009E43A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Оптимальным является выбор 4 суперпериодов и набега частоты равного 3. Тогда реализуются условия ахромата как первого, так и второго порядка. 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Подавление 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lastRenderedPageBreak/>
        <w:t>дисперсии осуществляется в силу выбора целого числа колебаний. Не</w:t>
      </w:r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>линейные эффекты первого</w:t>
      </w:r>
      <w:r w:rsidR="00515595" w:rsidRPr="00981E6F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второго суперпериода подавляются третьим/четвертым в силу набега фазы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B24DCF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7059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D56A65D" w14:textId="666D8C1A" w:rsidR="00650185" w:rsidRPr="00981E6F" w:rsidRDefault="00850196" w:rsidP="003A3E0E">
      <w:pP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>Поворотные арки кольца в форме 8 дополнительно поворачивают импульс на угол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>, соответствующим образом увеличивается длина поворотной арки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>Д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>лина прямых секций</w:t>
      </w:r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 завис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имос</w:t>
      </w:r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>ти от угла отклонения составляет</w:t>
      </w:r>
      <w:r w:rsidR="00F2389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ring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ctg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 w:rsidR="00AB716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а </w:t>
      </w:r>
      <w:r w:rsidR="00F2389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расстояние между поворотным арками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ring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/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 w:rsidR="00F2389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как если бы это было кольцо формы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рейстрек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что показано наглядно на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ис. 1. 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Для удобства рассмотрения, в 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данной 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>работе принят угол равны</w:t>
      </w:r>
      <w:r w:rsidR="000B2904" w:rsidRPr="00981E6F">
        <w:rPr>
          <w:rFonts w:ascii="Times New Roman" w:eastAsiaTheme="minorEastAsia" w:hAnsi="Times New Roman" w:cs="Times New Roman"/>
          <w:sz w:val="24"/>
          <w:szCs w:val="24"/>
        </w:rPr>
        <w:t>й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45 градус</w:t>
      </w:r>
      <w:r w:rsidR="00CA62DE" w:rsidRPr="00981E6F">
        <w:rPr>
          <w:rFonts w:ascii="Times New Roman" w:eastAsiaTheme="minorEastAsia" w:hAnsi="Times New Roman" w:cs="Times New Roman"/>
          <w:sz w:val="24"/>
          <w:szCs w:val="24"/>
        </w:rPr>
        <w:t>ам</w:t>
      </w:r>
      <w:r w:rsidR="00F005E6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D393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722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План расстановки элементарных ФОДО ячеек в структуре представлен на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16722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ис. 2, две крайние ячейки осуществляют дополнительный поворот. </w:t>
      </w:r>
      <w:r w:rsidR="004D3933" w:rsidRPr="00981E6F">
        <w:rPr>
          <w:rFonts w:ascii="Times New Roman" w:hAnsi="Times New Roman" w:cs="Times New Roman"/>
          <w:sz w:val="24"/>
          <w:szCs w:val="24"/>
        </w:rPr>
        <w:t xml:space="preserve">Выбранное количество суперпериодов, определяет количество ячеек, а значит и эффективную длину магнитов для заданного магнитного поля, в работе примем максимальное значение равным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dip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=1.8</m:t>
        </m:r>
      </m:oMath>
      <w:r w:rsidR="004537F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D3933" w:rsidRPr="00981E6F">
        <w:rPr>
          <w:rFonts w:ascii="Times New Roman" w:eastAsiaTheme="minorEastAsia" w:hAnsi="Times New Roman" w:cs="Times New Roman"/>
          <w:sz w:val="24"/>
          <w:szCs w:val="24"/>
        </w:rPr>
        <w:t>Тл</w:t>
      </w:r>
      <w:r w:rsidR="004D3933" w:rsidRPr="00981E6F">
        <w:rPr>
          <w:rFonts w:ascii="Times New Roman" w:hAnsi="Times New Roman" w:cs="Times New Roman"/>
          <w:sz w:val="24"/>
          <w:szCs w:val="24"/>
        </w:rPr>
        <w:t xml:space="preserve">. Магнитная жесткость </w:t>
      </w:r>
      <w:r w:rsidR="004D3933" w:rsidRPr="00981E6F">
        <w:rPr>
          <w:rFonts w:ascii="Times New Roman" w:eastAsiaTheme="minorEastAsia" w:hAnsi="Times New Roman" w:cs="Times New Roman"/>
          <w:sz w:val="24"/>
          <w:szCs w:val="24"/>
        </w:rPr>
        <w:t>определяется исходя из</w:t>
      </w:r>
      <w:r w:rsidR="00250335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энергии конечного пучка и соотношения заряда к массе</w:t>
      </w:r>
      <w:r w:rsidR="004D393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Bρ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den>
        </m:f>
      </m:oMath>
      <w:r w:rsidR="00A252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A252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25258" w:rsidRPr="00981E6F">
        <w:rPr>
          <w:rFonts w:ascii="Times New Roman" w:hAnsi="Times New Roman" w:cs="Times New Roman"/>
          <w:sz w:val="24"/>
          <w:szCs w:val="24"/>
        </w:rPr>
        <w:t xml:space="preserve">– массовое число,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Z</m:t>
        </m:r>
      </m:oMath>
      <w:r w:rsidR="00A25258" w:rsidRPr="00981E6F">
        <w:rPr>
          <w:rFonts w:ascii="Times New Roman" w:hAnsi="Times New Roman" w:cs="Times New Roman"/>
          <w:sz w:val="24"/>
          <w:szCs w:val="24"/>
        </w:rPr>
        <w:t xml:space="preserve"> – зарядовое число,</w:t>
      </w:r>
      <w:r w:rsidR="00DB601B" w:rsidRPr="00981E6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="00DB601B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B601B" w:rsidRPr="00981E6F">
        <w:rPr>
          <w:rFonts w:ascii="Times New Roman" w:hAnsi="Times New Roman" w:cs="Times New Roman"/>
          <w:sz w:val="24"/>
          <w:szCs w:val="24"/>
        </w:rPr>
        <w:t>– скорость света,</w:t>
      </w:r>
      <w:r w:rsidR="00A25258" w:rsidRPr="00981E6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βγ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sub>
        </m:sSub>
      </m:oMath>
      <w:r w:rsidR="00A252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25258" w:rsidRPr="00981E6F">
        <w:rPr>
          <w:rFonts w:ascii="Times New Roman" w:hAnsi="Times New Roman" w:cs="Times New Roman"/>
          <w:sz w:val="24"/>
          <w:szCs w:val="24"/>
        </w:rPr>
        <w:t>– импульс</w:t>
      </w:r>
      <w:r w:rsidR="00DB601B" w:rsidRPr="00981E6F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Arial"/>
            <w:spacing w:val="2"/>
            <w:sz w:val="24"/>
            <w:szCs w:val="24"/>
            <w:shd w:val="clear" w:color="auto" w:fill="FFFFFF"/>
          </w:rPr>
          <m:t>931.494</m:t>
        </m:r>
      </m:oMath>
      <w:r w:rsidR="004537FC" w:rsidRPr="00981E6F">
        <w:rPr>
          <w:rFonts w:ascii="Times New Roman" w:hAnsi="Times New Roman" w:cs="Times New Roman"/>
          <w:sz w:val="24"/>
          <w:szCs w:val="24"/>
        </w:rPr>
        <w:t xml:space="preserve"> МэВ/нуклон</w:t>
      </w:r>
      <w:r w:rsidR="00DB601B" w:rsidRPr="00981E6F">
        <w:rPr>
          <w:rFonts w:ascii="Times New Roman" w:hAnsi="Times New Roman" w:cs="Times New Roman"/>
          <w:sz w:val="24"/>
          <w:szCs w:val="24"/>
        </w:rPr>
        <w:t xml:space="preserve"> – унифицированная атомная единица массы. Для протонов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A/Z=1</m:t>
        </m:r>
      </m:oMath>
      <w:r w:rsidR="00DB601B" w:rsidRPr="00981E6F">
        <w:rPr>
          <w:rFonts w:ascii="Times New Roman" w:hAnsi="Times New Roman" w:cs="Times New Roman"/>
          <w:sz w:val="24"/>
          <w:szCs w:val="24"/>
        </w:rPr>
        <w:t>) при энергии 12.4 МэВ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γ=14.36</m:t>
        </m:r>
      </m:oMath>
      <w:r w:rsidR="00DB601B" w:rsidRPr="00981E6F">
        <w:rPr>
          <w:rFonts w:ascii="Times New Roman" w:hAnsi="Times New Roman" w:cs="Times New Roman"/>
          <w:sz w:val="24"/>
          <w:szCs w:val="24"/>
        </w:rPr>
        <w:t xml:space="preserve">), магнитная жесткость составляет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Bρ</m:t>
        </m:r>
        <m:r>
          <w:rPr>
            <w:rFonts w:ascii="Cambria Math" w:hAnsi="Cambria Math" w:cs="Times New Roman"/>
            <w:sz w:val="24"/>
            <w:szCs w:val="24"/>
          </w:rPr>
          <m:t>=44.5</m:t>
        </m:r>
      </m:oMath>
      <w:r w:rsidR="00DB601B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. Таким образом средняя кривизна орбиты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hAnsi="Cambria Math" w:cs="Times New Roman"/>
            <w:sz w:val="24"/>
            <w:szCs w:val="24"/>
          </w:rPr>
          <m:t>=24.7</m:t>
        </m:r>
      </m:oMath>
      <w:r w:rsidR="00DB601B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а длина поворотной арки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 116.4</m:t>
        </m:r>
      </m:oMath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B3782" w:rsidRPr="00981E6F">
        <w:rPr>
          <w:rFonts w:ascii="Times New Roman" w:eastAsiaTheme="minorEastAsia" w:hAnsi="Times New Roman" w:cs="Times New Roman"/>
          <w:sz w:val="24"/>
          <w:szCs w:val="24"/>
        </w:rPr>
        <w:t>м</w:t>
      </w:r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 учетом технических зазоров и квадрупольных магнитов</w:t>
      </w:r>
      <w:r w:rsidR="000B378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длина арки 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167</m:t>
        </m:r>
      </m:oMath>
      <w:r w:rsidR="00C04E5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0B3782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84C7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Длина одного магнита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mag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 242.8</m:t>
        </m:r>
      </m:oMath>
      <w:r w:rsidR="00D84C7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см.</w:t>
      </w:r>
      <w:r w:rsidR="008E256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На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8E2560" w:rsidRPr="00981E6F">
        <w:rPr>
          <w:rFonts w:ascii="Times New Roman" w:eastAsiaTheme="minorEastAsia" w:hAnsi="Times New Roman" w:cs="Times New Roman"/>
          <w:sz w:val="24"/>
          <w:szCs w:val="24"/>
        </w:rPr>
        <w:t>ис. 3 показан план расстановки элементов с оптимизированной длиной прямых секций</w:t>
      </w:r>
      <w:r w:rsidR="00650185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75D0693" w14:textId="6BC17DB7" w:rsidR="00151581" w:rsidRPr="00981E6F" w:rsidRDefault="00390C03" w:rsidP="003A3E0E">
      <w:pP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Параметры </w:t>
      </w:r>
      <w:proofErr w:type="spellStart"/>
      <w:r w:rsidRPr="00981E6F">
        <w:rPr>
          <w:rFonts w:ascii="Times New Roman" w:eastAsiaTheme="minorEastAsia" w:hAnsi="Times New Roman" w:cs="Times New Roman"/>
          <w:sz w:val="24"/>
          <w:szCs w:val="24"/>
        </w:rPr>
        <w:t>Твисса</w:t>
      </w:r>
      <w:proofErr w:type="spellEnd"/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показаны на </w:t>
      </w:r>
      <w:r w:rsidR="00420E61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ис. </w:t>
      </w:r>
      <w:r w:rsidR="00650185" w:rsidRPr="00981E6F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резонансной структуры с поднятой критической энергией. </w:t>
      </w:r>
      <w:r w:rsidR="00A17C77" w:rsidRPr="00981E6F">
        <w:rPr>
          <w:rFonts w:ascii="Times New Roman" w:eastAsiaTheme="minorEastAsia" w:hAnsi="Times New Roman" w:cs="Times New Roman"/>
          <w:sz w:val="24"/>
          <w:szCs w:val="24"/>
        </w:rPr>
        <w:t>В рассмотренном случае</w:t>
      </w:r>
      <w:r w:rsidR="00D701E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используются</w:t>
      </w:r>
      <w:r w:rsidR="00A17C77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г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лубина модуляции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H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QF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QF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QF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=36%</m:t>
        </m:r>
      </m:oMath>
      <w:r w:rsidR="00A17C77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и критическая энергия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γ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tr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=54.7</m:t>
        </m:r>
      </m:oMath>
      <w:r w:rsidR="000B63AF" w:rsidRPr="00981E6F">
        <w:rPr>
          <w:rFonts w:ascii="Times New Roman" w:eastAsiaTheme="minorEastAsia" w:hAnsi="Times New Roman" w:cs="Times New Roman"/>
          <w:sz w:val="24"/>
          <w:szCs w:val="24"/>
        </w:rPr>
        <w:t>, в каждом конкретном случае эти значения подбираются для потребностей эксперимента.</w:t>
      </w:r>
    </w:p>
    <w:p w14:paraId="7CD8B562" w14:textId="4AF2B5AD" w:rsidR="00D65933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КВАЗИ-ЗАМОРОЖЕННАЯ ОПЦИЯ</w:t>
      </w:r>
    </w:p>
    <w:p w14:paraId="7E73AF0E" w14:textId="5121D71E" w:rsidR="009532C3" w:rsidRPr="00981E6F" w:rsidRDefault="00CD3519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</w:r>
      <w:r w:rsidR="009532C3" w:rsidRPr="00981E6F">
        <w:rPr>
          <w:rFonts w:ascii="Times New Roman" w:hAnsi="Times New Roman" w:cs="Times New Roman"/>
          <w:sz w:val="24"/>
          <w:szCs w:val="24"/>
        </w:rPr>
        <w:t>Для измерения</w:t>
      </w:r>
      <w:r w:rsidR="004E2834" w:rsidRPr="00981E6F">
        <w:rPr>
          <w:rFonts w:ascii="Times New Roman" w:hAnsi="Times New Roman" w:cs="Times New Roman"/>
          <w:sz w:val="24"/>
          <w:szCs w:val="24"/>
        </w:rPr>
        <w:t xml:space="preserve"> ЭДМ необходимо накопление ЭДМ-компоненты, а также компенсация МДМ-компоненты. </w:t>
      </w:r>
      <w:r w:rsidR="009532C3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DD339A" w:rsidRPr="00981E6F">
        <w:rPr>
          <w:rFonts w:ascii="Times New Roman" w:hAnsi="Times New Roman" w:cs="Times New Roman"/>
          <w:sz w:val="24"/>
          <w:szCs w:val="24"/>
        </w:rPr>
        <w:t xml:space="preserve">В магнитном кольце для подавления МДМ может быть использована структура с </w:t>
      </w:r>
      <w:r w:rsidR="009532C3" w:rsidRPr="00981E6F">
        <w:rPr>
          <w:rFonts w:ascii="Times New Roman" w:hAnsi="Times New Roman" w:cs="Times New Roman"/>
          <w:sz w:val="24"/>
          <w:szCs w:val="24"/>
        </w:rPr>
        <w:t>квази-замороженн</w:t>
      </w:r>
      <w:r w:rsidR="00DD339A" w:rsidRPr="00981E6F">
        <w:rPr>
          <w:rFonts w:ascii="Times New Roman" w:hAnsi="Times New Roman" w:cs="Times New Roman"/>
          <w:sz w:val="24"/>
          <w:szCs w:val="24"/>
        </w:rPr>
        <w:t xml:space="preserve">ым </w:t>
      </w:r>
      <w:r w:rsidR="009532C3" w:rsidRPr="00981E6F">
        <w:rPr>
          <w:rFonts w:ascii="Times New Roman" w:hAnsi="Times New Roman" w:cs="Times New Roman"/>
          <w:sz w:val="24"/>
          <w:szCs w:val="24"/>
        </w:rPr>
        <w:t>спин</w:t>
      </w:r>
      <w:r w:rsidR="00DD339A" w:rsidRPr="00981E6F">
        <w:rPr>
          <w:rFonts w:ascii="Times New Roman" w:hAnsi="Times New Roman" w:cs="Times New Roman"/>
          <w:sz w:val="24"/>
          <w:szCs w:val="24"/>
        </w:rPr>
        <w:t>ом.</w:t>
      </w:r>
      <w:r w:rsidR="00CB7910" w:rsidRPr="00981E6F">
        <w:rPr>
          <w:rFonts w:ascii="Times New Roman" w:hAnsi="Times New Roman" w:cs="Times New Roman"/>
          <w:sz w:val="24"/>
          <w:szCs w:val="24"/>
        </w:rPr>
        <w:t xml:space="preserve"> В этом случае необходимо использование</w:t>
      </w:r>
      <w:r w:rsidR="00193D51" w:rsidRPr="00981E6F">
        <w:rPr>
          <w:rFonts w:ascii="Times New Roman" w:hAnsi="Times New Roman" w:cs="Times New Roman"/>
          <w:sz w:val="24"/>
          <w:szCs w:val="24"/>
        </w:rPr>
        <w:t xml:space="preserve"> элементов с электрическим полем, для сохранения прямолинейной орбиты применяются прямые фильтры Вина со скрещенными магнитным и электрическим полями. Для кольца в форме 8 подавление МДМ-компоненты выполняется автоматически, однако накопление ЭДМ-компоненты</w:t>
      </w:r>
      <w:r w:rsidR="003A3FB5" w:rsidRPr="00981E6F">
        <w:rPr>
          <w:rFonts w:ascii="Times New Roman" w:hAnsi="Times New Roman" w:cs="Times New Roman"/>
          <w:sz w:val="24"/>
          <w:szCs w:val="24"/>
        </w:rPr>
        <w:t xml:space="preserve"> не происходит</w:t>
      </w:r>
      <w:r w:rsidR="00193D51" w:rsidRPr="00981E6F">
        <w:rPr>
          <w:rFonts w:ascii="Times New Roman" w:hAnsi="Times New Roman" w:cs="Times New Roman"/>
          <w:sz w:val="24"/>
          <w:szCs w:val="24"/>
        </w:rPr>
        <w:t xml:space="preserve">. </w:t>
      </w:r>
      <w:r w:rsidR="003A3FB5" w:rsidRPr="00981E6F">
        <w:rPr>
          <w:rFonts w:ascii="Times New Roman" w:hAnsi="Times New Roman" w:cs="Times New Roman"/>
          <w:sz w:val="24"/>
          <w:szCs w:val="24"/>
        </w:rPr>
        <w:t>Для накопления</w:t>
      </w:r>
      <w:r w:rsidR="00193D51" w:rsidRPr="00981E6F">
        <w:rPr>
          <w:rFonts w:ascii="Times New Roman" w:hAnsi="Times New Roman" w:cs="Times New Roman"/>
          <w:sz w:val="24"/>
          <w:szCs w:val="24"/>
        </w:rPr>
        <w:t xml:space="preserve"> сигна</w:t>
      </w:r>
      <w:r w:rsidR="003A3FB5" w:rsidRPr="00981E6F">
        <w:rPr>
          <w:rFonts w:ascii="Times New Roman" w:hAnsi="Times New Roman" w:cs="Times New Roman"/>
          <w:sz w:val="24"/>
          <w:szCs w:val="24"/>
        </w:rPr>
        <w:t>ла</w:t>
      </w:r>
      <w:r w:rsidR="00193D51" w:rsidRPr="00981E6F">
        <w:rPr>
          <w:rFonts w:ascii="Times New Roman" w:hAnsi="Times New Roman" w:cs="Times New Roman"/>
          <w:sz w:val="24"/>
          <w:szCs w:val="24"/>
        </w:rPr>
        <w:t>, необходимо использование как фильтра Вина, так и соленоида на каждом прямолинейном участке.</w:t>
      </w:r>
    </w:p>
    <w:p w14:paraId="46039F74" w14:textId="6AE8E5C3" w:rsidR="004E2834" w:rsidRPr="00981E6F" w:rsidRDefault="004E7DDE" w:rsidP="003A3E0E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>Другой особенностью, необходимой для измерения ЭДМ-сигнала, является подавление дек</w:t>
      </w:r>
      <w:r w:rsidR="004E2834" w:rsidRPr="00981E6F">
        <w:rPr>
          <w:rFonts w:ascii="Times New Roman" w:hAnsi="Times New Roman" w:cs="Times New Roman"/>
          <w:sz w:val="24"/>
          <w:szCs w:val="24"/>
        </w:rPr>
        <w:t>огерен</w:t>
      </w:r>
      <w:r w:rsidRPr="00981E6F">
        <w:rPr>
          <w:rFonts w:ascii="Times New Roman" w:hAnsi="Times New Roman" w:cs="Times New Roman"/>
          <w:sz w:val="24"/>
          <w:szCs w:val="24"/>
        </w:rPr>
        <w:t>ции</w:t>
      </w:r>
      <w:r w:rsidR="007B0BA5" w:rsidRPr="00981E6F">
        <w:rPr>
          <w:rFonts w:ascii="Times New Roman" w:hAnsi="Times New Roman" w:cs="Times New Roman"/>
          <w:sz w:val="24"/>
          <w:szCs w:val="24"/>
        </w:rPr>
        <w:t xml:space="preserve"> [</w:t>
      </w:r>
      <w:r w:rsidR="004C736B" w:rsidRPr="00981E6F">
        <w:rPr>
          <w:rFonts w:ascii="Times New Roman" w:hAnsi="Times New Roman" w:cs="Times New Roman"/>
          <w:sz w:val="24"/>
          <w:szCs w:val="24"/>
        </w:rPr>
        <w:t>7</w:t>
      </w:r>
      <w:r w:rsidR="007B0BA5" w:rsidRPr="00981E6F">
        <w:rPr>
          <w:rFonts w:ascii="Times New Roman" w:hAnsi="Times New Roman" w:cs="Times New Roman"/>
          <w:sz w:val="24"/>
          <w:szCs w:val="24"/>
        </w:rPr>
        <w:t xml:space="preserve">]. </w:t>
      </w:r>
      <w:r w:rsidR="003C6FAB" w:rsidRPr="00981E6F">
        <w:rPr>
          <w:rFonts w:ascii="Times New Roman" w:hAnsi="Times New Roman" w:cs="Times New Roman"/>
          <w:sz w:val="24"/>
          <w:szCs w:val="24"/>
        </w:rPr>
        <w:t>Для этого минимизируется отклонение равновесного уровня от эффективной энергии</w:t>
      </w:r>
    </w:p>
    <w:p w14:paraId="352150CF" w14:textId="068A870C" w:rsidR="003426E3" w:rsidRPr="00981E6F" w:rsidRDefault="003426E3" w:rsidP="003A3E0E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2L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,   (3)</m:t>
          </m:r>
        </m:oMath>
      </m:oMathPara>
    </w:p>
    <w:p w14:paraId="1646B872" w14:textId="78DEB992" w:rsidR="009532C3" w:rsidRPr="00981E6F" w:rsidRDefault="00BE70DC" w:rsidP="003A3E0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981E6F">
        <w:rPr>
          <w:rFonts w:ascii="Times New Roman" w:eastAsiaTheme="minorEastAsia" w:hAnsi="Times New Roman" w:cs="Times New Roman"/>
          <w:sz w:val="24"/>
          <w:szCs w:val="24"/>
        </w:rPr>
        <w:t>г</w:t>
      </w:r>
      <w:r w:rsidR="00F80E00" w:rsidRPr="00981E6F">
        <w:rPr>
          <w:rFonts w:ascii="Times New Roman" w:eastAsiaTheme="minorEastAsia" w:hAnsi="Times New Roman" w:cs="Times New Roman"/>
          <w:sz w:val="24"/>
          <w:szCs w:val="24"/>
        </w:rPr>
        <w:t>де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</m:sSub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Лоренц-фактор референсной частицы,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первый и второй порядок разложения коэффициента уплотнения орбиты,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="00E33958" w:rsidRPr="00981E6F">
        <w:rPr>
          <w:rFonts w:ascii="Times New Roman" w:eastAsiaTheme="minorEastAsia" w:hAnsi="Times New Roman" w:cs="Times New Roman"/>
          <w:sz w:val="24"/>
          <w:szCs w:val="24"/>
        </w:rPr>
        <w:t>разброс по импульсу</w:t>
      </w:r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L</m:t>
        </m:r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длина ускорителя,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sub>
        </m:sSub>
      </m:oMath>
      <w:r w:rsidR="005515B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частота бетатронных колебаний.</w:t>
      </w:r>
      <w:r w:rsidR="00E33958" w:rsidRPr="00981E6F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4E2834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Приведенное уравнение показывает необходимость </w:t>
      </w:r>
      <w:r w:rsidR="004E2834" w:rsidRPr="00981E6F">
        <w:rPr>
          <w:rFonts w:ascii="Times New Roman" w:eastAsiaTheme="minorEastAsia" w:hAnsi="Times New Roman" w:cs="Times New Roman"/>
          <w:sz w:val="24"/>
          <w:szCs w:val="24"/>
        </w:rPr>
        <w:lastRenderedPageBreak/>
        <w:t>использования 3-х</w:t>
      </w:r>
      <w:r w:rsidR="00E339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независимых</w:t>
      </w:r>
      <w:r w:rsidR="004E2834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семейств секступоле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>й</w:t>
      </w:r>
      <w:r w:rsidR="004E2834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80E00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коррекции удлинения орбиты вследствие </w:t>
      </w:r>
      <w:r w:rsidR="00F4728C" w:rsidRPr="00981E6F">
        <w:rPr>
          <w:rFonts w:ascii="Times New Roman" w:eastAsiaTheme="minorEastAsia" w:hAnsi="Times New Roman" w:cs="Times New Roman"/>
          <w:sz w:val="24"/>
          <w:szCs w:val="24"/>
        </w:rPr>
        <w:t>продольного и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33958" w:rsidRPr="00981E6F">
        <w:rPr>
          <w:rFonts w:ascii="Times New Roman" w:eastAsiaTheme="minorEastAsia" w:hAnsi="Times New Roman" w:cs="Times New Roman"/>
          <w:sz w:val="24"/>
          <w:szCs w:val="24"/>
        </w:rPr>
        <w:t>бетатронного движения</w:t>
      </w:r>
      <w:r w:rsidR="00F80E00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этого одно семейство должно быть установлено в места максимума дисперсионной функции для коррекции</w:t>
      </w:r>
      <w:r w:rsidR="00E3395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второго порядка коэффициента уплотнения орбиты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. Другие два семейства располагаются в места максимумов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β</m:t>
        </m:r>
      </m:oMath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>-функции</w:t>
      </w:r>
      <w:r w:rsidR="00F4728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коррекции хроматичности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случае</w:t>
      </w:r>
      <w:r w:rsidR="00C420B9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магнитного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кольца в форме 8 существуют предположения, указывающее на высокое время когерентности априори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без 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>введения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секступолей</w:t>
      </w:r>
      <w:r w:rsidR="00C420B9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="00522501" w:rsidRPr="00981E6F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C420B9" w:rsidRPr="00981E6F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F4728C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22501" w:rsidRPr="00981E6F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>спользование сложной конфигурации полей</w:t>
      </w:r>
      <w:r w:rsidR="00F4728C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для накопления ЭДМ-сигнала</w:t>
      </w:r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 применением как фильтров Вина, так и соленоидов, потребует соответствующей </w:t>
      </w:r>
      <w:proofErr w:type="spellStart"/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>секступольной</w:t>
      </w:r>
      <w:proofErr w:type="spellEnd"/>
      <w:r w:rsidR="00811C56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коррекции</w:t>
      </w:r>
      <w:r w:rsidR="0026075B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[9]</w:t>
      </w:r>
      <w:r w:rsidR="00DB74CF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93188" w:rsidRPr="00981E6F">
        <w:rPr>
          <w:rFonts w:ascii="Times New Roman" w:eastAsiaTheme="minorEastAsia" w:hAnsi="Times New Roman" w:cs="Times New Roman"/>
          <w:sz w:val="24"/>
          <w:szCs w:val="24"/>
        </w:rPr>
        <w:t>В приведенной реализации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на </w:t>
      </w:r>
      <w:r w:rsidR="00BA45B0" w:rsidRPr="00981E6F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864CC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ис. </w:t>
      </w:r>
      <w:r w:rsidR="00EF7FBD" w:rsidRPr="00981E6F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49318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приведена регулярная арка</w:t>
      </w:r>
      <w:r w:rsidR="0052250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с возможностью расстановки трех линейно независимых семейств секступолей,</w:t>
      </w:r>
      <w:r w:rsidR="00493188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подавление дисперсии на краях арки</w:t>
      </w:r>
      <w:r w:rsidR="00522501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обеспечивается набегом фазы равным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3×2π</m:t>
        </m:r>
      </m:oMath>
      <w:r w:rsidR="00493188" w:rsidRPr="00981E6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4728C" w:rsidRPr="00981E6F">
        <w:rPr>
          <w:rFonts w:ascii="Times New Roman" w:eastAsiaTheme="minorEastAsia" w:hAnsi="Times New Roman" w:cs="Times New Roman"/>
          <w:i/>
          <w:sz w:val="24"/>
          <w:szCs w:val="24"/>
        </w:rPr>
        <w:tab/>
      </w:r>
    </w:p>
    <w:p w14:paraId="2ECF08B7" w14:textId="220FC90B" w:rsidR="007C1E87" w:rsidRPr="00981E6F" w:rsidRDefault="00F4728C" w:rsidP="003A3E0E">
      <w:pPr>
        <w:spacing w:line="276" w:lineRule="auto"/>
        <w:jc w:val="both"/>
        <w:rPr>
          <w:rFonts w:ascii="Times New Roman" w:eastAsiaTheme="majorEastAsia" w:hAnsi="Times New Roman" w:cs="Times New Roman"/>
          <w:color w:val="2F5496" w:themeColor="accent1" w:themeShade="BF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  <w:t>Кроме того, к</w:t>
      </w:r>
      <w:r w:rsidR="009532C3" w:rsidRPr="00981E6F">
        <w:rPr>
          <w:rFonts w:ascii="Times New Roman" w:hAnsi="Times New Roman" w:cs="Times New Roman"/>
          <w:sz w:val="24"/>
          <w:szCs w:val="24"/>
        </w:rPr>
        <w:t>ольцо в форме 8 имеет ряд преимуществ для проведения экспериментов по поиску аксиона. Поскольку спин</w:t>
      </w:r>
      <w:r w:rsidR="00BA45B0" w:rsidRPr="00981E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2C3" w:rsidRPr="00981E6F">
        <w:rPr>
          <w:rFonts w:ascii="Times New Roman" w:hAnsi="Times New Roman" w:cs="Times New Roman"/>
          <w:sz w:val="24"/>
          <w:szCs w:val="24"/>
        </w:rPr>
        <w:t>тюн</w:t>
      </w:r>
      <w:proofErr w:type="spellEnd"/>
      <w:r w:rsidR="009532C3" w:rsidRPr="00981E6F">
        <w:rPr>
          <w:rFonts w:ascii="Times New Roman" w:hAnsi="Times New Roman" w:cs="Times New Roman"/>
          <w:sz w:val="24"/>
          <w:szCs w:val="24"/>
        </w:rPr>
        <w:t xml:space="preserve"> в первом </w:t>
      </w:r>
      <w:r w:rsidR="00DB74CF" w:rsidRPr="00981E6F">
        <w:rPr>
          <w:rFonts w:ascii="Times New Roman" w:hAnsi="Times New Roman" w:cs="Times New Roman"/>
          <w:sz w:val="24"/>
          <w:szCs w:val="24"/>
        </w:rPr>
        <w:t>приближении</w:t>
      </w:r>
      <w:r w:rsidR="009532C3" w:rsidRPr="00981E6F">
        <w:rPr>
          <w:rFonts w:ascii="Times New Roman" w:hAnsi="Times New Roman" w:cs="Times New Roman"/>
          <w:sz w:val="24"/>
          <w:szCs w:val="24"/>
        </w:rPr>
        <w:t xml:space="preserve"> имеет</w:t>
      </w:r>
      <w:r w:rsidR="00DB74CF" w:rsidRPr="00981E6F">
        <w:rPr>
          <w:rFonts w:ascii="Times New Roman" w:hAnsi="Times New Roman" w:cs="Times New Roman"/>
          <w:sz w:val="24"/>
          <w:szCs w:val="24"/>
        </w:rPr>
        <w:t xml:space="preserve"> нулевое значение для любого сорта частиц и любой энергии, это открывает значительную перспективу использования протонного пучка в структуре кольца в форме 8 с фильтром Вина, задающим частоту </w:t>
      </w:r>
      <w:r w:rsidR="00AB2B70" w:rsidRPr="00981E6F">
        <w:rPr>
          <w:rFonts w:ascii="Times New Roman" w:hAnsi="Times New Roman" w:cs="Times New Roman"/>
          <w:sz w:val="24"/>
          <w:szCs w:val="24"/>
        </w:rPr>
        <w:t>прецессии</w:t>
      </w:r>
      <w:r w:rsidR="003E4962" w:rsidRPr="00981E6F">
        <w:rPr>
          <w:rFonts w:ascii="Times New Roman" w:hAnsi="Times New Roman" w:cs="Times New Roman"/>
          <w:sz w:val="24"/>
          <w:szCs w:val="24"/>
        </w:rPr>
        <w:t xml:space="preserve"> спина</w:t>
      </w:r>
      <w:r w:rsidR="00DB74CF" w:rsidRPr="00981E6F">
        <w:rPr>
          <w:rFonts w:ascii="Times New Roman" w:hAnsi="Times New Roman" w:cs="Times New Roman"/>
          <w:sz w:val="24"/>
          <w:szCs w:val="24"/>
        </w:rPr>
        <w:t>. Таким образом</w:t>
      </w:r>
      <w:r w:rsidR="003E4962" w:rsidRPr="00981E6F">
        <w:rPr>
          <w:rFonts w:ascii="Times New Roman" w:hAnsi="Times New Roman" w:cs="Times New Roman"/>
          <w:sz w:val="24"/>
          <w:szCs w:val="24"/>
        </w:rPr>
        <w:t>,</w:t>
      </w:r>
      <w:r w:rsidR="00DB74CF" w:rsidRPr="00981E6F">
        <w:rPr>
          <w:rFonts w:ascii="Times New Roman" w:hAnsi="Times New Roman" w:cs="Times New Roman"/>
          <w:sz w:val="24"/>
          <w:szCs w:val="24"/>
        </w:rPr>
        <w:t xml:space="preserve"> кольцо будет использовано в качестве </w:t>
      </w:r>
      <w:proofErr w:type="spellStart"/>
      <w:r w:rsidR="00DB74CF" w:rsidRPr="00981E6F">
        <w:rPr>
          <w:rFonts w:ascii="Times New Roman" w:hAnsi="Times New Roman" w:cs="Times New Roman"/>
          <w:sz w:val="24"/>
          <w:szCs w:val="24"/>
        </w:rPr>
        <w:t>аксионной</w:t>
      </w:r>
      <w:proofErr w:type="spellEnd"/>
      <w:r w:rsidR="00DB74CF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AB2B70" w:rsidRPr="00981E6F">
        <w:rPr>
          <w:rFonts w:ascii="Times New Roman" w:hAnsi="Times New Roman" w:cs="Times New Roman"/>
          <w:sz w:val="24"/>
          <w:szCs w:val="24"/>
        </w:rPr>
        <w:t>антенны</w:t>
      </w:r>
      <w:r w:rsidR="00DB74CF" w:rsidRPr="00981E6F">
        <w:rPr>
          <w:rFonts w:ascii="Times New Roman" w:hAnsi="Times New Roman" w:cs="Times New Roman"/>
          <w:sz w:val="24"/>
          <w:szCs w:val="24"/>
        </w:rPr>
        <w:t xml:space="preserve"> и могут быть исследованы </w:t>
      </w:r>
      <w:proofErr w:type="spellStart"/>
      <w:r w:rsidR="00DB74CF" w:rsidRPr="00981E6F">
        <w:rPr>
          <w:rFonts w:ascii="Times New Roman" w:hAnsi="Times New Roman" w:cs="Times New Roman"/>
          <w:sz w:val="24"/>
          <w:szCs w:val="24"/>
        </w:rPr>
        <w:t>аксионоподобные</w:t>
      </w:r>
      <w:proofErr w:type="spellEnd"/>
      <w:r w:rsidR="00DB74CF" w:rsidRPr="00981E6F">
        <w:rPr>
          <w:rFonts w:ascii="Times New Roman" w:hAnsi="Times New Roman" w:cs="Times New Roman"/>
          <w:sz w:val="24"/>
          <w:szCs w:val="24"/>
        </w:rPr>
        <w:t xml:space="preserve"> частицы низких масс.</w:t>
      </w:r>
    </w:p>
    <w:p w14:paraId="0E7D1A81" w14:textId="3E341B91" w:rsidR="00642E21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ТЯЖЕЛОИОННАЯ ОПЦИЯ</w:t>
      </w:r>
    </w:p>
    <w:p w14:paraId="09468171" w14:textId="4266C249" w:rsidR="00906AB2" w:rsidRPr="00981E6F" w:rsidRDefault="00CD3519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</w:r>
      <w:r w:rsidR="0073740F" w:rsidRPr="00981E6F">
        <w:rPr>
          <w:rFonts w:ascii="Times New Roman" w:hAnsi="Times New Roman" w:cs="Times New Roman"/>
          <w:sz w:val="24"/>
          <w:szCs w:val="24"/>
        </w:rPr>
        <w:t>Особенность кольца</w:t>
      </w:r>
      <w:r w:rsidR="00EA5581" w:rsidRPr="00981E6F">
        <w:rPr>
          <w:rFonts w:ascii="Times New Roman" w:hAnsi="Times New Roman" w:cs="Times New Roman"/>
          <w:sz w:val="24"/>
          <w:szCs w:val="24"/>
        </w:rPr>
        <w:t xml:space="preserve">, </w:t>
      </w:r>
      <w:r w:rsidR="00974A59" w:rsidRPr="00981E6F">
        <w:rPr>
          <w:rFonts w:ascii="Times New Roman" w:hAnsi="Times New Roman" w:cs="Times New Roman"/>
          <w:sz w:val="24"/>
          <w:szCs w:val="24"/>
        </w:rPr>
        <w:t>ориентированного</w:t>
      </w:r>
      <w:r w:rsidR="00EA5581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974A59" w:rsidRPr="00981E6F">
        <w:rPr>
          <w:rFonts w:ascii="Times New Roman" w:hAnsi="Times New Roman" w:cs="Times New Roman"/>
          <w:sz w:val="24"/>
          <w:szCs w:val="24"/>
        </w:rPr>
        <w:t>на</w:t>
      </w:r>
      <w:r w:rsidR="00EA5581" w:rsidRPr="00981E6F">
        <w:rPr>
          <w:rFonts w:ascii="Times New Roman" w:hAnsi="Times New Roman" w:cs="Times New Roman"/>
          <w:sz w:val="24"/>
          <w:szCs w:val="24"/>
        </w:rPr>
        <w:t xml:space="preserve"> ускорени</w:t>
      </w:r>
      <w:r w:rsidR="00974A59" w:rsidRPr="00981E6F">
        <w:rPr>
          <w:rFonts w:ascii="Times New Roman" w:hAnsi="Times New Roman" w:cs="Times New Roman"/>
          <w:sz w:val="24"/>
          <w:szCs w:val="24"/>
        </w:rPr>
        <w:t>е</w:t>
      </w:r>
      <w:r w:rsidR="00EA5581" w:rsidRPr="00981E6F">
        <w:rPr>
          <w:rFonts w:ascii="Times New Roman" w:hAnsi="Times New Roman" w:cs="Times New Roman"/>
          <w:sz w:val="24"/>
          <w:szCs w:val="24"/>
        </w:rPr>
        <w:t xml:space="preserve"> высоко интенсивного пучка </w:t>
      </w:r>
      <w:r w:rsidR="0073740F" w:rsidRPr="00981E6F">
        <w:rPr>
          <w:rFonts w:ascii="Times New Roman" w:hAnsi="Times New Roman" w:cs="Times New Roman"/>
          <w:sz w:val="24"/>
          <w:szCs w:val="24"/>
        </w:rPr>
        <w:t>тяжелых ионов</w:t>
      </w:r>
      <w:r w:rsidR="00EA5581" w:rsidRPr="00981E6F">
        <w:rPr>
          <w:rFonts w:ascii="Times New Roman" w:hAnsi="Times New Roman" w:cs="Times New Roman"/>
          <w:sz w:val="24"/>
          <w:szCs w:val="24"/>
        </w:rPr>
        <w:t>,</w:t>
      </w:r>
      <w:r w:rsidR="0073740F" w:rsidRPr="00981E6F">
        <w:rPr>
          <w:rFonts w:ascii="Times New Roman" w:hAnsi="Times New Roman" w:cs="Times New Roman"/>
          <w:sz w:val="24"/>
          <w:szCs w:val="24"/>
        </w:rPr>
        <w:t xml:space="preserve"> состоит в </w:t>
      </w:r>
      <w:r w:rsidR="00EA5581" w:rsidRPr="00981E6F">
        <w:rPr>
          <w:rFonts w:ascii="Times New Roman" w:hAnsi="Times New Roman" w:cs="Times New Roman"/>
          <w:sz w:val="24"/>
          <w:szCs w:val="24"/>
        </w:rPr>
        <w:t xml:space="preserve">обеспечении высокого времени жизни. </w:t>
      </w:r>
      <w:r w:rsidR="00974A59" w:rsidRPr="00981E6F">
        <w:rPr>
          <w:rFonts w:ascii="Times New Roman" w:hAnsi="Times New Roman" w:cs="Times New Roman"/>
          <w:sz w:val="24"/>
          <w:szCs w:val="24"/>
        </w:rPr>
        <w:t>Ввиду высокой зарядности частиц, критически важным является влияние внутрипучкового рассеяния (ВПР), приводящего к увеличению эмиттанса сгустка и снижению светимости коллайдерного эксперимента.</w:t>
      </w:r>
      <w:r w:rsidR="004F0A6B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CE6281" w:rsidRPr="00981E6F">
        <w:rPr>
          <w:rFonts w:ascii="Times New Roman" w:hAnsi="Times New Roman" w:cs="Times New Roman"/>
          <w:sz w:val="24"/>
          <w:szCs w:val="24"/>
        </w:rPr>
        <w:t>Характерное в</w:t>
      </w:r>
      <w:r w:rsidR="00F819C2" w:rsidRPr="00981E6F">
        <w:rPr>
          <w:rFonts w:ascii="Times New Roman" w:hAnsi="Times New Roman" w:cs="Times New Roman"/>
          <w:sz w:val="24"/>
          <w:szCs w:val="24"/>
        </w:rPr>
        <w:t>рем</w:t>
      </w:r>
      <w:r w:rsidR="00CE6281" w:rsidRPr="00981E6F">
        <w:rPr>
          <w:rFonts w:ascii="Times New Roman" w:hAnsi="Times New Roman" w:cs="Times New Roman"/>
          <w:sz w:val="24"/>
          <w:szCs w:val="24"/>
        </w:rPr>
        <w:t>я</w:t>
      </w:r>
      <w:r w:rsidR="00F819C2" w:rsidRPr="00981E6F">
        <w:rPr>
          <w:rFonts w:ascii="Times New Roman" w:hAnsi="Times New Roman" w:cs="Times New Roman"/>
          <w:sz w:val="24"/>
          <w:szCs w:val="24"/>
        </w:rPr>
        <w:t xml:space="preserve"> ВПР</w:t>
      </w:r>
      <w:r w:rsidR="00CE6281" w:rsidRPr="00981E6F">
        <w:rPr>
          <w:rFonts w:ascii="Times New Roman" w:hAnsi="Times New Roman" w:cs="Times New Roman"/>
          <w:sz w:val="24"/>
          <w:szCs w:val="24"/>
        </w:rPr>
        <w:t xml:space="preserve"> в горизонтальной плоскости зависит от различных параметров пучка и магнитооптики</w:t>
      </w:r>
      <w:r w:rsidR="00906AB2" w:rsidRPr="00981E6F">
        <w:rPr>
          <w:rFonts w:ascii="Times New Roman" w:hAnsi="Times New Roman" w:cs="Times New Roman"/>
          <w:sz w:val="24"/>
          <w:szCs w:val="24"/>
        </w:rPr>
        <w:t xml:space="preserve"> [</w:t>
      </w:r>
      <w:r w:rsidR="0026075B" w:rsidRPr="00981E6F">
        <w:rPr>
          <w:rFonts w:ascii="Times New Roman" w:hAnsi="Times New Roman" w:cs="Times New Roman"/>
          <w:sz w:val="24"/>
          <w:szCs w:val="24"/>
        </w:rPr>
        <w:t>10</w:t>
      </w:r>
      <w:r w:rsidR="00906AB2" w:rsidRPr="00981E6F">
        <w:rPr>
          <w:rFonts w:ascii="Times New Roman" w:hAnsi="Times New Roman" w:cs="Times New Roman"/>
          <w:sz w:val="24"/>
          <w:szCs w:val="24"/>
        </w:rPr>
        <w:t>]</w:t>
      </w:r>
      <w:r w:rsidR="00F819C2" w:rsidRPr="00981E6F">
        <w:rPr>
          <w:rFonts w:ascii="Times New Roman" w:hAnsi="Times New Roman" w:cs="Times New Roman"/>
          <w:sz w:val="24"/>
          <w:szCs w:val="24"/>
        </w:rPr>
        <w:t>:</w:t>
      </w:r>
      <w:r w:rsidR="00B76748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864CCA" w:rsidRPr="00981E6F">
        <w:rPr>
          <w:rFonts w:ascii="Times New Roman" w:hAnsi="Times New Roman" w:cs="Times New Roman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</m:den>
              </m:f>
            </m:e>
          </m:d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dλ 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+a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+bλ+c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(4)</m:t>
          </m:r>
        </m:oMath>
      </m:oMathPara>
    </w:p>
    <w:p w14:paraId="4BBE0BF7" w14:textId="175E5FDB" w:rsidR="00266EC6" w:rsidRPr="00981E6F" w:rsidRDefault="000B4127" w:rsidP="003A3E0E">
      <w:pPr>
        <w:spacing w:line="276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>г</w:t>
      </w:r>
      <w:r w:rsidR="00F819C2" w:rsidRPr="00981E6F">
        <w:rPr>
          <w:rFonts w:ascii="Times New Roman" w:hAnsi="Times New Roman" w:cs="Times New Roman"/>
          <w:sz w:val="24"/>
          <w:szCs w:val="24"/>
        </w:rPr>
        <w:t>де</w:t>
      </w:r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классический радиус,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β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</m:t>
        </m:r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относительная скорость и Лоренц-фактор,</w:t>
      </w:r>
      <w:r w:rsidR="003D6E5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bookmarkStart w:id="0" w:name="_Hlk208232576"/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βc</m:t>
        </m:r>
      </m:oMath>
      <w:bookmarkEnd w:id="0"/>
      <w:r w:rsidR="003D6E53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ϵ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эмиттанс в горизонтальной плоскости,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</w:t>
      </w:r>
      <w:r w:rsidR="00906AB2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количество частиц,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log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max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min</m:t>
                        </m:r>
                      </m:sub>
                    </m:sSub>
                  </m:den>
                </m:f>
              </m:e>
            </m:d>
          </m:e>
        </m:func>
      </m:oMath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кулоновский логарифм,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=(2π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(βγ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δ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</m:oMath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6-мерный фазовый объем,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≡</m:t>
        </m:r>
        <m:sSubSup>
          <m:sSubSup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'</m:t>
                </m:r>
              </m:sup>
            </m:sSubSup>
            <w:bookmarkStart w:id="1" w:name="_Hlk202963199"/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  <w:bookmarkEnd w:id="1"/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den>
        </m:f>
      </m:oMath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– бета-функция и дисперсия и их производные соответственно, </w:t>
      </w:r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коэффициенты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="00B635FA"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определяются</w:t>
      </w:r>
      <w:r w:rsidRPr="00981E6F">
        <w:rPr>
          <w:rFonts w:ascii="Times New Roman" w:eastAsiaTheme="minorEastAsia" w:hAnsi="Times New Roman" w:cs="Times New Roman"/>
          <w:sz w:val="24"/>
          <w:szCs w:val="24"/>
        </w:rPr>
        <w:t xml:space="preserve"> в различных моделях по-разному.</w:t>
      </w:r>
      <w:r w:rsidR="003D6E53" w:rsidRPr="00981E6F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266EC6" w:rsidRPr="00981E6F">
        <w:rPr>
          <w:rFonts w:ascii="Times New Roman" w:hAnsi="Times New Roman" w:cs="Times New Roman"/>
          <w:sz w:val="24"/>
          <w:szCs w:val="24"/>
        </w:rPr>
        <w:t>Такие вычисления п</w:t>
      </w:r>
      <w:r w:rsidR="00CE6281" w:rsidRPr="00981E6F">
        <w:rPr>
          <w:rFonts w:ascii="Times New Roman" w:hAnsi="Times New Roman" w:cs="Times New Roman"/>
          <w:sz w:val="24"/>
          <w:szCs w:val="24"/>
        </w:rPr>
        <w:t xml:space="preserve">рименяются в программах моделирования, таких как </w:t>
      </w:r>
      <w:r w:rsidR="00CE6281" w:rsidRPr="00981E6F">
        <w:rPr>
          <w:rFonts w:ascii="Times New Roman" w:hAnsi="Times New Roman" w:cs="Times New Roman"/>
          <w:sz w:val="24"/>
          <w:szCs w:val="24"/>
          <w:lang w:val="en-US"/>
        </w:rPr>
        <w:t>MADX</w:t>
      </w:r>
      <w:r w:rsidR="00CE6281" w:rsidRPr="00981E6F">
        <w:rPr>
          <w:rFonts w:ascii="Times New Roman" w:hAnsi="Times New Roman" w:cs="Times New Roman"/>
          <w:sz w:val="24"/>
          <w:szCs w:val="24"/>
        </w:rPr>
        <w:t xml:space="preserve"> [</w:t>
      </w:r>
      <w:r w:rsidR="0026075B" w:rsidRPr="00981E6F">
        <w:rPr>
          <w:rFonts w:ascii="Times New Roman" w:hAnsi="Times New Roman" w:cs="Times New Roman"/>
          <w:sz w:val="24"/>
          <w:szCs w:val="24"/>
        </w:rPr>
        <w:t>11</w:t>
      </w:r>
      <w:r w:rsidR="00CE6281" w:rsidRPr="00981E6F">
        <w:rPr>
          <w:rFonts w:ascii="Times New Roman" w:hAnsi="Times New Roman" w:cs="Times New Roman"/>
          <w:sz w:val="24"/>
          <w:szCs w:val="24"/>
        </w:rPr>
        <w:t>].</w:t>
      </w:r>
    </w:p>
    <w:p w14:paraId="2E164EB7" w14:textId="12A9D3B1" w:rsidR="00A24316" w:rsidRPr="00981E6F" w:rsidRDefault="004A3279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>Общим походом в этом случае, являются минимизация бета-функции и дисперси</w:t>
      </w:r>
      <w:r w:rsidR="000B2904" w:rsidRPr="00981E6F">
        <w:rPr>
          <w:rFonts w:ascii="Times New Roman" w:hAnsi="Times New Roman" w:cs="Times New Roman"/>
          <w:sz w:val="24"/>
          <w:szCs w:val="24"/>
        </w:rPr>
        <w:t>и</w:t>
      </w:r>
      <w:r w:rsidRPr="00981E6F">
        <w:rPr>
          <w:rFonts w:ascii="Times New Roman" w:hAnsi="Times New Roman" w:cs="Times New Roman"/>
          <w:sz w:val="24"/>
          <w:szCs w:val="24"/>
        </w:rPr>
        <w:t>, а также их р</w:t>
      </w:r>
      <w:r w:rsidR="00266EC6" w:rsidRPr="00981E6F">
        <w:rPr>
          <w:rFonts w:ascii="Times New Roman" w:hAnsi="Times New Roman" w:cs="Times New Roman"/>
          <w:sz w:val="24"/>
          <w:szCs w:val="24"/>
        </w:rPr>
        <w:t>егуляризация</w:t>
      </w:r>
      <w:r w:rsidRPr="00981E6F">
        <w:rPr>
          <w:rFonts w:ascii="Times New Roman" w:hAnsi="Times New Roman" w:cs="Times New Roman"/>
          <w:sz w:val="24"/>
          <w:szCs w:val="24"/>
        </w:rPr>
        <w:t xml:space="preserve">, что </w:t>
      </w:r>
      <w:r w:rsidR="00266EC6" w:rsidRPr="00981E6F">
        <w:rPr>
          <w:rFonts w:ascii="Times New Roman" w:hAnsi="Times New Roman" w:cs="Times New Roman"/>
          <w:sz w:val="24"/>
          <w:szCs w:val="24"/>
        </w:rPr>
        <w:t>приводит к увеличению времени ВПР</w:t>
      </w:r>
      <w:r w:rsidRPr="00981E6F">
        <w:rPr>
          <w:rFonts w:ascii="Times New Roman" w:hAnsi="Times New Roman" w:cs="Times New Roman"/>
          <w:sz w:val="24"/>
          <w:szCs w:val="24"/>
        </w:rPr>
        <w:t xml:space="preserve"> в структуре</w:t>
      </w:r>
      <w:r w:rsidR="00266EC6" w:rsidRPr="00981E6F">
        <w:rPr>
          <w:rFonts w:ascii="Times New Roman" w:hAnsi="Times New Roman" w:cs="Times New Roman"/>
          <w:sz w:val="24"/>
          <w:szCs w:val="24"/>
        </w:rPr>
        <w:t>.</w:t>
      </w:r>
      <w:r w:rsidR="00B06E09" w:rsidRPr="00981E6F">
        <w:rPr>
          <w:rFonts w:ascii="Times New Roman" w:hAnsi="Times New Roman" w:cs="Times New Roman"/>
          <w:sz w:val="24"/>
          <w:szCs w:val="24"/>
        </w:rPr>
        <w:t xml:space="preserve"> Подобный эффект достигается при использовании полностью регулярных поворотных арок. Однако, для согласования с пря</w:t>
      </w:r>
      <w:r w:rsidR="00802F4F" w:rsidRPr="00981E6F">
        <w:rPr>
          <w:rFonts w:ascii="Times New Roman" w:hAnsi="Times New Roman" w:cs="Times New Roman"/>
          <w:sz w:val="24"/>
          <w:szCs w:val="24"/>
        </w:rPr>
        <w:t xml:space="preserve">мым </w:t>
      </w:r>
      <w:r w:rsidR="00DC77E3" w:rsidRPr="00981E6F">
        <w:rPr>
          <w:rFonts w:ascii="Times New Roman" w:hAnsi="Times New Roman" w:cs="Times New Roman"/>
          <w:sz w:val="24"/>
          <w:szCs w:val="24"/>
        </w:rPr>
        <w:t xml:space="preserve">бездисперсионным </w:t>
      </w:r>
      <w:r w:rsidR="00802F4F" w:rsidRPr="00981E6F">
        <w:rPr>
          <w:rFonts w:ascii="Times New Roman" w:hAnsi="Times New Roman" w:cs="Times New Roman"/>
          <w:sz w:val="24"/>
          <w:szCs w:val="24"/>
        </w:rPr>
        <w:t>участком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требу</w:t>
      </w:r>
      <w:r w:rsidR="00802F4F" w:rsidRPr="00981E6F">
        <w:rPr>
          <w:rFonts w:ascii="Times New Roman" w:hAnsi="Times New Roman" w:cs="Times New Roman"/>
          <w:sz w:val="24"/>
          <w:szCs w:val="24"/>
        </w:rPr>
        <w:t>ется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подавлени</w:t>
      </w:r>
      <w:r w:rsidR="00802F4F" w:rsidRPr="00981E6F">
        <w:rPr>
          <w:rFonts w:ascii="Times New Roman" w:hAnsi="Times New Roman" w:cs="Times New Roman"/>
          <w:sz w:val="24"/>
          <w:szCs w:val="24"/>
        </w:rPr>
        <w:t>е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дисперсии на краях</w:t>
      </w:r>
      <w:r w:rsidR="00802F4F" w:rsidRPr="00981E6F">
        <w:rPr>
          <w:rFonts w:ascii="Times New Roman" w:hAnsi="Times New Roman" w:cs="Times New Roman"/>
          <w:sz w:val="24"/>
          <w:szCs w:val="24"/>
        </w:rPr>
        <w:t>, что нарушает регулярность в этой области.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Для наиболее эффективного подавления </w:t>
      </w:r>
      <w:r w:rsidR="00DC77E3" w:rsidRPr="00981E6F">
        <w:rPr>
          <w:rFonts w:ascii="Times New Roman" w:hAnsi="Times New Roman" w:cs="Times New Roman"/>
          <w:sz w:val="24"/>
          <w:szCs w:val="24"/>
        </w:rPr>
        <w:t>применяется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методика отсутствующих магнитов (</w:t>
      </w:r>
      <w:r w:rsidR="00833FC8" w:rsidRPr="00981E6F">
        <w:rPr>
          <w:rFonts w:ascii="Times New Roman" w:hAnsi="Times New Roman" w:cs="Times New Roman"/>
          <w:sz w:val="24"/>
          <w:szCs w:val="24"/>
          <w:lang w:val="en-US"/>
        </w:rPr>
        <w:t>missing</w:t>
      </w:r>
      <w:r w:rsidR="00833FC8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833FC8" w:rsidRPr="00981E6F">
        <w:rPr>
          <w:rFonts w:ascii="Times New Roman" w:hAnsi="Times New Roman" w:cs="Times New Roman"/>
          <w:sz w:val="24"/>
          <w:szCs w:val="24"/>
          <w:lang w:val="en-US"/>
        </w:rPr>
        <w:t>magnet</w:t>
      </w:r>
      <w:r w:rsidR="00833FC8" w:rsidRPr="00981E6F">
        <w:rPr>
          <w:rFonts w:ascii="Times New Roman" w:hAnsi="Times New Roman" w:cs="Times New Roman"/>
          <w:sz w:val="24"/>
          <w:szCs w:val="24"/>
        </w:rPr>
        <w:t>)</w:t>
      </w:r>
      <w:r w:rsidR="00802F4F" w:rsidRPr="00981E6F">
        <w:rPr>
          <w:rFonts w:ascii="Times New Roman" w:hAnsi="Times New Roman" w:cs="Times New Roman"/>
          <w:sz w:val="24"/>
          <w:szCs w:val="24"/>
        </w:rPr>
        <w:t xml:space="preserve"> [</w:t>
      </w:r>
      <w:r w:rsidR="003E4962" w:rsidRPr="00981E6F">
        <w:rPr>
          <w:rFonts w:ascii="Times New Roman" w:hAnsi="Times New Roman" w:cs="Times New Roman"/>
          <w:sz w:val="24"/>
          <w:szCs w:val="24"/>
        </w:rPr>
        <w:t>1</w:t>
      </w:r>
      <w:r w:rsidR="0026075B" w:rsidRPr="00981E6F">
        <w:rPr>
          <w:rFonts w:ascii="Times New Roman" w:hAnsi="Times New Roman" w:cs="Times New Roman"/>
          <w:sz w:val="24"/>
          <w:szCs w:val="24"/>
        </w:rPr>
        <w:t>2</w:t>
      </w:r>
      <w:r w:rsidR="00802F4F" w:rsidRPr="00981E6F">
        <w:rPr>
          <w:rFonts w:ascii="Times New Roman" w:hAnsi="Times New Roman" w:cs="Times New Roman"/>
          <w:sz w:val="24"/>
          <w:szCs w:val="24"/>
        </w:rPr>
        <w:t>]</w:t>
      </w:r>
      <w:r w:rsidR="00833FC8" w:rsidRPr="00981E6F">
        <w:rPr>
          <w:rFonts w:ascii="Times New Roman" w:hAnsi="Times New Roman" w:cs="Times New Roman"/>
          <w:sz w:val="24"/>
          <w:szCs w:val="24"/>
        </w:rPr>
        <w:t>.</w:t>
      </w:r>
      <w:r w:rsidR="00802F4F" w:rsidRPr="00981E6F">
        <w:rPr>
          <w:rFonts w:ascii="Times New Roman" w:hAnsi="Times New Roman" w:cs="Times New Roman"/>
          <w:sz w:val="24"/>
          <w:szCs w:val="24"/>
        </w:rPr>
        <w:t xml:space="preserve"> Менее эффективн</w:t>
      </w:r>
      <w:r w:rsidR="003062FE" w:rsidRPr="00981E6F">
        <w:rPr>
          <w:rFonts w:ascii="Times New Roman" w:hAnsi="Times New Roman" w:cs="Times New Roman"/>
          <w:sz w:val="24"/>
          <w:szCs w:val="24"/>
        </w:rPr>
        <w:t>о подавление дисперсии может быть осуществлено вариацией градиента в квадрупольных линзах 2-х или 3-х крайних</w:t>
      </w:r>
      <w:r w:rsidR="00693CDA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3062FE" w:rsidRPr="00981E6F">
        <w:rPr>
          <w:rFonts w:ascii="Times New Roman" w:hAnsi="Times New Roman" w:cs="Times New Roman"/>
          <w:sz w:val="24"/>
          <w:szCs w:val="24"/>
        </w:rPr>
        <w:t>ячейках.</w:t>
      </w:r>
    </w:p>
    <w:p w14:paraId="14C39357" w14:textId="72B98D55" w:rsidR="00C53B4E" w:rsidRPr="00981E6F" w:rsidRDefault="003062FE" w:rsidP="003A3E0E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lastRenderedPageBreak/>
        <w:t xml:space="preserve">Поскольку, </w:t>
      </w:r>
      <w:r w:rsidR="00DC77E3" w:rsidRPr="00981E6F">
        <w:rPr>
          <w:rFonts w:ascii="Times New Roman" w:hAnsi="Times New Roman" w:cs="Times New Roman"/>
          <w:sz w:val="24"/>
          <w:szCs w:val="24"/>
        </w:rPr>
        <w:t>в рассматриваемой работе исследуется многофункциональность структуры, то расстановка элементов предполагается неизменной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и будет рассмотрен второй указанный вариант подавления дисперсии.</w:t>
      </w:r>
      <w:r w:rsidR="00D038D3" w:rsidRPr="00981E6F">
        <w:rPr>
          <w:rFonts w:ascii="Times New Roman" w:hAnsi="Times New Roman" w:cs="Times New Roman"/>
          <w:sz w:val="24"/>
          <w:szCs w:val="24"/>
        </w:rPr>
        <w:t xml:space="preserve"> Подобный подход исследован при создании дуальной структуры [1</w:t>
      </w:r>
      <w:r w:rsidR="0026075B" w:rsidRPr="00981E6F">
        <w:rPr>
          <w:rFonts w:ascii="Times New Roman" w:hAnsi="Times New Roman" w:cs="Times New Roman"/>
          <w:sz w:val="24"/>
          <w:szCs w:val="24"/>
        </w:rPr>
        <w:t>3</w:t>
      </w:r>
      <w:r w:rsidR="00D038D3" w:rsidRPr="00981E6F">
        <w:rPr>
          <w:rFonts w:ascii="Times New Roman" w:hAnsi="Times New Roman" w:cs="Times New Roman"/>
          <w:sz w:val="24"/>
          <w:szCs w:val="24"/>
        </w:rPr>
        <w:t>].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На </w:t>
      </w:r>
      <w:r w:rsidR="00BA45B0" w:rsidRPr="00981E6F">
        <w:rPr>
          <w:rFonts w:ascii="Times New Roman" w:hAnsi="Times New Roman" w:cs="Times New Roman"/>
          <w:sz w:val="24"/>
          <w:szCs w:val="24"/>
        </w:rPr>
        <w:t>р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ис. </w:t>
      </w:r>
      <w:r w:rsidR="00EF7FBD" w:rsidRPr="00981E6F">
        <w:rPr>
          <w:rFonts w:ascii="Times New Roman" w:hAnsi="Times New Roman" w:cs="Times New Roman"/>
          <w:sz w:val="24"/>
          <w:szCs w:val="24"/>
        </w:rPr>
        <w:t>6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показан принципиальный вид </w:t>
      </w:r>
      <w:proofErr w:type="spellStart"/>
      <w:r w:rsidR="00C53B4E" w:rsidRPr="00981E6F">
        <w:rPr>
          <w:rFonts w:ascii="Times New Roman" w:hAnsi="Times New Roman" w:cs="Times New Roman"/>
          <w:sz w:val="24"/>
          <w:szCs w:val="24"/>
        </w:rPr>
        <w:t>Твисс</w:t>
      </w:r>
      <w:proofErr w:type="spellEnd"/>
      <w:r w:rsidR="00C53B4E" w:rsidRPr="00981E6F">
        <w:rPr>
          <w:rFonts w:ascii="Times New Roman" w:hAnsi="Times New Roman" w:cs="Times New Roman"/>
          <w:sz w:val="24"/>
          <w:szCs w:val="24"/>
        </w:rPr>
        <w:t xml:space="preserve">-параметров для тяжелоионной структуры. Ввиду неоптимальности выбранного способа подавления дисперсии, на краях арки возникают характерные максимумы, что в конечном счёте </w:t>
      </w:r>
      <w:r w:rsidR="00AA271F" w:rsidRPr="00981E6F">
        <w:rPr>
          <w:rFonts w:ascii="Times New Roman" w:hAnsi="Times New Roman" w:cs="Times New Roman"/>
          <w:sz w:val="24"/>
          <w:szCs w:val="24"/>
        </w:rPr>
        <w:t>уменьшает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врем</w:t>
      </w:r>
      <w:r w:rsidR="00AA271F" w:rsidRPr="00981E6F">
        <w:rPr>
          <w:rFonts w:ascii="Times New Roman" w:hAnsi="Times New Roman" w:cs="Times New Roman"/>
          <w:sz w:val="24"/>
          <w:szCs w:val="24"/>
        </w:rPr>
        <w:t>я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ВПР.</w:t>
      </w:r>
      <w:r w:rsidR="00AA271F" w:rsidRPr="00981E6F">
        <w:rPr>
          <w:rFonts w:ascii="Times New Roman" w:hAnsi="Times New Roman" w:cs="Times New Roman"/>
          <w:sz w:val="24"/>
          <w:szCs w:val="24"/>
        </w:rPr>
        <w:t xml:space="preserve"> Наиболее значимо влияет</w:t>
      </w:r>
      <w:r w:rsidR="003D6E53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AA271F" w:rsidRPr="00981E6F">
        <w:rPr>
          <w:rFonts w:ascii="Times New Roman" w:hAnsi="Times New Roman" w:cs="Times New Roman"/>
          <w:sz w:val="24"/>
          <w:szCs w:val="24"/>
        </w:rPr>
        <w:t xml:space="preserve">величина </w:t>
      </w:r>
      <w:r w:rsidR="003D6E53" w:rsidRPr="00981E6F">
        <w:rPr>
          <w:rFonts w:ascii="Times New Roman" w:hAnsi="Times New Roman" w:cs="Times New Roman"/>
          <w:sz w:val="24"/>
          <w:szCs w:val="24"/>
        </w:rPr>
        <w:t>среднего значения дисперсии</w:t>
      </w:r>
      <w:r w:rsidR="004B39CB" w:rsidRPr="00981E6F">
        <w:rPr>
          <w:rFonts w:ascii="Times New Roman" w:hAnsi="Times New Roman" w:cs="Times New Roman"/>
          <w:sz w:val="24"/>
          <w:szCs w:val="24"/>
        </w:rPr>
        <w:t>, зависящая от интеграла магнитного поля в диполях</w:t>
      </w:r>
      <w:r w:rsidR="003D6E53" w:rsidRPr="00981E6F">
        <w:rPr>
          <w:rFonts w:ascii="Times New Roman" w:hAnsi="Times New Roman" w:cs="Times New Roman"/>
          <w:sz w:val="24"/>
          <w:szCs w:val="24"/>
        </w:rPr>
        <w:t>.</w:t>
      </w:r>
      <w:r w:rsidR="004B39CB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2826A4" w:rsidRPr="00981E6F">
        <w:rPr>
          <w:rFonts w:ascii="Times New Roman" w:hAnsi="Times New Roman" w:cs="Times New Roman"/>
          <w:sz w:val="24"/>
          <w:szCs w:val="24"/>
        </w:rPr>
        <w:t>Для каждого конкретного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исследовани</w:t>
      </w:r>
      <w:r w:rsidR="002826A4" w:rsidRPr="00981E6F">
        <w:rPr>
          <w:rFonts w:ascii="Times New Roman" w:hAnsi="Times New Roman" w:cs="Times New Roman"/>
          <w:sz w:val="24"/>
          <w:szCs w:val="24"/>
        </w:rPr>
        <w:t>я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должн</w:t>
      </w:r>
      <w:r w:rsidR="002826A4" w:rsidRPr="00981E6F">
        <w:rPr>
          <w:rFonts w:ascii="Times New Roman" w:hAnsi="Times New Roman" w:cs="Times New Roman"/>
          <w:sz w:val="24"/>
          <w:szCs w:val="24"/>
        </w:rPr>
        <w:t>а</w:t>
      </w:r>
      <w:r w:rsidR="00C53B4E" w:rsidRPr="00981E6F">
        <w:rPr>
          <w:rFonts w:ascii="Times New Roman" w:hAnsi="Times New Roman" w:cs="Times New Roman"/>
          <w:sz w:val="24"/>
          <w:szCs w:val="24"/>
        </w:rPr>
        <w:t xml:space="preserve"> быть</w:t>
      </w:r>
      <w:r w:rsidR="002826A4" w:rsidRPr="00981E6F">
        <w:rPr>
          <w:rFonts w:ascii="Times New Roman" w:hAnsi="Times New Roman" w:cs="Times New Roman"/>
          <w:sz w:val="24"/>
          <w:szCs w:val="24"/>
        </w:rPr>
        <w:t xml:space="preserve"> решена задача по оптимизации магнитооптики структуры</w:t>
      </w:r>
      <w:r w:rsidR="00C53B4E" w:rsidRPr="00981E6F">
        <w:rPr>
          <w:rFonts w:ascii="Times New Roman" w:hAnsi="Times New Roman" w:cs="Times New Roman"/>
          <w:sz w:val="24"/>
          <w:szCs w:val="24"/>
        </w:rPr>
        <w:t>.</w:t>
      </w:r>
      <w:r w:rsidR="00D038D3" w:rsidRPr="00981E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ABE87" w14:textId="0E57FB6B" w:rsidR="00A823D9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ЗАКЛЮЧЕНИЕ</w:t>
      </w:r>
    </w:p>
    <w:p w14:paraId="7DAE5E26" w14:textId="48C20D7D" w:rsidR="00A823D9" w:rsidRPr="00981E6F" w:rsidRDefault="00A823D9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  <w:t>Рассмотрены особенности магнитооптической структуры кольца в форме 8.</w:t>
      </w:r>
      <w:r w:rsidR="00C255B4" w:rsidRPr="00981E6F">
        <w:rPr>
          <w:rFonts w:ascii="Times New Roman" w:hAnsi="Times New Roman" w:cs="Times New Roman"/>
          <w:sz w:val="24"/>
          <w:szCs w:val="24"/>
        </w:rPr>
        <w:t xml:space="preserve"> Показана возможность</w:t>
      </w:r>
      <w:r w:rsidR="00292609" w:rsidRPr="00981E6F">
        <w:rPr>
          <w:rFonts w:ascii="Times New Roman" w:hAnsi="Times New Roman" w:cs="Times New Roman"/>
          <w:sz w:val="24"/>
          <w:szCs w:val="24"/>
        </w:rPr>
        <w:t xml:space="preserve"> использования кольца для решения различных физических программ. Для протонного поляризованного пучка предложен метод</w:t>
      </w:r>
      <w:r w:rsidR="00D4182D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292609" w:rsidRPr="00981E6F">
        <w:rPr>
          <w:rFonts w:ascii="Times New Roman" w:hAnsi="Times New Roman" w:cs="Times New Roman"/>
          <w:sz w:val="24"/>
          <w:szCs w:val="24"/>
        </w:rPr>
        <w:t>поднятия критической энергии</w:t>
      </w:r>
      <w:r w:rsidR="00D4182D" w:rsidRPr="00981E6F">
        <w:rPr>
          <w:rFonts w:ascii="Times New Roman" w:hAnsi="Times New Roman" w:cs="Times New Roman"/>
          <w:sz w:val="24"/>
          <w:szCs w:val="24"/>
        </w:rPr>
        <w:t xml:space="preserve"> в резонансной структуре</w:t>
      </w:r>
      <w:r w:rsidR="00292609" w:rsidRPr="00981E6F">
        <w:rPr>
          <w:rFonts w:ascii="Times New Roman" w:hAnsi="Times New Roman" w:cs="Times New Roman"/>
          <w:sz w:val="24"/>
          <w:szCs w:val="24"/>
        </w:rPr>
        <w:t xml:space="preserve">. Для накопления ЭДМ-сигнала в структуре с квази-замороженным спином </w:t>
      </w:r>
      <w:r w:rsidR="0062273E" w:rsidRPr="00981E6F">
        <w:rPr>
          <w:rFonts w:ascii="Times New Roman" w:hAnsi="Times New Roman" w:cs="Times New Roman"/>
          <w:sz w:val="24"/>
          <w:szCs w:val="24"/>
        </w:rPr>
        <w:t>реализована возможность расстановки 3-х независимых семейств секступолей для коррекции равновесного уровня энергии. Для тяжелоионного пучка проведен</w:t>
      </w:r>
      <w:r w:rsidR="00067E45" w:rsidRPr="00981E6F">
        <w:rPr>
          <w:rFonts w:ascii="Times New Roman" w:hAnsi="Times New Roman" w:cs="Times New Roman"/>
          <w:sz w:val="24"/>
          <w:szCs w:val="24"/>
        </w:rPr>
        <w:t>а</w:t>
      </w:r>
      <w:r w:rsidR="0062273E" w:rsidRPr="00981E6F">
        <w:rPr>
          <w:rFonts w:ascii="Times New Roman" w:hAnsi="Times New Roman" w:cs="Times New Roman"/>
          <w:sz w:val="24"/>
          <w:szCs w:val="24"/>
        </w:rPr>
        <w:t xml:space="preserve"> </w:t>
      </w:r>
      <w:r w:rsidR="00067E45" w:rsidRPr="00981E6F">
        <w:rPr>
          <w:rFonts w:ascii="Times New Roman" w:hAnsi="Times New Roman" w:cs="Times New Roman"/>
          <w:sz w:val="24"/>
          <w:szCs w:val="24"/>
        </w:rPr>
        <w:t>оптимизация</w:t>
      </w:r>
      <w:r w:rsidR="0062273E" w:rsidRPr="00981E6F">
        <w:rPr>
          <w:rFonts w:ascii="Times New Roman" w:hAnsi="Times New Roman" w:cs="Times New Roman"/>
          <w:sz w:val="24"/>
          <w:szCs w:val="24"/>
        </w:rPr>
        <w:t xml:space="preserve"> времени внутрипучкового рассеяния.</w:t>
      </w:r>
    </w:p>
    <w:p w14:paraId="32D001C5" w14:textId="528907B0" w:rsidR="00067E45" w:rsidRPr="00981E6F" w:rsidRDefault="00067E45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>Приведенные возможности применения кольца, а также особые свойства для поляризованных пучков делают такую установку уникальной.</w:t>
      </w:r>
    </w:p>
    <w:p w14:paraId="03B3D3FB" w14:textId="36FD6E2D" w:rsidR="00016DAA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БЛАГОДАРНОСТИ</w:t>
      </w:r>
    </w:p>
    <w:p w14:paraId="26CC85BC" w14:textId="78BE7269" w:rsidR="00693CDA" w:rsidRDefault="00016DAA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  <w:t>Исследование выполнено при поддержке гранта Российского Научного Фонда №25-72-30005.</w:t>
      </w:r>
    </w:p>
    <w:p w14:paraId="2A91DF35" w14:textId="11F5392A" w:rsidR="00981E6F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КОНФЛИКТ ИНТЕРЕСОВ</w:t>
      </w:r>
    </w:p>
    <w:p w14:paraId="0253BFBC" w14:textId="07009126" w:rsidR="00981E6F" w:rsidRPr="00981E6F" w:rsidRDefault="00981E6F" w:rsidP="003A3E0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  <w:t>Авторы заявляют, что у них нет конфликта интересов.</w:t>
      </w:r>
    </w:p>
    <w:p w14:paraId="4C7A10B3" w14:textId="2F4A8345" w:rsidR="00D65933" w:rsidRPr="00981E6F" w:rsidRDefault="00981E6F" w:rsidP="00981E6F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СПИСОК ЛИТЕРАТУРЫ</w:t>
      </w:r>
    </w:p>
    <w:p w14:paraId="01DF8783" w14:textId="666EB5F8" w:rsidR="00D65933" w:rsidRPr="00981E6F" w:rsidRDefault="00D65933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S.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Derbenev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et al. Polarization Preservation and Control in a Figure-8 Ring</w:t>
      </w:r>
      <w:r w:rsidR="00A90893" w:rsidRPr="00A90893">
        <w:rPr>
          <w:rFonts w:asciiTheme="majorBidi" w:hAnsiTheme="majorBidi" w:cstheme="majorBidi"/>
          <w:lang w:val="en-US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Int.J.Mod.Phys.Conf.Ser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40 (2016) 01, 166009 DOI: 10.1142/S2010194516600909</w:t>
      </w:r>
    </w:p>
    <w:p w14:paraId="775E4FF4" w14:textId="39A6DAF2" w:rsidR="00D65933" w:rsidRPr="00981E6F" w:rsidRDefault="00D65933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Senichev, Y.V.,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Chechenin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A.N. Theory of “Resonant” lattices for synchrotrons with negative momentum compaction factor.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J. Exp.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Theor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Phys. 105, 988–997 (2007). DOI: 10.1134/S1063776107110118</w:t>
      </w:r>
    </w:p>
    <w:p w14:paraId="5B162D74" w14:textId="3AF530AD" w:rsidR="00EE3831" w:rsidRPr="00981E6F" w:rsidRDefault="00D65933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</w:t>
      </w:r>
      <w:proofErr w:type="gram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N.Nikolaev</w:t>
      </w:r>
      <w:proofErr w:type="spellEnd"/>
      <w:proofErr w:type="gram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Spin of protons in NICA and PTR storage rings as an axion antenna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Jetp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Lett. 115, 639–643 (2022). DOI: 10.1134/S0021364022600653</w:t>
      </w:r>
    </w:p>
    <w:p w14:paraId="798CFD20" w14:textId="6698C999" w:rsidR="008E7625" w:rsidRPr="00981E6F" w:rsidRDefault="008E7625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Yu.Senichev</w:t>
      </w:r>
      <w:proofErr w:type="spellEnd"/>
      <w:proofErr w:type="gram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et al., in ICAP2015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Proccedings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Shanghai, 2016, ed. by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C.Kwok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R.W.Volker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T.Chuanxiang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Y.Heping</w:t>
      </w:r>
      <w:proofErr w:type="spellEnd"/>
    </w:p>
    <w:p w14:paraId="20BA0259" w14:textId="55F25C31" w:rsidR="00EE3831" w:rsidRPr="00981E6F" w:rsidRDefault="00EE3831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V.Bargmann</w:t>
      </w:r>
      <w:proofErr w:type="spellEnd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proofErr w:type="gramStart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L.Michel</w:t>
      </w:r>
      <w:proofErr w:type="spellEnd"/>
      <w:proofErr w:type="gramEnd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V.L.Telegdi</w:t>
      </w:r>
      <w:proofErr w:type="spellEnd"/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, Precession of the Polarization of Particles Moving in a Homogeneous</w:t>
      </w:r>
      <w:r w:rsidRPr="00981E6F">
        <w:rPr>
          <w:rFonts w:ascii="Times New Roman" w:eastAsia="NimbusSanL-Regu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Electromagnetic Field. Phys. Rev. Lett. </w:t>
      </w:r>
      <w:r w:rsidRPr="00981E6F">
        <w:rPr>
          <w:rFonts w:ascii="Times New Roman" w:eastAsia="NimbusRomNo9L-Medi" w:hAnsi="Times New Roman" w:cs="Times New Roman"/>
          <w:kern w:val="0"/>
          <w:sz w:val="24"/>
          <w:szCs w:val="24"/>
          <w:lang w:val="en-US"/>
          <w14:ligatures w14:val="none"/>
        </w:rPr>
        <w:t>2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, 435 (1959). </w:t>
      </w:r>
      <w:r w:rsidR="004B270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DOI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4B270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10.1103/PhysRevLett.2.435</w:t>
      </w:r>
    </w:p>
    <w:p w14:paraId="49993836" w14:textId="4666C01D" w:rsidR="00EE3831" w:rsidRPr="00981E6F" w:rsidRDefault="00EE3831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Senichev, Y.V., </w:t>
      </w:r>
      <w:proofErr w:type="spellStart"/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Chechenin</w:t>
      </w:r>
      <w:proofErr w:type="spellEnd"/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, A.N. Construction of “resonant” magneto-optical lattices with controlled momentum compaction factor.</w:t>
      </w:r>
      <w:r w:rsidR="00A90893"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="00A90893"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 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J. Exp. </w:t>
      </w:r>
      <w:proofErr w:type="spellStart"/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Theor</w:t>
      </w:r>
      <w:proofErr w:type="spellEnd"/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. Phys</w:t>
      </w:r>
      <w:r w:rsidRPr="00A9089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.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 105, 1141–1156 (2007). </w:t>
      </w:r>
      <w:r w:rsidR="004B2702" w:rsidRPr="00981E6F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DOI: </w:t>
      </w:r>
      <w:r w:rsidR="004C736B" w:rsidRPr="00A9089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10.1134/S1063776107120060</w:t>
      </w:r>
    </w:p>
    <w:p w14:paraId="3FA1FE39" w14:textId="1CFAF75B" w:rsidR="00522501" w:rsidRPr="00A90893" w:rsidRDefault="004C736B" w:rsidP="00A90893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А. А. Мельников, Ю. В. Сеничев, А. Е. Аксентьев, С. Д. Колокольчиков, Природа спиновой декогеренции поляризованного пучка легких ядер в накопительном кольце для поиска ЭДМ</w:t>
      </w:r>
      <w:r w:rsid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A90893">
        <w:rPr>
          <w:rFonts w:ascii="Noto Sans" w:hAnsi="Noto Sans" w:cs="Noto Sans"/>
          <w:spacing w:val="16"/>
        </w:rPr>
        <w:lastRenderedPageBreak/>
        <w:t>//</w:t>
      </w:r>
      <w:r w:rsidR="00A90893">
        <w:rPr>
          <w:rFonts w:ascii="Noto Sans" w:hAnsi="Noto Sans" w:cs="Noto Sans"/>
          <w:spacing w:val="16"/>
        </w:rPr>
        <w:t xml:space="preserve"> </w:t>
      </w:r>
      <w:r w:rsidR="00A90893" w:rsidRPr="00A90893">
        <w:rPr>
          <w:rFonts w:ascii="Times New Roman" w:hAnsi="Times New Roman" w:cs="Times New Roman"/>
          <w:spacing w:val="16"/>
          <w:sz w:val="24"/>
          <w:szCs w:val="24"/>
        </w:rPr>
        <w:t>Письма в ЖЭТФ,</w:t>
      </w:r>
      <w:r w:rsidR="00A90893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4F1D4F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Том 118, № 9-10 (11), стр. 713-720 (2023). </w:t>
      </w:r>
      <w:r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DOI: 10.31857/S1234567823220020</w:t>
      </w:r>
    </w:p>
    <w:p w14:paraId="7ADCF838" w14:textId="4DC7AF19" w:rsidR="00C420B9" w:rsidRPr="00981E6F" w:rsidRDefault="00C420B9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Style w:val="a5"/>
          <w:rFonts w:ascii="Times New Roman" w:eastAsia="Times New Roman" w:hAnsi="Times New Roman" w:cs="Times New Roman"/>
          <w:color w:val="auto"/>
          <w:kern w:val="0"/>
          <w:sz w:val="24"/>
          <w:szCs w:val="24"/>
          <w:u w:val="none"/>
          <w:lang w:val="en-US"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Suleiman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</w:t>
      </w:r>
      <w:proofErr w:type="spellEnd"/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Derbenev</w:t>
      </w:r>
      <w:proofErr w:type="spellEnd"/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Grau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Morozov</w:t>
      </w:r>
      <w:r w:rsidR="00522501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Particle accelerator spin-transparent storage rings for beyond state-of-the-art science, DOI:</w:t>
      </w:r>
      <w:r w:rsidR="004B270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22501" w:rsidRPr="00981E6F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10.18429/JACoW-IPAC2024-WEAN2</w:t>
      </w:r>
    </w:p>
    <w:p w14:paraId="78F4A458" w14:textId="77777777" w:rsidR="007D4564" w:rsidRPr="00247E16" w:rsidRDefault="007D4564" w:rsidP="007D4564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47E1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A. Melnikov, S. Kolokolchikov, A. Aksentyev et al., Investigation of Spin-Decoherence in a Figure-8 Ring to Search for CP-Violation Sources,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Phys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of Part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and </w:t>
      </w:r>
      <w:proofErr w:type="spellStart"/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Let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., this volume</w:t>
      </w:r>
      <w:r w:rsidRPr="00247E1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92FD016" w14:textId="4B072E06" w:rsidR="0076594C" w:rsidRPr="00981E6F" w:rsidRDefault="0076594C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J.D. </w:t>
      </w:r>
      <w:proofErr w:type="spellStart"/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Bjorken</w:t>
      </w:r>
      <w:proofErr w:type="spellEnd"/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S.K. </w:t>
      </w:r>
      <w:proofErr w:type="spellStart"/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Mtingwa</w:t>
      </w:r>
      <w:proofErr w:type="spellEnd"/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“Intrabeam Scattering,” </w:t>
      </w:r>
      <w:r w:rsidR="00A90893" w:rsidRPr="00E34C9F">
        <w:rPr>
          <w:rFonts w:ascii="Noto Sans" w:hAnsi="Noto Sans" w:cs="Noto Sans"/>
          <w:spacing w:val="16"/>
          <w:lang w:val="en-US"/>
        </w:rPr>
        <w:t>//</w:t>
      </w:r>
      <w:r w:rsidR="00A90893">
        <w:rPr>
          <w:rFonts w:ascii="Noto Sans" w:hAnsi="Noto Sans" w:cs="Noto Sans"/>
          <w:spacing w:val="16"/>
          <w:lang w:val="en-US"/>
        </w:rPr>
        <w:t xml:space="preserve"> </w:t>
      </w:r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Part. Acc. Vol. 13, pp. 115–143 (1983).</w:t>
      </w:r>
    </w:p>
    <w:p w14:paraId="0FDE0B39" w14:textId="77777777" w:rsidR="00D038D3" w:rsidRPr="00981E6F" w:rsidRDefault="0076594C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F. Antoniou, F. Zimmermann, Revision of Intrabeam Scattering with Non-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Ultrarelativistic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Corrections and Vertical Dispersion for MAD-X, № CERN-ATS-2012-066</w:t>
      </w:r>
    </w:p>
    <w:p w14:paraId="25FAAF49" w14:textId="79B86E47" w:rsidR="002A0ADD" w:rsidRPr="00981E6F" w:rsidRDefault="00802F4F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6594C" w:rsidRPr="00981E6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1E6F">
        <w:rPr>
          <w:rFonts w:ascii="Times New Roman" w:hAnsi="Times New Roman" w:cs="Times New Roman"/>
          <w:sz w:val="24"/>
          <w:szCs w:val="24"/>
          <w:lang w:val="en-US"/>
        </w:rPr>
        <w:t>Autin</w:t>
      </w:r>
      <w:proofErr w:type="spellEnd"/>
      <w:r w:rsidR="0076594C" w:rsidRPr="00981E6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594C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Dispersion Suppression with Missing Magnets in a FODO Structure Application to the CERN Antiproton Accumulator, </w:t>
      </w:r>
      <w:r w:rsidR="00D038D3" w:rsidRPr="00981E6F">
        <w:rPr>
          <w:rFonts w:ascii="Times New Roman" w:hAnsi="Times New Roman" w:cs="Times New Roman"/>
          <w:sz w:val="24"/>
          <w:szCs w:val="24"/>
          <w:lang w:val="en-US"/>
        </w:rPr>
        <w:t>IEEE</w:t>
      </w:r>
      <w:r w:rsidR="00E34C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4C9F" w:rsidRPr="00E34C9F">
        <w:rPr>
          <w:rFonts w:ascii="Noto Sans" w:hAnsi="Noto Sans" w:cs="Noto Sans"/>
          <w:spacing w:val="16"/>
          <w:lang w:val="en-US"/>
        </w:rPr>
        <w:t>//</w:t>
      </w:r>
      <w:r w:rsidR="00D038D3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38D3" w:rsidRPr="00981E6F">
        <w:rPr>
          <w:rFonts w:ascii="Times New Roman" w:hAnsi="Times New Roman" w:cs="Times New Roman"/>
          <w:sz w:val="24"/>
          <w:szCs w:val="24"/>
          <w:lang w:val="en-US"/>
        </w:rPr>
        <w:t>Trans.Nucl.Sci</w:t>
      </w:r>
      <w:proofErr w:type="spellEnd"/>
      <w:r w:rsidR="00D038D3" w:rsidRPr="00981E6F">
        <w:rPr>
          <w:rFonts w:ascii="Times New Roman" w:hAnsi="Times New Roman" w:cs="Times New Roman"/>
          <w:sz w:val="24"/>
          <w:szCs w:val="24"/>
          <w:lang w:val="en-US"/>
        </w:rPr>
        <w:t>. 26 (1979) 3493-3495, DOI: 10.1109/TNS.1979.4330077</w:t>
      </w:r>
    </w:p>
    <w:p w14:paraId="50D34186" w14:textId="476705AC" w:rsidR="00D038D3" w:rsidRDefault="002A0ADD" w:rsidP="003A3E0E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S. Kolokolchikov, Yu. Senichev, A.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Aksentev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A. Melnikov, </w:t>
      </w:r>
      <w:r w:rsidR="00D038D3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Features of dual-purpose structure for heavy ion and light particles</w:t>
      </w:r>
      <w:r w:rsidR="00E34C9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E34C9F" w:rsidRPr="00E34C9F">
        <w:rPr>
          <w:rFonts w:ascii="Noto Sans" w:hAnsi="Noto Sans" w:cs="Noto Sans"/>
          <w:spacing w:val="16"/>
          <w:lang w:val="en-US"/>
        </w:rPr>
        <w:t>//</w:t>
      </w:r>
      <w:r w:rsidR="00E34C9F">
        <w:rPr>
          <w:rFonts w:ascii="Noto Sans" w:hAnsi="Noto Sans" w:cs="Noto Sans"/>
          <w:spacing w:val="16"/>
          <w:lang w:val="en-US"/>
        </w:rPr>
        <w:t xml:space="preserve"> </w:t>
      </w:r>
      <w:proofErr w:type="spellStart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Nuc</w:t>
      </w:r>
      <w:proofErr w:type="spellEnd"/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Sci. and Tech., DOI: 10.1007/s41365-025-01791-4</w:t>
      </w:r>
    </w:p>
    <w:p w14:paraId="00616B1D" w14:textId="77777777" w:rsidR="00981E6F" w:rsidRPr="00E34C9F" w:rsidRDefault="00981E6F" w:rsidP="00981E6F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032F903" w14:textId="543783EA" w:rsidR="00981E6F" w:rsidRPr="00981E6F" w:rsidRDefault="00981E6F" w:rsidP="00981E6F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ПОДПИСИ К РИСУНКАМ</w:t>
      </w:r>
      <w:r w:rsidRPr="00981E6F">
        <w:rPr>
          <w:noProof/>
          <w:sz w:val="24"/>
          <w:szCs w:val="24"/>
        </w:rPr>
        <w:t xml:space="preserve"> </w:t>
      </w:r>
    </w:p>
    <w:p w14:paraId="6E5B842E" w14:textId="7DE0A01B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Рис. </w:t>
      </w: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7D4564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7D4564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fldChar w:fldCharType="end"/>
      </w: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Принципиальная схема кольца в форме 8 для различных углов отклонения</w:t>
      </w:r>
      <w:r w:rsidR="0057448A"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54E267BC" w14:textId="1BB37F37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2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Принципиальная схема поворотной арки, состоящей из 12 ячеек, сформированных в 4 суперпериода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0842BA17" w14:textId="502427A3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3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План расстановки элементов кольца в форме 8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7C0E45AD" w14:textId="16117D12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4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Твисс</w:t>
      </w:r>
      <w:proofErr w:type="spellEnd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-функции резонансной структуры, состоящей из 2-х арок с различной кривизной и двух прямых секций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4DCDE90C" w14:textId="1668A210" w:rsidR="00981E6F" w:rsidRPr="007D4564" w:rsidRDefault="00981E6F" w:rsidP="00981E6F">
      <w:pPr>
        <w:pStyle w:val="a7"/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5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Твисс</w:t>
      </w:r>
      <w:proofErr w:type="spellEnd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-функции регулярной структуры, оптимизированной для проведения ЭДМ-эксперимента</w:t>
      </w:r>
      <w:r w:rsidR="0057448A"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78E0A620" w14:textId="6C01F199" w:rsidR="00981E6F" w:rsidRPr="007D4564" w:rsidRDefault="00981E6F" w:rsidP="0057448A">
      <w:pPr>
        <w:pStyle w:val="a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Рис. 6</w:t>
      </w:r>
      <w:r w:rsidR="0057448A" w:rsidRPr="007D456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Твисс</w:t>
      </w:r>
      <w:proofErr w:type="spellEnd"/>
      <w:r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-функции регулярной структуры, оптимизированной для тяжелых ионов с точки зрения увеличения времени внутрипучкового рассеяния</w:t>
      </w:r>
      <w:r w:rsidR="0057448A" w:rsidRPr="007D45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219E6CDA" w14:textId="77777777" w:rsidR="0057448A" w:rsidRPr="0057448A" w:rsidRDefault="0057448A" w:rsidP="0057448A"/>
    <w:p w14:paraId="481E8BB5" w14:textId="6187C0F6" w:rsidR="007D4564" w:rsidRPr="007D4564" w:rsidRDefault="007D4564" w:rsidP="007D4564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1AED57A2" wp14:editId="22FC7268">
            <wp:simplePos x="0" y="0"/>
            <wp:positionH relativeFrom="column">
              <wp:posOffset>3465195</wp:posOffset>
            </wp:positionH>
            <wp:positionV relativeFrom="paragraph">
              <wp:posOffset>408940</wp:posOffset>
            </wp:positionV>
            <wp:extent cx="2477135" cy="1061720"/>
            <wp:effectExtent l="0" t="0" r="0" b="5080"/>
            <wp:wrapThrough wrapText="bothSides">
              <wp:wrapPolygon edited="0">
                <wp:start x="0" y="0"/>
                <wp:lineTo x="0" y="21316"/>
                <wp:lineTo x="21428" y="21316"/>
                <wp:lineTo x="21428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1E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3EEA3EA4" wp14:editId="185EF0BD">
            <wp:simplePos x="0" y="0"/>
            <wp:positionH relativeFrom="column">
              <wp:posOffset>0</wp:posOffset>
            </wp:positionH>
            <wp:positionV relativeFrom="paragraph">
              <wp:posOffset>409826</wp:posOffset>
            </wp:positionV>
            <wp:extent cx="3408045" cy="1061720"/>
            <wp:effectExtent l="0" t="0" r="1905" b="5080"/>
            <wp:wrapThrough wrapText="bothSides">
              <wp:wrapPolygon edited="0">
                <wp:start x="0" y="0"/>
                <wp:lineTo x="0" y="21316"/>
                <wp:lineTo x="21491" y="21316"/>
                <wp:lineTo x="21491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РИСУНКИ</w:t>
      </w:r>
    </w:p>
    <w:p w14:paraId="3FAEB3BE" w14:textId="4DE26208" w:rsidR="00981E6F" w:rsidRDefault="00981E6F" w:rsidP="007D4564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 1.</w:t>
      </w:r>
    </w:p>
    <w:p w14:paraId="633D4E27" w14:textId="74A874DC" w:rsidR="00981E6F" w:rsidRDefault="007D4564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eastAsiaTheme="minorEastAsia" w:hAnsi="Times New Roman" w:cs="Times New Roman"/>
          <w:noProof/>
          <w:sz w:val="24"/>
          <w:szCs w:val="24"/>
          <w14:ligatures w14:val="none"/>
        </w:rPr>
        <w:lastRenderedPageBreak/>
        <w:drawing>
          <wp:anchor distT="0" distB="0" distL="114300" distR="114300" simplePos="0" relativeHeight="251687936" behindDoc="0" locked="0" layoutInCell="1" allowOverlap="1" wp14:anchorId="3F379782" wp14:editId="6FAECDB7">
            <wp:simplePos x="0" y="0"/>
            <wp:positionH relativeFrom="column">
              <wp:posOffset>1844160</wp:posOffset>
            </wp:positionH>
            <wp:positionV relativeFrom="paragraph">
              <wp:posOffset>1351664</wp:posOffset>
            </wp:positionV>
            <wp:extent cx="2862580" cy="4688205"/>
            <wp:effectExtent l="0" t="0" r="0" b="0"/>
            <wp:wrapTopAndBottom/>
            <wp:docPr id="630144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4909" name="Рисунок 6301449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1E6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14:ligatures w14:val="none"/>
        </w:rPr>
        <w:drawing>
          <wp:anchor distT="0" distB="0" distL="114300" distR="114300" simplePos="0" relativeHeight="251683840" behindDoc="0" locked="0" layoutInCell="1" allowOverlap="1" wp14:anchorId="42DDE003" wp14:editId="3891A5FD">
            <wp:simplePos x="0" y="0"/>
            <wp:positionH relativeFrom="column">
              <wp:posOffset>710098</wp:posOffset>
            </wp:positionH>
            <wp:positionV relativeFrom="paragraph">
              <wp:posOffset>-300</wp:posOffset>
            </wp:positionV>
            <wp:extent cx="4912995" cy="918210"/>
            <wp:effectExtent l="0" t="0" r="1905" b="0"/>
            <wp:wrapTopAndBottom/>
            <wp:docPr id="9518879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87911" name="Рисунок 9518879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Рис. </w:t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ABC6ED8" w14:textId="701EAD87" w:rsidR="00981E6F" w:rsidRDefault="0057448A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472D431C" wp14:editId="578AA14A">
            <wp:simplePos x="0" y="0"/>
            <wp:positionH relativeFrom="column">
              <wp:posOffset>48895</wp:posOffset>
            </wp:positionH>
            <wp:positionV relativeFrom="paragraph">
              <wp:posOffset>5100204</wp:posOffset>
            </wp:positionV>
            <wp:extent cx="5940425" cy="2828290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Рис. </w:t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</w:t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981E6F" w:rsidRPr="00981E6F">
        <w:rPr>
          <w:rFonts w:ascii="Times New Roman" w:eastAsiaTheme="minorEastAsia" w:hAnsi="Times New Roman" w:cs="Times New Roman"/>
          <w:noProof/>
          <w:sz w:val="24"/>
          <w:szCs w:val="24"/>
          <w14:ligatures w14:val="none"/>
        </w:rPr>
        <w:t xml:space="preserve"> </w:t>
      </w:r>
    </w:p>
    <w:p w14:paraId="36535F1D" w14:textId="13786C5B" w:rsidR="0057448A" w:rsidRPr="0057448A" w:rsidRDefault="00981E6F" w:rsidP="00981E6F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Рис.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981E6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A6168A0" w14:textId="69FA6841" w:rsidR="00981E6F" w:rsidRDefault="0057448A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1E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799DA70B" wp14:editId="5C4BD361">
            <wp:simplePos x="0" y="0"/>
            <wp:positionH relativeFrom="column">
              <wp:posOffset>-42141</wp:posOffset>
            </wp:positionH>
            <wp:positionV relativeFrom="paragraph">
              <wp:posOffset>3106131</wp:posOffset>
            </wp:positionV>
            <wp:extent cx="5940425" cy="282702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1E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49415C7A" wp14:editId="0D4E2E61">
            <wp:simplePos x="0" y="0"/>
            <wp:positionH relativeFrom="column">
              <wp:posOffset>-41275</wp:posOffset>
            </wp:positionH>
            <wp:positionV relativeFrom="paragraph">
              <wp:posOffset>404</wp:posOffset>
            </wp:positionV>
            <wp:extent cx="5940425" cy="2835910"/>
            <wp:effectExtent l="0" t="0" r="3175" b="254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Рис. </w:t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981E6F" w:rsidRPr="00981E6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143C5CE" w14:textId="467E7F26" w:rsidR="00981E6F" w:rsidRDefault="00981E6F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Рис.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FB2D34F" w14:textId="0EEF27A3" w:rsidR="00981E6F" w:rsidRDefault="00981E6F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A0006A1" w14:textId="599DE756" w:rsidR="00981E6F" w:rsidRPr="00981E6F" w:rsidRDefault="00981E6F" w:rsidP="00981E6F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sectPr w:rsidR="00981E6F" w:rsidRPr="00981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imbusSan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Med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37E6"/>
    <w:multiLevelType w:val="hybridMultilevel"/>
    <w:tmpl w:val="27E00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901C9"/>
    <w:multiLevelType w:val="hybridMultilevel"/>
    <w:tmpl w:val="F1A00702"/>
    <w:lvl w:ilvl="0" w:tplc="5CE4253C">
      <w:start w:val="270"/>
      <w:numFmt w:val="decimal"/>
      <w:lvlText w:val="%1"/>
      <w:lvlJc w:val="left"/>
      <w:pPr>
        <w:ind w:left="720" w:hanging="360"/>
      </w:pPr>
      <w:rPr>
        <w:rFonts w:ascii="NimbusSanL-Regu" w:eastAsia="NimbusSanL-Regu" w:cs="NimbusSanL-Regu" w:hint="default"/>
        <w:sz w:val="1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16DAA"/>
    <w:rsid w:val="00024ECA"/>
    <w:rsid w:val="000542BE"/>
    <w:rsid w:val="00067E45"/>
    <w:rsid w:val="00071197"/>
    <w:rsid w:val="00081BBF"/>
    <w:rsid w:val="000930C7"/>
    <w:rsid w:val="000B2904"/>
    <w:rsid w:val="000B3782"/>
    <w:rsid w:val="000B4127"/>
    <w:rsid w:val="000B63AF"/>
    <w:rsid w:val="000C1239"/>
    <w:rsid w:val="000C57B1"/>
    <w:rsid w:val="000F703C"/>
    <w:rsid w:val="00103A21"/>
    <w:rsid w:val="001041C3"/>
    <w:rsid w:val="00151581"/>
    <w:rsid w:val="0016722A"/>
    <w:rsid w:val="00193D51"/>
    <w:rsid w:val="001C2417"/>
    <w:rsid w:val="001D736A"/>
    <w:rsid w:val="00204777"/>
    <w:rsid w:val="00226ABF"/>
    <w:rsid w:val="002321CF"/>
    <w:rsid w:val="00250335"/>
    <w:rsid w:val="0026075B"/>
    <w:rsid w:val="00266EC6"/>
    <w:rsid w:val="002826A4"/>
    <w:rsid w:val="00292609"/>
    <w:rsid w:val="002A0ADD"/>
    <w:rsid w:val="002B0CA6"/>
    <w:rsid w:val="002E41DC"/>
    <w:rsid w:val="003062FE"/>
    <w:rsid w:val="003106F4"/>
    <w:rsid w:val="003426E3"/>
    <w:rsid w:val="00390C03"/>
    <w:rsid w:val="00396332"/>
    <w:rsid w:val="003A3E0E"/>
    <w:rsid w:val="003A3FB5"/>
    <w:rsid w:val="003C0015"/>
    <w:rsid w:val="003C6FAB"/>
    <w:rsid w:val="003D6E53"/>
    <w:rsid w:val="003E4962"/>
    <w:rsid w:val="00420E61"/>
    <w:rsid w:val="004537FC"/>
    <w:rsid w:val="0048220A"/>
    <w:rsid w:val="00493188"/>
    <w:rsid w:val="00494311"/>
    <w:rsid w:val="004971DB"/>
    <w:rsid w:val="004A3279"/>
    <w:rsid w:val="004A7590"/>
    <w:rsid w:val="004B2702"/>
    <w:rsid w:val="004B39CB"/>
    <w:rsid w:val="004C736B"/>
    <w:rsid w:val="004D2644"/>
    <w:rsid w:val="004D3933"/>
    <w:rsid w:val="004E2834"/>
    <w:rsid w:val="004E7DDE"/>
    <w:rsid w:val="004F0A6B"/>
    <w:rsid w:val="004F1D4F"/>
    <w:rsid w:val="004F7312"/>
    <w:rsid w:val="005121BD"/>
    <w:rsid w:val="00515595"/>
    <w:rsid w:val="00522501"/>
    <w:rsid w:val="005515BC"/>
    <w:rsid w:val="00572D58"/>
    <w:rsid w:val="0057300A"/>
    <w:rsid w:val="00573DFD"/>
    <w:rsid w:val="0057448A"/>
    <w:rsid w:val="0058769B"/>
    <w:rsid w:val="005A598D"/>
    <w:rsid w:val="0062273E"/>
    <w:rsid w:val="00642E21"/>
    <w:rsid w:val="006443A1"/>
    <w:rsid w:val="00650185"/>
    <w:rsid w:val="00682C06"/>
    <w:rsid w:val="00691596"/>
    <w:rsid w:val="00693CDA"/>
    <w:rsid w:val="00724479"/>
    <w:rsid w:val="0073740F"/>
    <w:rsid w:val="007415E2"/>
    <w:rsid w:val="00746B72"/>
    <w:rsid w:val="00754297"/>
    <w:rsid w:val="0076594C"/>
    <w:rsid w:val="007B0BA5"/>
    <w:rsid w:val="007C1E87"/>
    <w:rsid w:val="007D22B2"/>
    <w:rsid w:val="007D4564"/>
    <w:rsid w:val="007F0CBD"/>
    <w:rsid w:val="00802F4F"/>
    <w:rsid w:val="00811C56"/>
    <w:rsid w:val="00813D1C"/>
    <w:rsid w:val="00833FC8"/>
    <w:rsid w:val="00837B81"/>
    <w:rsid w:val="00850196"/>
    <w:rsid w:val="00864CCA"/>
    <w:rsid w:val="008C2E81"/>
    <w:rsid w:val="008E2560"/>
    <w:rsid w:val="008E517E"/>
    <w:rsid w:val="008E7625"/>
    <w:rsid w:val="008F0998"/>
    <w:rsid w:val="008F1C77"/>
    <w:rsid w:val="008F5465"/>
    <w:rsid w:val="00906AB2"/>
    <w:rsid w:val="009532C3"/>
    <w:rsid w:val="009716F9"/>
    <w:rsid w:val="00974A59"/>
    <w:rsid w:val="00981E6F"/>
    <w:rsid w:val="0098359A"/>
    <w:rsid w:val="009E43A5"/>
    <w:rsid w:val="00A00C34"/>
    <w:rsid w:val="00A17C77"/>
    <w:rsid w:val="00A24316"/>
    <w:rsid w:val="00A25258"/>
    <w:rsid w:val="00A32B10"/>
    <w:rsid w:val="00A41E08"/>
    <w:rsid w:val="00A55F3A"/>
    <w:rsid w:val="00A5792F"/>
    <w:rsid w:val="00A57D6A"/>
    <w:rsid w:val="00A8203F"/>
    <w:rsid w:val="00A823D9"/>
    <w:rsid w:val="00A90893"/>
    <w:rsid w:val="00AA271F"/>
    <w:rsid w:val="00AB2834"/>
    <w:rsid w:val="00AB2B70"/>
    <w:rsid w:val="00AB7163"/>
    <w:rsid w:val="00AC0F8A"/>
    <w:rsid w:val="00AE744E"/>
    <w:rsid w:val="00B06E09"/>
    <w:rsid w:val="00B24DCF"/>
    <w:rsid w:val="00B56E87"/>
    <w:rsid w:val="00B635FA"/>
    <w:rsid w:val="00B67AEF"/>
    <w:rsid w:val="00B70593"/>
    <w:rsid w:val="00B75DA0"/>
    <w:rsid w:val="00B76748"/>
    <w:rsid w:val="00B82054"/>
    <w:rsid w:val="00B87321"/>
    <w:rsid w:val="00BA45B0"/>
    <w:rsid w:val="00BC4A0C"/>
    <w:rsid w:val="00BD00B5"/>
    <w:rsid w:val="00BD2454"/>
    <w:rsid w:val="00BE70DC"/>
    <w:rsid w:val="00BF0F28"/>
    <w:rsid w:val="00C04E51"/>
    <w:rsid w:val="00C065AE"/>
    <w:rsid w:val="00C15BBD"/>
    <w:rsid w:val="00C255B4"/>
    <w:rsid w:val="00C30531"/>
    <w:rsid w:val="00C3086F"/>
    <w:rsid w:val="00C420B9"/>
    <w:rsid w:val="00C53B4E"/>
    <w:rsid w:val="00C83168"/>
    <w:rsid w:val="00C86A65"/>
    <w:rsid w:val="00CA62DE"/>
    <w:rsid w:val="00CA7DC9"/>
    <w:rsid w:val="00CB7910"/>
    <w:rsid w:val="00CC0FC8"/>
    <w:rsid w:val="00CD3519"/>
    <w:rsid w:val="00CE6281"/>
    <w:rsid w:val="00CF3A32"/>
    <w:rsid w:val="00D038D3"/>
    <w:rsid w:val="00D31E15"/>
    <w:rsid w:val="00D4182D"/>
    <w:rsid w:val="00D65933"/>
    <w:rsid w:val="00D701EA"/>
    <w:rsid w:val="00D84C7C"/>
    <w:rsid w:val="00DB601B"/>
    <w:rsid w:val="00DB74CF"/>
    <w:rsid w:val="00DC77E3"/>
    <w:rsid w:val="00DD339A"/>
    <w:rsid w:val="00E0699A"/>
    <w:rsid w:val="00E33958"/>
    <w:rsid w:val="00E34C9F"/>
    <w:rsid w:val="00E55FF2"/>
    <w:rsid w:val="00E560A0"/>
    <w:rsid w:val="00E61397"/>
    <w:rsid w:val="00E84C88"/>
    <w:rsid w:val="00EA5581"/>
    <w:rsid w:val="00EB7FE4"/>
    <w:rsid w:val="00EC33CE"/>
    <w:rsid w:val="00ED123E"/>
    <w:rsid w:val="00EE3831"/>
    <w:rsid w:val="00EF7FBD"/>
    <w:rsid w:val="00F005E6"/>
    <w:rsid w:val="00F2389C"/>
    <w:rsid w:val="00F4728C"/>
    <w:rsid w:val="00F80A30"/>
    <w:rsid w:val="00F80E00"/>
    <w:rsid w:val="00F819C2"/>
    <w:rsid w:val="00FC3767"/>
    <w:rsid w:val="00FC6745"/>
    <w:rsid w:val="00FD13E2"/>
    <w:rsid w:val="00FD347A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8DBE"/>
  <w15:chartTrackingRefBased/>
  <w15:docId w15:val="{E4A7ED20-072B-4F7A-8ED0-D800F1A7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933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659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5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659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D65933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List Paragraph"/>
    <w:basedOn w:val="a"/>
    <w:uiPriority w:val="34"/>
    <w:qFormat/>
    <w:rsid w:val="00D6593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6593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4">
    <w:name w:val="Placeholder Text"/>
    <w:basedOn w:val="a0"/>
    <w:uiPriority w:val="99"/>
    <w:semiHidden/>
    <w:rsid w:val="007F0CBD"/>
    <w:rPr>
      <w:color w:val="808080"/>
    </w:rPr>
  </w:style>
  <w:style w:type="character" w:styleId="a5">
    <w:name w:val="Hyperlink"/>
    <w:basedOn w:val="a0"/>
    <w:uiPriority w:val="99"/>
    <w:unhideWhenUsed/>
    <w:rsid w:val="00B635F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35FA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864C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522501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customStyle="1" w:styleId="Address">
    <w:name w:val="Address"/>
    <w:basedOn w:val="a"/>
    <w:uiPriority w:val="99"/>
    <w:rsid w:val="003A3E0E"/>
    <w:pPr>
      <w:spacing w:after="240" w:line="240" w:lineRule="auto"/>
      <w:ind w:firstLine="567"/>
      <w:jc w:val="center"/>
    </w:pPr>
    <w:rPr>
      <w:rFonts w:ascii="Times New Roman" w:eastAsia="Times New Roman" w:hAnsi="Times New Roman" w:cs="Times New Roman"/>
      <w:i/>
      <w:kern w:val="0"/>
      <w:sz w:val="2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E08E9C-7992-4B37-9E1C-C871522F6448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0ABDC-F11D-45B6-9159-3B9BB0EEA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4859</TotalTime>
  <Pages>8</Pages>
  <Words>2489</Words>
  <Characters>14190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107</cp:revision>
  <dcterms:created xsi:type="dcterms:W3CDTF">2025-07-03T14:34:00Z</dcterms:created>
  <dcterms:modified xsi:type="dcterms:W3CDTF">2025-11-03T14:17:00Z</dcterms:modified>
</cp:coreProperties>
</file>