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574470" w14:textId="2174FE4E" w:rsidR="00A25BC8" w:rsidRPr="00247E16" w:rsidRDefault="00247E16" w:rsidP="00A67FF6">
      <w:pPr>
        <w:spacing w:line="276" w:lineRule="auto"/>
        <w:jc w:val="center"/>
        <w:rPr>
          <w:rFonts w:ascii="Times New Roman" w:hAnsi="Times New Roman" w:cs="Times New Roman"/>
          <w:b/>
          <w:bCs/>
          <w:sz w:val="24"/>
          <w:szCs w:val="24"/>
          <w:lang w:val="en-US"/>
        </w:rPr>
      </w:pPr>
      <w:r w:rsidRPr="00247E16">
        <w:rPr>
          <w:rFonts w:ascii="Times New Roman" w:hAnsi="Times New Roman" w:cs="Times New Roman"/>
          <w:b/>
          <w:bCs/>
          <w:sz w:val="24"/>
          <w:szCs w:val="24"/>
          <w:lang w:val="en-US"/>
        </w:rPr>
        <w:t xml:space="preserve">Features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 xml:space="preserve">f </w:t>
      </w:r>
      <w:r>
        <w:rPr>
          <w:rFonts w:ascii="Times New Roman" w:hAnsi="Times New Roman" w:cs="Times New Roman"/>
          <w:b/>
          <w:bCs/>
          <w:sz w:val="24"/>
          <w:szCs w:val="24"/>
          <w:lang w:val="en-US"/>
        </w:rPr>
        <w:t>t</w:t>
      </w:r>
      <w:r w:rsidRPr="00247E16">
        <w:rPr>
          <w:rFonts w:ascii="Times New Roman" w:hAnsi="Times New Roman" w:cs="Times New Roman"/>
          <w:b/>
          <w:bCs/>
          <w:sz w:val="24"/>
          <w:szCs w:val="24"/>
          <w:lang w:val="en-US"/>
        </w:rPr>
        <w:t xml:space="preserve">he Magneto-Optical Structure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f</w:t>
      </w:r>
      <w:r w:rsidR="00A67FF6">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w:t>
      </w:r>
      <w:r w:rsidRPr="00247E16">
        <w:rPr>
          <w:rFonts w:ascii="Times New Roman" w:hAnsi="Times New Roman" w:cs="Times New Roman"/>
          <w:b/>
          <w:bCs/>
          <w:sz w:val="24"/>
          <w:szCs w:val="24"/>
          <w:lang w:val="en-US"/>
        </w:rPr>
        <w:t xml:space="preserve"> </w:t>
      </w:r>
      <w:bookmarkStart w:id="0" w:name="_Hlk202379478"/>
      <w:r w:rsidRPr="00247E16">
        <w:rPr>
          <w:rFonts w:ascii="Times New Roman" w:hAnsi="Times New Roman" w:cs="Times New Roman"/>
          <w:b/>
          <w:bCs/>
          <w:sz w:val="24"/>
          <w:szCs w:val="24"/>
          <w:lang w:val="en-US"/>
        </w:rPr>
        <w:t>Multifunctional Figure-8 Ring</w:t>
      </w:r>
      <w:bookmarkEnd w:id="0"/>
    </w:p>
    <w:p w14:paraId="0E580CA2" w14:textId="357E47F0" w:rsidR="00247E16" w:rsidRDefault="00247E16" w:rsidP="001A4AB1">
      <w:pPr>
        <w:pStyle w:val="Default"/>
        <w:spacing w:line="276" w:lineRule="auto"/>
        <w:jc w:val="center"/>
        <w:rPr>
          <w:vertAlign w:val="superscript"/>
          <w:lang w:val="en-US"/>
        </w:rPr>
      </w:pPr>
      <w:r w:rsidRPr="00247E16">
        <w:rPr>
          <w:lang w:val="en-GB"/>
        </w:rPr>
        <w:t>S</w:t>
      </w:r>
      <w:r w:rsidRPr="00247E16">
        <w:rPr>
          <w:lang w:val="en-US"/>
        </w:rPr>
        <w:t xml:space="preserve">. D. </w:t>
      </w:r>
      <w:proofErr w:type="spellStart"/>
      <w:r w:rsidR="00A25BC8" w:rsidRPr="00247E16">
        <w:rPr>
          <w:lang w:val="en-US"/>
        </w:rPr>
        <w:t>Kolokolchikov</w:t>
      </w:r>
      <w:proofErr w:type="spellEnd"/>
      <w:r w:rsidR="008D4C59">
        <w:rPr>
          <w:lang w:val="en-US"/>
        </w:rPr>
        <w:t xml:space="preserve"> </w:t>
      </w:r>
      <w:r w:rsidRPr="00247E16">
        <w:rPr>
          <w:lang w:val="en-US"/>
        </w:rPr>
        <w:t>(https://orcid.org/0000-0002-4218-1319)</w:t>
      </w:r>
      <w:r w:rsidRPr="003A3E0E">
        <w:rPr>
          <w:i/>
          <w:iCs/>
          <w:vertAlign w:val="superscript"/>
          <w:lang w:val="en-US"/>
        </w:rPr>
        <w:t>a</w:t>
      </w:r>
      <w:proofErr w:type="gramStart"/>
      <w:r w:rsidRPr="00247E16">
        <w:rPr>
          <w:i/>
          <w:iCs/>
          <w:vertAlign w:val="superscript"/>
          <w:lang w:val="en-US"/>
        </w:rPr>
        <w:t>,</w:t>
      </w:r>
      <w:r w:rsidRPr="003A3E0E">
        <w:rPr>
          <w:i/>
          <w:iCs/>
          <w:vertAlign w:val="superscript"/>
          <w:lang w:val="en-US"/>
        </w:rPr>
        <w:t>b</w:t>
      </w:r>
      <w:proofErr w:type="gramEnd"/>
      <w:r w:rsidRPr="00247E16">
        <w:rPr>
          <w:i/>
          <w:iCs/>
          <w:vertAlign w:val="superscript"/>
          <w:lang w:val="en-US"/>
        </w:rPr>
        <w:t>,</w:t>
      </w:r>
      <w:r w:rsidRPr="00247E16">
        <w:rPr>
          <w:vertAlign w:val="superscript"/>
          <w:lang w:val="en-US"/>
        </w:rPr>
        <w:t>*</w:t>
      </w:r>
      <w:r w:rsidR="00A25BC8" w:rsidRPr="00247E16">
        <w:rPr>
          <w:lang w:val="en-US"/>
        </w:rPr>
        <w:t xml:space="preserve">, </w:t>
      </w:r>
      <w:r w:rsidRPr="00247E16">
        <w:rPr>
          <w:lang w:val="en-GB"/>
        </w:rPr>
        <w:t>A</w:t>
      </w:r>
      <w:r w:rsidRPr="00247E16">
        <w:rPr>
          <w:lang w:val="en-US"/>
        </w:rPr>
        <w:t>.</w:t>
      </w:r>
      <w:r>
        <w:rPr>
          <w:lang w:val="en-US"/>
        </w:rPr>
        <w:t xml:space="preserve"> </w:t>
      </w:r>
      <w:r w:rsidRPr="00247E16">
        <w:rPr>
          <w:lang w:val="en-US"/>
        </w:rPr>
        <w:t>E.</w:t>
      </w:r>
      <w:r>
        <w:rPr>
          <w:lang w:val="en-US"/>
        </w:rPr>
        <w:t xml:space="preserve"> </w:t>
      </w:r>
      <w:proofErr w:type="spellStart"/>
      <w:r w:rsidR="00A25BC8" w:rsidRPr="00247E16">
        <w:rPr>
          <w:lang w:val="en-US"/>
        </w:rPr>
        <w:t>Aksentyev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c</w:t>
      </w:r>
      <w:proofErr w:type="spellEnd"/>
      <w:r w:rsidR="00A25BC8" w:rsidRPr="00247E16">
        <w:rPr>
          <w:lang w:val="en-US"/>
        </w:rPr>
        <w:t xml:space="preserve">, </w:t>
      </w:r>
      <w:r>
        <w:rPr>
          <w:lang w:val="en-US"/>
        </w:rPr>
        <w:br/>
      </w:r>
      <w:r w:rsidRPr="00247E16">
        <w:rPr>
          <w:lang w:val="en-GB"/>
        </w:rPr>
        <w:t>A</w:t>
      </w:r>
      <w:r w:rsidRPr="00247E16">
        <w:rPr>
          <w:lang w:val="en-US"/>
        </w:rPr>
        <w:t>.</w:t>
      </w:r>
      <w:r>
        <w:rPr>
          <w:lang w:val="en-US"/>
        </w:rPr>
        <w:t xml:space="preserve"> </w:t>
      </w:r>
      <w:r w:rsidRPr="00247E16">
        <w:rPr>
          <w:lang w:val="en-US"/>
        </w:rPr>
        <w:t>A.</w:t>
      </w:r>
      <w:r>
        <w:rPr>
          <w:lang w:val="en-US"/>
        </w:rPr>
        <w:t xml:space="preserve"> </w:t>
      </w:r>
      <w:proofErr w:type="spellStart"/>
      <w:r w:rsidR="00A25BC8" w:rsidRPr="00247E16">
        <w:rPr>
          <w:lang w:val="en-US"/>
        </w:rPr>
        <w:t>Melnikov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d</w:t>
      </w:r>
      <w:proofErr w:type="spellEnd"/>
      <w:r w:rsidR="00A25BC8" w:rsidRPr="00247E16">
        <w:rPr>
          <w:lang w:val="en-US"/>
        </w:rPr>
        <w:t xml:space="preserve">, </w:t>
      </w:r>
      <w:r w:rsidRPr="00247E16">
        <w:rPr>
          <w:lang w:val="en-US"/>
        </w:rPr>
        <w:t>Yu.</w:t>
      </w:r>
      <w:r w:rsidR="00563BF6">
        <w:rPr>
          <w:lang w:val="en-US"/>
        </w:rPr>
        <w:t xml:space="preserve"> </w:t>
      </w:r>
      <w:r w:rsidRPr="00247E16">
        <w:rPr>
          <w:lang w:val="en-US"/>
        </w:rPr>
        <w:t>V.</w:t>
      </w:r>
      <w:r w:rsidR="00563BF6">
        <w:rPr>
          <w:lang w:val="en-US"/>
        </w:rPr>
        <w:t xml:space="preserve"> </w:t>
      </w:r>
      <w:proofErr w:type="spellStart"/>
      <w:r w:rsidR="00A25BC8" w:rsidRPr="00247E16">
        <w:rPr>
          <w:lang w:val="en-US"/>
        </w:rPr>
        <w:t>Senichev</w:t>
      </w:r>
      <w:r w:rsidRPr="003A3E0E">
        <w:rPr>
          <w:i/>
          <w:iCs/>
          <w:vertAlign w:val="superscript"/>
          <w:lang w:val="en-US"/>
        </w:rPr>
        <w:t>a</w:t>
      </w:r>
      <w:proofErr w:type="gramStart"/>
      <w:r w:rsidRPr="00247E16">
        <w:rPr>
          <w:i/>
          <w:iCs/>
          <w:vertAlign w:val="superscript"/>
          <w:lang w:val="en-US"/>
        </w:rPr>
        <w:t>,</w:t>
      </w:r>
      <w:r w:rsidRPr="003A3E0E">
        <w:rPr>
          <w:i/>
          <w:iCs/>
          <w:vertAlign w:val="superscript"/>
          <w:lang w:val="en-US"/>
        </w:rPr>
        <w:t>b</w:t>
      </w:r>
      <w:proofErr w:type="spellEnd"/>
      <w:proofErr w:type="gramEnd"/>
    </w:p>
    <w:p w14:paraId="2E2E5458" w14:textId="77777777" w:rsidR="00247E16" w:rsidRDefault="00247E16" w:rsidP="001A4AB1">
      <w:pPr>
        <w:pStyle w:val="Default"/>
        <w:spacing w:line="276" w:lineRule="auto"/>
        <w:jc w:val="center"/>
        <w:rPr>
          <w:vertAlign w:val="superscript"/>
          <w:lang w:val="en-US"/>
        </w:rPr>
      </w:pPr>
    </w:p>
    <w:p w14:paraId="646EC83D" w14:textId="2AFDB7F7" w:rsidR="00A25BC8" w:rsidRPr="00247E16" w:rsidRDefault="00247E16" w:rsidP="001A4AB1">
      <w:pPr>
        <w:pStyle w:val="Default"/>
        <w:spacing w:line="276" w:lineRule="auto"/>
        <w:jc w:val="center"/>
        <w:rPr>
          <w:i/>
          <w:iCs/>
          <w:lang w:val="en-US"/>
        </w:rPr>
      </w:pPr>
      <w:proofErr w:type="spellStart"/>
      <w:r>
        <w:rPr>
          <w:i/>
          <w:iCs/>
          <w:vertAlign w:val="superscript"/>
          <w:lang w:val="en-US"/>
        </w:rPr>
        <w:t>a</w:t>
      </w:r>
      <w:r w:rsidR="00A25BC8" w:rsidRPr="00247E16">
        <w:rPr>
          <w:i/>
          <w:iCs/>
          <w:lang w:val="en-US"/>
        </w:rPr>
        <w:t>Institute</w:t>
      </w:r>
      <w:proofErr w:type="spellEnd"/>
      <w:r w:rsidR="00A25BC8" w:rsidRPr="00247E16">
        <w:rPr>
          <w:i/>
          <w:iCs/>
          <w:lang w:val="en-US"/>
        </w:rPr>
        <w:t xml:space="preserve"> for Nuclear Research RAS, Moscow, Russia,</w:t>
      </w:r>
    </w:p>
    <w:p w14:paraId="0904C3AD" w14:textId="7A4A0E25" w:rsidR="00A25BC8" w:rsidRPr="00247E16" w:rsidRDefault="00247E16" w:rsidP="001A4AB1">
      <w:pPr>
        <w:pStyle w:val="Default"/>
        <w:spacing w:line="276" w:lineRule="auto"/>
        <w:jc w:val="center"/>
        <w:rPr>
          <w:i/>
          <w:iCs/>
          <w:lang w:val="en-US"/>
        </w:rPr>
      </w:pPr>
      <w:proofErr w:type="spellStart"/>
      <w:r>
        <w:rPr>
          <w:i/>
          <w:iCs/>
          <w:vertAlign w:val="superscript"/>
          <w:lang w:val="en-US"/>
        </w:rPr>
        <w:t>b</w:t>
      </w:r>
      <w:r w:rsidR="00A25BC8" w:rsidRPr="00247E16">
        <w:rPr>
          <w:i/>
          <w:iCs/>
          <w:lang w:val="en-US"/>
        </w:rPr>
        <w:t>Moscow</w:t>
      </w:r>
      <w:proofErr w:type="spellEnd"/>
      <w:r w:rsidR="00A25BC8" w:rsidRPr="00247E16">
        <w:rPr>
          <w:i/>
          <w:iCs/>
          <w:lang w:val="en-US"/>
        </w:rPr>
        <w:t xml:space="preserve"> Institute of Physics and Technology, Dolgoprudny, Russia,</w:t>
      </w:r>
    </w:p>
    <w:p w14:paraId="16D36C76" w14:textId="50AC2EF8" w:rsidR="00A25BC8" w:rsidRPr="00247E16" w:rsidRDefault="00247E16" w:rsidP="001A4AB1">
      <w:pPr>
        <w:pStyle w:val="Default"/>
        <w:spacing w:line="276" w:lineRule="auto"/>
        <w:jc w:val="center"/>
        <w:rPr>
          <w:i/>
          <w:iCs/>
          <w:lang w:val="en-US"/>
        </w:rPr>
      </w:pPr>
      <w:r>
        <w:rPr>
          <w:i/>
          <w:iCs/>
          <w:vertAlign w:val="superscript"/>
          <w:lang w:val="en-GB"/>
        </w:rPr>
        <w:t>c</w:t>
      </w:r>
      <w:r w:rsidR="00A25BC8" w:rsidRPr="00247E16">
        <w:rPr>
          <w:i/>
          <w:iCs/>
          <w:lang w:val="en-US"/>
        </w:rPr>
        <w:t>Moscow Engineering Physics Institute, Moscow, Russia,</w:t>
      </w:r>
    </w:p>
    <w:p w14:paraId="47F4AF94" w14:textId="522199D0" w:rsidR="00A25BC8" w:rsidRDefault="00247E16" w:rsidP="001A4AB1">
      <w:pPr>
        <w:pStyle w:val="Default"/>
        <w:spacing w:line="276" w:lineRule="auto"/>
        <w:jc w:val="center"/>
        <w:rPr>
          <w:i/>
          <w:iCs/>
          <w:lang w:val="en-US"/>
        </w:rPr>
      </w:pPr>
      <w:r>
        <w:rPr>
          <w:i/>
          <w:iCs/>
          <w:vertAlign w:val="superscript"/>
          <w:lang w:val="en-GB"/>
        </w:rPr>
        <w:t>d</w:t>
      </w:r>
      <w:r w:rsidR="00A25BC8" w:rsidRPr="00247E16">
        <w:rPr>
          <w:i/>
          <w:iCs/>
          <w:lang w:val="en-US"/>
        </w:rPr>
        <w:t>Institute for Theoretical Physics L.D. Landau, Chernogolovka, Russia</w:t>
      </w:r>
    </w:p>
    <w:p w14:paraId="046DF208" w14:textId="4D261433" w:rsidR="002F0239" w:rsidRDefault="002F0239" w:rsidP="002F0239">
      <w:pPr>
        <w:pStyle w:val="Address"/>
        <w:suppressAutoHyphens/>
        <w:spacing w:line="276" w:lineRule="auto"/>
        <w:ind w:firstLine="0"/>
        <w:rPr>
          <w:rFonts w:asciiTheme="majorBidi" w:hAnsiTheme="majorBidi" w:cstheme="majorBidi"/>
          <w:iCs/>
          <w:sz w:val="24"/>
          <w:szCs w:val="24"/>
          <w:lang w:val="en-US"/>
        </w:rPr>
      </w:pP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e</w:t>
      </w: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mail</w:t>
      </w:r>
      <w:r w:rsidRPr="002F0239">
        <w:rPr>
          <w:rFonts w:asciiTheme="majorBidi" w:hAnsiTheme="majorBidi" w:cstheme="majorBidi"/>
          <w:sz w:val="24"/>
          <w:szCs w:val="24"/>
          <w:lang w:val="en-US"/>
        </w:rPr>
        <w:t xml:space="preserve">: </w:t>
      </w:r>
      <w:hyperlink r:id="rId6" w:history="1">
        <w:r w:rsidRPr="00E16279">
          <w:rPr>
            <w:rStyle w:val="a5"/>
            <w:rFonts w:asciiTheme="majorBidi" w:hAnsiTheme="majorBidi" w:cstheme="majorBidi"/>
            <w:iCs/>
            <w:sz w:val="24"/>
            <w:szCs w:val="24"/>
            <w:lang w:val="en-US"/>
          </w:rPr>
          <w:t>sergey.bell13@gmail.com</w:t>
        </w:r>
      </w:hyperlink>
    </w:p>
    <w:p w14:paraId="480D0B73" w14:textId="377D0B7A" w:rsidR="002F0239" w:rsidRDefault="00247E16" w:rsidP="002F0239">
      <w:pPr>
        <w:pStyle w:val="Address"/>
        <w:suppressAutoHyphens/>
        <w:spacing w:line="276" w:lineRule="auto"/>
        <w:ind w:firstLine="0"/>
        <w:jc w:val="both"/>
        <w:rPr>
          <w:i w:val="0"/>
          <w:iCs/>
          <w:sz w:val="24"/>
          <w:szCs w:val="24"/>
          <w:lang w:val="en-US"/>
        </w:rPr>
      </w:pPr>
      <w:r w:rsidRPr="002F0239">
        <w:rPr>
          <w:rFonts w:asciiTheme="majorBidi" w:hAnsiTheme="majorBidi" w:cstheme="majorBidi"/>
          <w:b/>
          <w:i w:val="0"/>
          <w:iCs/>
          <w:sz w:val="24"/>
          <w:lang w:val="en-US"/>
        </w:rPr>
        <w:t>Abstract</w:t>
      </w:r>
      <w:r w:rsidRPr="002F0239">
        <w:rPr>
          <w:rFonts w:asciiTheme="majorBidi" w:hAnsiTheme="majorBidi" w:cstheme="majorBidi"/>
          <w:i w:val="0"/>
          <w:iCs/>
          <w:sz w:val="24"/>
          <w:lang w:val="en-US"/>
        </w:rPr>
        <w:t>—</w:t>
      </w:r>
      <w:r w:rsidR="00A25BC8" w:rsidRPr="002F0239">
        <w:rPr>
          <w:i w:val="0"/>
          <w:iCs/>
          <w:sz w:val="24"/>
          <w:szCs w:val="24"/>
          <w:lang w:val="en-US"/>
        </w:rPr>
        <w:t>The article presents a fundamental approach to figure-8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w:t>
      </w:r>
      <w:r w:rsidR="002F0239">
        <w:rPr>
          <w:i w:val="0"/>
          <w:iCs/>
          <w:sz w:val="24"/>
          <w:szCs w:val="24"/>
          <w:lang w:val="en-US"/>
        </w:rPr>
        <w:t>.</w:t>
      </w:r>
    </w:p>
    <w:p w14:paraId="532E12D9" w14:textId="77777777" w:rsidR="002F0239" w:rsidRDefault="002F0239" w:rsidP="002F0239">
      <w:pPr>
        <w:pStyle w:val="Address"/>
        <w:suppressAutoHyphens/>
        <w:spacing w:line="276" w:lineRule="auto"/>
        <w:ind w:firstLine="0"/>
        <w:jc w:val="both"/>
        <w:rPr>
          <w:i w:val="0"/>
          <w:iCs/>
          <w:sz w:val="24"/>
          <w:szCs w:val="24"/>
          <w:lang w:val="en-US"/>
        </w:rPr>
      </w:pPr>
    </w:p>
    <w:p w14:paraId="14B4DFB1" w14:textId="20FDEA2A" w:rsidR="00247E16" w:rsidRPr="002F0239" w:rsidRDefault="00247E16" w:rsidP="002F0239">
      <w:pPr>
        <w:pStyle w:val="Address"/>
        <w:suppressAutoHyphens/>
        <w:spacing w:line="276" w:lineRule="auto"/>
        <w:ind w:firstLine="0"/>
        <w:jc w:val="both"/>
        <w:rPr>
          <w:i w:val="0"/>
          <w:iCs/>
          <w:sz w:val="24"/>
          <w:szCs w:val="24"/>
          <w:lang w:val="en-US"/>
        </w:rPr>
      </w:pPr>
      <w:r w:rsidRPr="002F0239">
        <w:rPr>
          <w:b/>
          <w:bCs/>
          <w:i w:val="0"/>
          <w:iCs/>
          <w:sz w:val="24"/>
          <w:szCs w:val="24"/>
          <w:lang w:val="en-US"/>
        </w:rPr>
        <w:t>Keywords</w:t>
      </w:r>
      <w:r w:rsidRPr="002F0239">
        <w:rPr>
          <w:i w:val="0"/>
          <w:iCs/>
          <w:sz w:val="24"/>
          <w:szCs w:val="24"/>
          <w:lang w:val="en-US"/>
        </w:rPr>
        <w:t>: figure-8 ring, polarized beam, spin resonance, electric dipole moment</w:t>
      </w:r>
    </w:p>
    <w:p w14:paraId="15302783" w14:textId="77777777" w:rsidR="00247E16" w:rsidRPr="00247E16" w:rsidRDefault="00247E16" w:rsidP="001A4AB1">
      <w:pPr>
        <w:spacing w:line="276" w:lineRule="auto"/>
        <w:jc w:val="both"/>
        <w:rPr>
          <w:rFonts w:ascii="Times New Roman" w:hAnsi="Times New Roman" w:cs="Times New Roman"/>
          <w:sz w:val="24"/>
          <w:szCs w:val="24"/>
          <w:lang w:val="en-US"/>
        </w:rPr>
      </w:pPr>
    </w:p>
    <w:p w14:paraId="3B84E380" w14:textId="0E41B89B"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INTRODUCTION</w:t>
      </w:r>
    </w:p>
    <w:p w14:paraId="4D7AD8FD" w14:textId="7C00DD75" w:rsidR="00B70593" w:rsidRPr="00247E16" w:rsidRDefault="000539A2" w:rsidP="001A4AB1">
      <w:pPr>
        <w:pStyle w:val="Default"/>
        <w:spacing w:line="276" w:lineRule="auto"/>
        <w:ind w:firstLine="708"/>
        <w:jc w:val="both"/>
        <w:rPr>
          <w:lang w:val="en-US"/>
        </w:rPr>
      </w:pPr>
      <w:r w:rsidRPr="00247E16">
        <w:rPr>
          <w:lang w:val="en-US"/>
        </w:rPr>
        <w:t>The figure-8 ring is of interest in several areas of accelerator physics. First, in the context of collider experiments with polarized beams, there arises the problem of crossing various types of spin resonances, which lead to beam depolarization</w:t>
      </w:r>
      <w:r w:rsidR="00B70593" w:rsidRPr="00247E16">
        <w:rPr>
          <w:lang w:val="en-US"/>
        </w:rPr>
        <w:t xml:space="preserve">. </w:t>
      </w:r>
      <w:r w:rsidRPr="00247E16">
        <w:rPr>
          <w:lang w:val="en-US"/>
        </w:rPr>
        <w:t>The figure-8 ring eliminates this problem through mutual compensation of spin precession in arcs induced by the Magnetic Dipole Moment (MDM). As a result of this compensation, the spin tune becomes equal to zero, and the ring becomes spin-transparent (ST) [1], i.e., free</w:t>
      </w:r>
      <w:r w:rsidR="00D86C98" w:rsidRPr="00247E16">
        <w:rPr>
          <w:lang w:val="en-US"/>
        </w:rPr>
        <w:t xml:space="preserve"> of resonances</w:t>
      </w:r>
      <w:r w:rsidRPr="00247E16">
        <w:rPr>
          <w:lang w:val="en-US"/>
        </w:rPr>
        <w:t>.</w:t>
      </w:r>
    </w:p>
    <w:p w14:paraId="2D5B8936" w14:textId="7DDE2A01" w:rsidR="00B15DC9" w:rsidRPr="00247E16" w:rsidRDefault="00D86C98" w:rsidP="001A4AB1">
      <w:pPr>
        <w:pStyle w:val="Default"/>
        <w:spacing w:line="276" w:lineRule="auto"/>
        <w:ind w:firstLine="708"/>
        <w:jc w:val="both"/>
        <w:rPr>
          <w:lang w:val="en-US"/>
        </w:rPr>
      </w:pPr>
      <w:r w:rsidRPr="00247E16">
        <w:rPr>
          <w:lang w:val="en-US"/>
        </w:rPr>
        <w:t>In collider mode, the case of a polarized proton beam is considered.</w:t>
      </w:r>
      <w:r w:rsidR="00B70593" w:rsidRPr="00247E16">
        <w:rPr>
          <w:lang w:val="en-US"/>
        </w:rPr>
        <w:t xml:space="preserve"> </w:t>
      </w:r>
      <w:r w:rsidRPr="00247E16">
        <w:rPr>
          <w:lang w:val="en-US"/>
        </w:rPr>
        <w:t>Here, the challenge of overcoming the transition energy arises.</w:t>
      </w:r>
      <w:r w:rsidR="00B70593" w:rsidRPr="00247E16">
        <w:rPr>
          <w:lang w:val="en-US"/>
        </w:rPr>
        <w:t xml:space="preserve"> </w:t>
      </w:r>
      <w:r w:rsidRPr="00247E16">
        <w:rPr>
          <w:lang w:val="en-US"/>
        </w:rPr>
        <w:t xml:space="preserve">To solve this problem, a resonant structure with </w:t>
      </w:r>
      <w:r w:rsidR="003E5B73" w:rsidRPr="00247E16">
        <w:rPr>
          <w:lang w:val="en-US"/>
        </w:rPr>
        <w:t>momentum compaction factor</w:t>
      </w:r>
      <w:r w:rsidRPr="00247E16">
        <w:rPr>
          <w:lang w:val="en-US"/>
        </w:rPr>
        <w:t xml:space="preserve"> variation is employed </w:t>
      </w:r>
      <w:r w:rsidR="00B70593" w:rsidRPr="00247E16">
        <w:rPr>
          <w:lang w:val="en-US"/>
        </w:rPr>
        <w:t>[2].</w:t>
      </w:r>
      <w:r w:rsidR="00B15DC9" w:rsidRPr="00247E16">
        <w:rPr>
          <w:lang w:val="en-US"/>
        </w:rPr>
        <w:t xml:space="preserve"> With this approach, the transition energy is raised above the </w:t>
      </w:r>
      <w:r w:rsidR="000115F3" w:rsidRPr="000115F3">
        <w:rPr>
          <w:highlight w:val="yellow"/>
          <w:lang w:val="en-US"/>
        </w:rPr>
        <w:t xml:space="preserve">working </w:t>
      </w:r>
      <w:r w:rsidR="00B15DC9" w:rsidRPr="000115F3">
        <w:rPr>
          <w:highlight w:val="yellow"/>
          <w:lang w:val="en-US"/>
        </w:rPr>
        <w:t>energy</w:t>
      </w:r>
      <w:r w:rsidR="000115F3" w:rsidRPr="000115F3">
        <w:rPr>
          <w:highlight w:val="yellow"/>
          <w:lang w:val="en-US"/>
        </w:rPr>
        <w:t xml:space="preserve"> of </w:t>
      </w:r>
      <w:proofErr w:type="gramStart"/>
      <w:r w:rsidR="000115F3" w:rsidRPr="000115F3">
        <w:rPr>
          <w:highlight w:val="yellow"/>
          <w:lang w:val="en-US"/>
        </w:rPr>
        <w:t>the</w:t>
      </w:r>
      <w:r w:rsidR="000115F3">
        <w:rPr>
          <w:lang w:val="en-US"/>
        </w:rPr>
        <w:t xml:space="preserve"> </w:t>
      </w:r>
      <w:r w:rsidR="00B15DC9" w:rsidRPr="00247E16">
        <w:rPr>
          <w:lang w:val="en-US"/>
        </w:rPr>
        <w:t xml:space="preserve"> experiment</w:t>
      </w:r>
      <w:proofErr w:type="gramEnd"/>
      <w:r w:rsidR="00B15DC9" w:rsidRPr="00247E16">
        <w:rPr>
          <w:lang w:val="en-US"/>
        </w:rPr>
        <w:t xml:space="preserve"> and can even reach complex value</w:t>
      </w:r>
      <w:r w:rsidR="00B70593" w:rsidRPr="00247E16">
        <w:rPr>
          <w:lang w:val="en-US"/>
        </w:rPr>
        <w:t xml:space="preserve">. </w:t>
      </w:r>
      <w:r w:rsidR="00B15DC9" w:rsidRPr="00247E16">
        <w:rPr>
          <w:lang w:val="en-US"/>
        </w:rPr>
        <w:t xml:space="preserve">A lattice </w:t>
      </w:r>
      <w:r w:rsidR="00E32941" w:rsidRPr="00247E16">
        <w:rPr>
          <w:lang w:val="en-US"/>
        </w:rPr>
        <w:t xml:space="preserve">with quadrupole gradient modulation </w:t>
      </w:r>
      <w:r w:rsidR="00B15DC9" w:rsidRPr="00247E16">
        <w:rPr>
          <w:lang w:val="en-US"/>
        </w:rPr>
        <w:t>in the figure-8 ring has been proposed.</w:t>
      </w:r>
    </w:p>
    <w:p w14:paraId="36E20A9E" w14:textId="22E9401B" w:rsidR="00B70593" w:rsidRPr="00247E16" w:rsidRDefault="00C530D7" w:rsidP="001A4AB1">
      <w:pPr>
        <w:pStyle w:val="Default"/>
        <w:spacing w:line="276" w:lineRule="auto"/>
        <w:ind w:firstLine="708"/>
        <w:jc w:val="both"/>
        <w:rPr>
          <w:lang w:val="en-US"/>
        </w:rPr>
      </w:pPr>
      <w:r w:rsidRPr="00247E16">
        <w:rPr>
          <w:lang w:val="en-US"/>
        </w:rPr>
        <w:t xml:space="preserve">The second </w:t>
      </w:r>
      <w:r w:rsidR="000115F3" w:rsidRPr="000115F3">
        <w:rPr>
          <w:highlight w:val="yellow"/>
          <w:lang w:val="en-US"/>
        </w:rPr>
        <w:t>potential</w:t>
      </w:r>
      <w:r w:rsidR="000115F3">
        <w:rPr>
          <w:lang w:val="en-US"/>
        </w:rPr>
        <w:t xml:space="preserve"> </w:t>
      </w:r>
      <w:r w:rsidRPr="00247E16">
        <w:rPr>
          <w:lang w:val="en-US"/>
        </w:rPr>
        <w:t xml:space="preserve">application of the figure-8 structure is the measurement of the Electric Dipole Moment (EDM) and </w:t>
      </w:r>
      <w:r w:rsidR="000115F3" w:rsidRPr="000115F3">
        <w:rPr>
          <w:highlight w:val="yellow"/>
          <w:lang w:val="en-US"/>
        </w:rPr>
        <w:t xml:space="preserve">search for </w:t>
      </w:r>
      <w:proofErr w:type="spellStart"/>
      <w:r w:rsidRPr="000115F3">
        <w:rPr>
          <w:highlight w:val="yellow"/>
          <w:lang w:val="en-US"/>
        </w:rPr>
        <w:t>axion</w:t>
      </w:r>
      <w:r w:rsidR="000115F3" w:rsidRPr="000115F3">
        <w:rPr>
          <w:highlight w:val="yellow"/>
          <w:lang w:val="en-US"/>
        </w:rPr>
        <w:t>s</w:t>
      </w:r>
      <w:proofErr w:type="spellEnd"/>
      <w:r w:rsidRPr="00247E16">
        <w:rPr>
          <w:lang w:val="en-US"/>
        </w:rPr>
        <w:t xml:space="preserve">. </w:t>
      </w:r>
      <w:r w:rsidRPr="000115F3">
        <w:rPr>
          <w:highlight w:val="magenta"/>
          <w:lang w:val="en-US"/>
        </w:rPr>
        <w:t>The figure-8 ring offers an advantage when used as a broadband axion antenna in the low-frequency range of g-2 precession</w:t>
      </w:r>
      <w:r w:rsidRPr="00247E16">
        <w:rPr>
          <w:lang w:val="en-US"/>
        </w:rPr>
        <w:t>. The figure-8 ring has an advantage when used as a broadband axion antenna in the low-frequency range of the g-2 precession</w:t>
      </w:r>
      <w:r w:rsidR="00B70593" w:rsidRPr="00247E16">
        <w:rPr>
          <w:lang w:val="en-US"/>
        </w:rPr>
        <w:t xml:space="preserve"> [</w:t>
      </w:r>
      <w:r w:rsidR="008E7625" w:rsidRPr="00247E16">
        <w:rPr>
          <w:lang w:val="en-US"/>
        </w:rPr>
        <w:t>3</w:t>
      </w:r>
      <w:r w:rsidR="00B70593" w:rsidRPr="00247E16">
        <w:rPr>
          <w:lang w:val="en-US"/>
        </w:rPr>
        <w:t xml:space="preserve">]; </w:t>
      </w:r>
      <w:r w:rsidRPr="00247E16">
        <w:rPr>
          <w:lang w:val="en-US"/>
        </w:rPr>
        <w:t>however, for EDM measurements there are difficulties: a pure figure-8 ring does not accumulate the EDM signal</w:t>
      </w:r>
      <w:r w:rsidR="00B70593" w:rsidRPr="00247E16">
        <w:rPr>
          <w:lang w:val="en-US"/>
        </w:rPr>
        <w:t xml:space="preserve">. </w:t>
      </w:r>
      <w:r w:rsidRPr="00247E16">
        <w:rPr>
          <w:lang w:val="en-US"/>
        </w:rPr>
        <w:t>This problem is solved by installing pairs of solenoids and Wien filters in its straight sections</w:t>
      </w:r>
      <w:r w:rsidR="00B70593" w:rsidRPr="00247E16">
        <w:rPr>
          <w:lang w:val="en-US"/>
        </w:rPr>
        <w:t xml:space="preserve">. </w:t>
      </w:r>
      <w:r w:rsidRPr="00247E16">
        <w:rPr>
          <w:lang w:val="en-US"/>
        </w:rPr>
        <w:t>In this case, the deuteron EDM can be measured using the quasi-frozen spin (QFS) method</w:t>
      </w:r>
      <w:r w:rsidR="00B70593" w:rsidRPr="00247E16">
        <w:rPr>
          <w:lang w:val="en-US"/>
        </w:rPr>
        <w:t xml:space="preserve"> [</w:t>
      </w:r>
      <w:r w:rsidR="008E7625" w:rsidRPr="00247E16">
        <w:rPr>
          <w:lang w:val="en-US"/>
        </w:rPr>
        <w:t>4</w:t>
      </w:r>
      <w:r w:rsidR="00B70593" w:rsidRPr="00247E16">
        <w:rPr>
          <w:lang w:val="en-US"/>
        </w:rPr>
        <w:t>].</w:t>
      </w:r>
    </w:p>
    <w:p w14:paraId="18BE2532" w14:textId="4B1E0D18" w:rsidR="00B70593" w:rsidRPr="00247E16" w:rsidRDefault="00024B6A" w:rsidP="001A4AB1">
      <w:pPr>
        <w:pStyle w:val="Default"/>
        <w:spacing w:line="276" w:lineRule="auto"/>
        <w:ind w:firstLine="708"/>
        <w:jc w:val="both"/>
        <w:rPr>
          <w:lang w:val="en-US"/>
        </w:rPr>
      </w:pPr>
      <w:r w:rsidRPr="00247E16">
        <w:rPr>
          <w:lang w:val="en-US"/>
        </w:rPr>
        <w:t>Si</w:t>
      </w:r>
      <w:r w:rsidR="000115F3">
        <w:rPr>
          <w:lang w:val="en-US"/>
        </w:rPr>
        <w:t xml:space="preserve">nce the installed solenoids </w:t>
      </w:r>
      <w:r w:rsidR="000115F3" w:rsidRPr="000115F3">
        <w:rPr>
          <w:highlight w:val="yellow"/>
          <w:lang w:val="en-US"/>
        </w:rPr>
        <w:t>convert</w:t>
      </w:r>
      <w:r w:rsidRPr="00247E16">
        <w:rPr>
          <w:lang w:val="en-US"/>
        </w:rPr>
        <w:t xml:space="preserve"> the figure-8 ring into a racetrack-like structure from the spin dynamics point of view, it is necessary to solve the common problem of spin decoherence in such rings</w:t>
      </w:r>
      <w:r w:rsidR="00B70593" w:rsidRPr="00247E16">
        <w:rPr>
          <w:lang w:val="en-US"/>
        </w:rPr>
        <w:t xml:space="preserve">. </w:t>
      </w:r>
      <w:r w:rsidR="00711616" w:rsidRPr="00247E16">
        <w:rPr>
          <w:lang w:val="en-US"/>
        </w:rPr>
        <w:t>The arc design including three independent sextupole families has been proposed to suppress decoherence of the polarized beam.</w:t>
      </w:r>
    </w:p>
    <w:p w14:paraId="3E6C0801" w14:textId="6D2B3729" w:rsidR="00024ECA" w:rsidRPr="00247E16" w:rsidRDefault="00532096" w:rsidP="001A4AB1">
      <w:pPr>
        <w:pStyle w:val="Default"/>
        <w:spacing w:line="276" w:lineRule="auto"/>
        <w:ind w:firstLine="708"/>
        <w:jc w:val="both"/>
        <w:rPr>
          <w:lang w:val="en-US"/>
        </w:rPr>
      </w:pPr>
      <w:r w:rsidRPr="00247E16">
        <w:rPr>
          <w:lang w:val="en-US"/>
        </w:rPr>
        <w:lastRenderedPageBreak/>
        <w:t xml:space="preserve">The third application of the structure is </w:t>
      </w:r>
      <w:r w:rsidR="000115F3">
        <w:rPr>
          <w:lang w:val="en-US"/>
        </w:rPr>
        <w:t xml:space="preserve">to operation with </w:t>
      </w:r>
      <w:r w:rsidRPr="00247E16">
        <w:rPr>
          <w:lang w:val="en-US"/>
        </w:rPr>
        <w:t xml:space="preserve">the heavy-ion beams </w:t>
      </w:r>
      <w:r w:rsidRPr="000115F3">
        <w:rPr>
          <w:highlight w:val="magenta"/>
          <w:lang w:val="en-US"/>
        </w:rPr>
        <w:t>operation</w:t>
      </w:r>
      <w:r w:rsidR="00B70593" w:rsidRPr="00247E16">
        <w:rPr>
          <w:lang w:val="en-US"/>
        </w:rPr>
        <w:t xml:space="preserve">. </w:t>
      </w:r>
      <w:r w:rsidRPr="00247E16">
        <w:rPr>
          <w:lang w:val="en-US"/>
        </w:rPr>
        <w:t>Here, the key requirement is to achieve a long beam lifetime. For this purpose, the effect of intrabeam scattering (IBS) must be compensated by electron and stochastic cooling, which can be effectively achieved in a structure with minimal modulation of the Twiss functions.</w:t>
      </w:r>
    </w:p>
    <w:p w14:paraId="2F8A2D02" w14:textId="54F6FD77"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PROTON MODE</w:t>
      </w:r>
    </w:p>
    <w:p w14:paraId="769B3F4D" w14:textId="722E38D5" w:rsidR="00D31E15" w:rsidRPr="00247E16" w:rsidRDefault="00CD3519" w:rsidP="001A4AB1">
      <w:pPr>
        <w:spacing w:line="276" w:lineRule="auto"/>
        <w:jc w:val="both"/>
        <w:rPr>
          <w:rFonts w:ascii="Times New Roman" w:eastAsiaTheme="minorEastAsia"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According to the T</w:t>
      </w:r>
      <w:r w:rsidR="0073740F" w:rsidRPr="00247E16">
        <w:rPr>
          <w:rFonts w:ascii="Times New Roman" w:hAnsi="Times New Roman" w:cs="Times New Roman"/>
          <w:sz w:val="24"/>
          <w:szCs w:val="24"/>
          <w:lang w:val="en-US"/>
        </w:rPr>
        <w:t>-</w:t>
      </w:r>
      <w:r w:rsidR="00A25BC8" w:rsidRPr="00247E16">
        <w:rPr>
          <w:rFonts w:ascii="Times New Roman" w:hAnsi="Times New Roman" w:cs="Times New Roman"/>
          <w:sz w:val="24"/>
          <w:szCs w:val="24"/>
          <w:lang w:val="en-US"/>
        </w:rPr>
        <w:t>BMT equation</w:t>
      </w:r>
      <w:r w:rsidR="0073740F" w:rsidRPr="00247E16">
        <w:rPr>
          <w:rFonts w:ascii="Times New Roman" w:hAnsi="Times New Roman" w:cs="Times New Roman"/>
          <w:sz w:val="24"/>
          <w:szCs w:val="24"/>
          <w:lang w:val="en-US"/>
        </w:rPr>
        <w:t xml:space="preserve"> [</w:t>
      </w:r>
      <w:r w:rsidR="003426E3" w:rsidRPr="00247E16">
        <w:rPr>
          <w:rFonts w:ascii="Times New Roman" w:hAnsi="Times New Roman" w:cs="Times New Roman"/>
          <w:sz w:val="24"/>
          <w:szCs w:val="24"/>
          <w:lang w:val="en-US"/>
        </w:rPr>
        <w:t>5</w:t>
      </w:r>
      <w:r w:rsidR="0073740F" w:rsidRPr="00247E16">
        <w:rPr>
          <w:rFonts w:ascii="Times New Roman" w:hAnsi="Times New Roman" w:cs="Times New Roman"/>
          <w:sz w:val="24"/>
          <w:szCs w:val="24"/>
          <w:lang w:val="en-US"/>
        </w:rPr>
        <w:t xml:space="preserve">], </w:t>
      </w:r>
      <w:r w:rsidR="00A25BC8" w:rsidRPr="00247E16">
        <w:rPr>
          <w:rFonts w:ascii="Times New Roman" w:hAnsi="Times New Roman" w:cs="Times New Roman"/>
          <w:sz w:val="24"/>
          <w:szCs w:val="24"/>
          <w:lang w:val="en-US"/>
        </w:rPr>
        <w:t xml:space="preserve">the beam polarization </w:t>
      </w:r>
      <w:r w:rsidR="00AC4E1D" w:rsidRPr="00247E16">
        <w:rPr>
          <w:rFonts w:ascii="Times New Roman" w:hAnsi="Times New Roman" w:cs="Times New Roman"/>
          <w:sz w:val="24"/>
          <w:szCs w:val="24"/>
          <w:lang w:val="en-US"/>
        </w:rPr>
        <w:t>undergoes precession</w:t>
      </w:r>
      <w:r w:rsidR="00A25BC8" w:rsidRPr="00247E16">
        <w:rPr>
          <w:rFonts w:ascii="Times New Roman" w:hAnsi="Times New Roman" w:cs="Times New Roman"/>
          <w:sz w:val="24"/>
          <w:szCs w:val="24"/>
          <w:lang w:val="en-US"/>
        </w:rPr>
        <w:t xml:space="preserve"> </w:t>
      </w:r>
      <w:r w:rsidR="00D27D47" w:rsidRPr="00247E16">
        <w:rPr>
          <w:rFonts w:ascii="Times New Roman" w:hAnsi="Times New Roman" w:cs="Times New Roman"/>
          <w:sz w:val="24"/>
          <w:szCs w:val="24"/>
          <w:lang w:val="en-US"/>
        </w:rPr>
        <w:t>in a transverse magnetic field relative to the momentum</w:t>
      </w:r>
      <w:r w:rsidR="00B40CF7" w:rsidRPr="00247E16">
        <w:rPr>
          <w:rFonts w:ascii="Times New Roman" w:hAnsi="Times New Roman" w:cs="Times New Roman"/>
          <w:sz w:val="24"/>
          <w:szCs w:val="24"/>
          <w:lang w:val="en-US"/>
        </w:rPr>
        <w:t xml:space="preserve"> direction</w:t>
      </w:r>
      <w:r w:rsidR="00D27D47" w:rsidRPr="00247E16">
        <w:rPr>
          <w:rFonts w:ascii="Times New Roman" w:hAnsi="Times New Roman" w:cs="Times New Roman"/>
          <w:sz w:val="24"/>
          <w:szCs w:val="24"/>
          <w:lang w:val="en-US"/>
        </w:rPr>
        <w:t xml:space="preserve"> with a relative frequency</w:t>
      </w:r>
      <w:r w:rsidR="000115F3">
        <w:rPr>
          <w:rFonts w:ascii="Times New Roman" w:hAnsi="Times New Roman" w:cs="Times New Roman"/>
          <w:sz w:val="24"/>
          <w:szCs w:val="24"/>
          <w:lang w:val="en-US"/>
        </w:rPr>
        <w:t xml:space="preserve"> </w:t>
      </w:r>
      <m:oMath>
        <m:d>
          <m:dPr>
            <m:ctrlPr>
              <w:rPr>
                <w:rFonts w:ascii="Cambria Math" w:hAnsi="Cambria Math" w:cs="Times New Roman"/>
                <w:i/>
                <w:sz w:val="24"/>
                <w:szCs w:val="24"/>
                <w:highlight w:val="yellow"/>
                <w:lang w:val="en-US"/>
              </w:rPr>
            </m:ctrlPr>
          </m:dPr>
          <m:e>
            <m:r>
              <w:rPr>
                <w:rFonts w:ascii="Cambria Math" w:hAnsi="Cambria Math" w:cs="Times New Roman"/>
                <w:sz w:val="24"/>
                <w:szCs w:val="24"/>
                <w:highlight w:val="yellow"/>
                <w:lang w:val="en-US"/>
              </w:rPr>
              <m:t>spin tune</m:t>
            </m:r>
          </m:e>
        </m:d>
        <m:sSub>
          <m:sSubPr>
            <m:ctrlPr>
              <w:rPr>
                <w:rFonts w:ascii="Cambria Math" w:hAnsi="Cambria Math" w:cs="Times New Roman"/>
                <w:i/>
                <w:sz w:val="24"/>
                <w:szCs w:val="24"/>
              </w:rPr>
            </m:ctrlPr>
          </m:sSubPr>
          <m:e>
            <m:r>
              <m:rPr>
                <m:sty m:val="p"/>
              </m:rPr>
              <w:rPr>
                <w:rFonts w:ascii="Cambria Math" w:hAnsi="Cambria Math" w:cs="Times New Roman"/>
                <w:sz w:val="24"/>
                <w:szCs w:val="24"/>
                <w:lang w:val="en-US"/>
              </w:rPr>
              <m:t xml:space="preserve"> </m:t>
            </m:r>
            <m:r>
              <m:rPr>
                <m:sty m:val="p"/>
              </m:rPr>
              <w:rPr>
                <w:rFonts w:ascii="Cambria Math" w:hAnsi="Cambria Math" w:cs="Times New Roman"/>
                <w:sz w:val="24"/>
                <w:szCs w:val="24"/>
              </w:rPr>
              <m:t>ν</m:t>
            </m:r>
            <m:ctrlPr>
              <w:rPr>
                <w:rFonts w:ascii="Cambria Math" w:hAnsi="Cambria Math" w:cs="Times New Roman"/>
                <w:sz w:val="24"/>
                <w:szCs w:val="24"/>
              </w:rPr>
            </m:ctrlPr>
          </m:e>
          <m:sub>
            <m:r>
              <w:rPr>
                <w:rFonts w:ascii="Cambria Math" w:hAnsi="Cambria Math" w:cs="Times New Roman"/>
                <w:sz w:val="24"/>
                <w:szCs w:val="24"/>
                <w:lang w:val="en-US"/>
              </w:rPr>
              <m:t>s</m:t>
            </m:r>
          </m:sub>
        </m:sSub>
        <m:r>
          <w:rPr>
            <w:rFonts w:ascii="Cambria Math" w:hAnsi="Cambria Math" w:cs="Times New Roman"/>
            <w:sz w:val="24"/>
            <w:szCs w:val="24"/>
            <w:lang w:val="en-US"/>
          </w:rPr>
          <m:t>=</m:t>
        </m:r>
        <m:r>
          <m:rPr>
            <m:sty m:val="p"/>
          </m:rPr>
          <w:rPr>
            <w:rFonts w:ascii="Cambria Math" w:hAnsi="Cambria Math" w:cs="Times New Roman"/>
            <w:sz w:val="24"/>
            <w:szCs w:val="24"/>
          </w:rPr>
          <m:t>γ</m:t>
        </m:r>
        <m:r>
          <w:rPr>
            <w:rFonts w:ascii="Cambria Math"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where</w:t>
      </w:r>
      <w:r w:rsidR="00E560A0" w:rsidRPr="00247E16">
        <w:rPr>
          <w:rFonts w:ascii="Times New Roman" w:eastAsiaTheme="minorEastAsia" w:hAnsi="Times New Roman" w:cs="Times New Roman"/>
          <w:sz w:val="24"/>
          <w:szCs w:val="24"/>
          <w:lang w:val="en-US"/>
        </w:rPr>
        <w:t xml:space="preserve"> </w:t>
      </w:r>
      <m:oMath>
        <m:r>
          <m:rPr>
            <m:sty m:val="p"/>
          </m:rPr>
          <w:rPr>
            <w:rFonts w:ascii="Cambria Math" w:hAnsi="Cambria Math" w:cs="Times New Roman"/>
            <w:sz w:val="24"/>
            <w:szCs w:val="24"/>
          </w:rPr>
          <m:t>γ</m:t>
        </m:r>
      </m:oMath>
      <w:r w:rsidR="00E560A0" w:rsidRPr="00247E16">
        <w:rPr>
          <w:rFonts w:ascii="Times New Roman" w:eastAsiaTheme="minorEastAsia" w:hAnsi="Times New Roman" w:cs="Times New Roman"/>
          <w:sz w:val="24"/>
          <w:szCs w:val="24"/>
          <w:lang w:val="en-US"/>
        </w:rPr>
        <w:t xml:space="preserve"> </w:t>
      </w:r>
      <w:r w:rsidR="000E2842" w:rsidRPr="00247E16">
        <w:rPr>
          <w:rFonts w:ascii="Times New Roman" w:eastAsiaTheme="minorEastAsia" w:hAnsi="Times New Roman" w:cs="Times New Roman"/>
          <w:sz w:val="24"/>
          <w:szCs w:val="24"/>
          <w:lang w:val="en-US"/>
        </w:rPr>
        <w:t xml:space="preserve">the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Lorentz factor</w:t>
      </w:r>
      <w:r w:rsidR="00E560A0"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anomalous magnetic moment</w:t>
      </w:r>
      <w:r w:rsidR="00E560A0" w:rsidRPr="00247E16">
        <w:rPr>
          <w:rFonts w:ascii="Times New Roman" w:eastAsiaTheme="minorEastAsia" w:hAnsi="Times New Roman" w:cs="Times New Roman"/>
          <w:sz w:val="24"/>
          <w:szCs w:val="24"/>
          <w:lang w:val="en-US"/>
        </w:rPr>
        <w:t>.</w:t>
      </w:r>
      <w:r w:rsidR="00CC0FC8"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Since in a figure-8 ring the main vertical magnetic field has opposite directions in the two bending arcs, the spin precession in one arc is completely compensated by</w:t>
      </w:r>
      <w:r w:rsidR="000D212F"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 xml:space="preserve">the other, for particles </w:t>
      </w:r>
      <w:r w:rsidR="000D212F" w:rsidRPr="00247E16">
        <w:rPr>
          <w:rFonts w:ascii="Times New Roman" w:eastAsiaTheme="minorEastAsia" w:hAnsi="Times New Roman" w:cs="Times New Roman"/>
          <w:sz w:val="24"/>
          <w:szCs w:val="24"/>
          <w:lang w:val="en-US"/>
        </w:rPr>
        <w:t>at</w:t>
      </w:r>
      <w:r w:rsidR="00B40CF7" w:rsidRPr="00247E16">
        <w:rPr>
          <w:rFonts w:ascii="Times New Roman" w:eastAsiaTheme="minorEastAsia" w:hAnsi="Times New Roman" w:cs="Times New Roman"/>
          <w:sz w:val="24"/>
          <w:szCs w:val="24"/>
          <w:lang w:val="en-US"/>
        </w:rPr>
        <w:t xml:space="preserve"> any energy.</w:t>
      </w:r>
      <w:r w:rsidR="007D22B2" w:rsidRPr="00247E16">
        <w:rPr>
          <w:rFonts w:ascii="Times New Roman" w:eastAsiaTheme="minorEastAsia" w:hAnsi="Times New Roman" w:cs="Times New Roman"/>
          <w:sz w:val="24"/>
          <w:szCs w:val="24"/>
          <w:lang w:val="en-US"/>
        </w:rPr>
        <w:t xml:space="preserve"> </w:t>
      </w:r>
      <w:r w:rsidR="000D212F" w:rsidRPr="00247E16">
        <w:rPr>
          <w:rFonts w:ascii="Times New Roman" w:eastAsiaTheme="minorEastAsia" w:hAnsi="Times New Roman" w:cs="Times New Roman"/>
          <w:sz w:val="24"/>
          <w:szCs w:val="24"/>
          <w:lang w:val="en-US"/>
        </w:rPr>
        <w:t>Thus, the spin tune equals zero, and the ring possesses the property of spin transparency</w:t>
      </w:r>
      <w:r w:rsidR="00D31E15" w:rsidRPr="00247E16">
        <w:rPr>
          <w:rFonts w:ascii="Times New Roman" w:eastAsiaTheme="minorEastAsia" w:hAnsi="Times New Roman" w:cs="Times New Roman"/>
          <w:sz w:val="24"/>
          <w:szCs w:val="24"/>
          <w:lang w:val="en-US"/>
        </w:rPr>
        <w:t xml:space="preserve">. </w:t>
      </w:r>
      <w:r w:rsidR="00302138" w:rsidRPr="00247E16">
        <w:rPr>
          <w:rFonts w:ascii="Times New Roman" w:eastAsiaTheme="minorEastAsia" w:hAnsi="Times New Roman" w:cs="Times New Roman"/>
          <w:sz w:val="24"/>
          <w:szCs w:val="24"/>
          <w:lang w:val="en-US"/>
        </w:rPr>
        <w:t>This eliminates the need to cross spin resonances during the acceleration of a polarized proton beam, which is a key advantage for preserving polarization in the experiment.</w:t>
      </w:r>
      <w:r w:rsidR="00D31E15" w:rsidRPr="00247E16">
        <w:rPr>
          <w:rFonts w:ascii="Times New Roman" w:eastAsiaTheme="minorEastAsia" w:hAnsi="Times New Roman" w:cs="Times New Roman"/>
          <w:sz w:val="24"/>
          <w:szCs w:val="24"/>
          <w:lang w:val="en-US"/>
        </w:rPr>
        <w:t xml:space="preserve"> </w:t>
      </w:r>
    </w:p>
    <w:p w14:paraId="041B2913" w14:textId="53C89927" w:rsidR="009F2633" w:rsidRPr="00247E16" w:rsidRDefault="00302138" w:rsidP="001A4AB1">
      <w:pPr>
        <w:spacing w:line="276" w:lineRule="auto"/>
        <w:ind w:firstLine="708"/>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 xml:space="preserve">During proton beam acceleration, however, the transition energy issue should be solved to preserve a phase stability. </w:t>
      </w:r>
      <w:r w:rsidR="009F2633" w:rsidRPr="00247E16">
        <w:rPr>
          <w:rFonts w:ascii="Times New Roman" w:eastAsiaTheme="minorEastAsia" w:hAnsi="Times New Roman" w:cs="Times New Roman"/>
          <w:sz w:val="24"/>
          <w:szCs w:val="24"/>
          <w:lang w:val="en-US"/>
        </w:rPr>
        <w:t xml:space="preserve">In general, the </w:t>
      </w:r>
      <w:r w:rsidR="009F2633" w:rsidRPr="000115F3">
        <w:rPr>
          <w:rFonts w:ascii="Times New Roman" w:eastAsiaTheme="minorEastAsia" w:hAnsi="Times New Roman" w:cs="Times New Roman"/>
          <w:sz w:val="24"/>
          <w:szCs w:val="24"/>
          <w:highlight w:val="magenta"/>
          <w:lang w:val="en-US"/>
        </w:rPr>
        <w:t>term</w:t>
      </w:r>
      <w:r w:rsidR="000115F3">
        <w:rPr>
          <w:rFonts w:ascii="Times New Roman" w:eastAsiaTheme="minorEastAsia" w:hAnsi="Times New Roman" w:cs="Times New Roman"/>
          <w:sz w:val="24"/>
          <w:szCs w:val="24"/>
          <w:lang w:val="en-US"/>
        </w:rPr>
        <w:t xml:space="preserve"> transition energy </w:t>
      </w:r>
      <w:proofErr w:type="gramStart"/>
      <w:r w:rsidR="000115F3">
        <w:rPr>
          <w:rFonts w:ascii="Times New Roman" w:eastAsiaTheme="minorEastAsia" w:hAnsi="Times New Roman" w:cs="Times New Roman"/>
          <w:sz w:val="24"/>
          <w:szCs w:val="24"/>
          <w:lang w:val="en-US"/>
        </w:rPr>
        <w:t xml:space="preserve">is </w:t>
      </w:r>
      <w:r w:rsidR="000115F3" w:rsidRPr="000115F3">
        <w:rPr>
          <w:rFonts w:ascii="Times New Roman" w:eastAsiaTheme="minorEastAsia" w:hAnsi="Times New Roman" w:cs="Times New Roman"/>
          <w:sz w:val="24"/>
          <w:szCs w:val="24"/>
          <w:highlight w:val="yellow"/>
          <w:lang w:val="en-US"/>
        </w:rPr>
        <w:t>def</w:t>
      </w:r>
      <w:r w:rsidR="009F2633" w:rsidRPr="000115F3">
        <w:rPr>
          <w:rFonts w:ascii="Times New Roman" w:eastAsiaTheme="minorEastAsia" w:hAnsi="Times New Roman" w:cs="Times New Roman"/>
          <w:sz w:val="24"/>
          <w:szCs w:val="24"/>
          <w:highlight w:val="yellow"/>
          <w:lang w:val="en-US"/>
        </w:rPr>
        <w:t>ined</w:t>
      </w:r>
      <w:proofErr w:type="gramEnd"/>
      <w:r w:rsidR="009F2633" w:rsidRPr="00247E16">
        <w:rPr>
          <w:rFonts w:ascii="Times New Roman" w:eastAsiaTheme="minorEastAsia" w:hAnsi="Times New Roman" w:cs="Times New Roman"/>
          <w:sz w:val="24"/>
          <w:szCs w:val="24"/>
          <w:lang w:val="en-US"/>
        </w:rPr>
        <w:t xml:space="preserve"> by the momentum compaction factor </w:t>
      </w:r>
      <w:r w:rsidR="000115F3" w:rsidRPr="000115F3">
        <w:rPr>
          <w:rFonts w:ascii="Times New Roman" w:eastAsiaTheme="minorEastAsia" w:hAnsi="Times New Roman" w:cs="Times New Roman"/>
          <w:sz w:val="24"/>
          <w:szCs w:val="24"/>
          <w:highlight w:val="yellow"/>
          <w:lang w:val="en-US"/>
        </w:rPr>
        <w:t>(MCF)</w:t>
      </w:r>
      <w:r w:rsidR="000115F3">
        <w:rPr>
          <w:rFonts w:ascii="Times New Roman" w:eastAsiaTheme="minorEastAsia" w:hAnsi="Times New Roman" w:cs="Times New Roman"/>
          <w:sz w:val="24"/>
          <w:szCs w:val="24"/>
          <w:lang w:val="en-US"/>
        </w:rPr>
        <w:t xml:space="preserve"> </w:t>
      </w:r>
      <w:r w:rsidR="009F2633" w:rsidRPr="00247E16">
        <w:rPr>
          <w:rFonts w:ascii="Times New Roman" w:eastAsiaTheme="minorEastAsia" w:hAnsi="Times New Roman" w:cs="Times New Roman"/>
          <w:sz w:val="24"/>
          <w:szCs w:val="24"/>
          <w:lang w:val="en-US"/>
        </w:rPr>
        <w:t>and is proportional to the integral over the length of the ring:</w:t>
      </w:r>
    </w:p>
    <w:p w14:paraId="60794C8B" w14:textId="3CBEF072" w:rsidR="003426E3" w:rsidRPr="00247E16" w:rsidRDefault="003426E3" w:rsidP="001A4AB1">
      <w:pPr>
        <w:spacing w:line="276" w:lineRule="auto"/>
        <w:ind w:firstLine="708"/>
        <w:jc w:val="both"/>
        <w:rPr>
          <w:rFonts w:ascii="Times New Roman" w:eastAsiaTheme="minorEastAsia" w:hAnsi="Times New Roman" w:cs="Times New Roman"/>
          <w:i/>
          <w:sz w:val="24"/>
          <w:szCs w:val="24"/>
          <w:lang w:val="en-US"/>
        </w:rPr>
      </w:pPr>
      <m:oMathPara>
        <m:oMath>
          <m:r>
            <w:rPr>
              <w:rFonts w:ascii="Cambria Math" w:eastAsiaTheme="minorEastAsia" w:hAnsi="Cambria Math" w:cs="Times New Roman"/>
              <w:sz w:val="24"/>
              <w:szCs w:val="24"/>
            </w:rPr>
            <m:t>α</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1</m:t>
              </m:r>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γ</m:t>
                  </m:r>
                </m:e>
                <m:sub>
                  <m:r>
                    <m:rPr>
                      <m:sty m:val="p"/>
                    </m:rPr>
                    <w:rPr>
                      <w:rFonts w:ascii="Cambria Math" w:eastAsiaTheme="minorEastAsia" w:hAnsi="Cambria Math" w:cs="Times New Roman"/>
                      <w:sz w:val="24"/>
                      <w:szCs w:val="24"/>
                      <w:lang w:val="en-US"/>
                    </w:rPr>
                    <m:t>tr</m:t>
                  </m:r>
                </m:sub>
                <m:sup>
                  <m:r>
                    <w:rPr>
                      <w:rFonts w:ascii="Cambria Math" w:eastAsiaTheme="minorEastAsia" w:hAnsi="Cambria Math" w:cs="Times New Roman"/>
                      <w:sz w:val="24"/>
                      <w:szCs w:val="24"/>
                      <w:lang w:val="en-US"/>
                    </w:rPr>
                    <m:t>2</m:t>
                  </m:r>
                </m:sup>
              </m:sSubSup>
            </m:den>
          </m:f>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C</m:t>
              </m:r>
            </m:den>
          </m:f>
          <m:nary>
            <m:naryPr>
              <m:limLoc m:val="subSup"/>
              <m:grow m:val="1"/>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lang w:val="en-US"/>
                </w:rPr>
                <m:t>0</m:t>
              </m:r>
            </m:sub>
            <m:sup>
              <m:r>
                <m:rPr>
                  <m:sty m:val="p"/>
                </m:rPr>
                <w:rPr>
                  <w:rFonts w:ascii="Cambria Math" w:eastAsiaTheme="minorEastAsia" w:hAnsi="Cambria Math" w:cs="Times New Roman"/>
                  <w:sz w:val="24"/>
                  <w:szCs w:val="24"/>
                  <w:lang w:val="en-US"/>
                </w:rPr>
                <m:t>C</m:t>
              </m:r>
            </m:sup>
            <m:e>
              <m:r>
                <w:rPr>
                  <w:rFonts w:ascii="Cambria Math" w:eastAsiaTheme="minorEastAsia" w:hAnsi="Cambria Math" w:cs="Times New Roman"/>
                  <w:sz w:val="24"/>
                  <w:szCs w:val="24"/>
                  <w:lang w:val="en-US"/>
                </w:rPr>
                <m:t> </m:t>
              </m:r>
            </m:e>
          </m:nary>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num>
            <m:den>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den>
          </m:f>
          <m:r>
            <w:rPr>
              <w:rFonts w:ascii="Cambria Math" w:eastAsiaTheme="minorEastAsia" w:hAnsi="Cambria Math" w:cs="Times New Roman"/>
              <w:sz w:val="24"/>
              <w:szCs w:val="24"/>
            </w:rPr>
            <m:t>ds</m:t>
          </m:r>
          <m:r>
            <w:rPr>
              <w:rFonts w:ascii="Cambria Math" w:eastAsiaTheme="minorEastAsia" w:hAnsi="Cambria Math" w:cs="Times New Roman"/>
              <w:sz w:val="24"/>
              <w:szCs w:val="24"/>
              <w:lang w:val="en-US"/>
            </w:rPr>
            <m:t>,   (1)</m:t>
          </m:r>
        </m:oMath>
      </m:oMathPara>
    </w:p>
    <w:p w14:paraId="6B595A04" w14:textId="5E5E4C2A" w:rsidR="00B24DCF" w:rsidRPr="00247E16" w:rsidRDefault="009F2633" w:rsidP="001A4AB1">
      <w:pPr>
        <w:spacing w:line="276" w:lineRule="auto"/>
        <w:jc w:val="both"/>
        <w:rPr>
          <w:rFonts w:ascii="Times New Roman" w:eastAsiaTheme="minorEastAsia" w:hAnsi="Times New Roman" w:cs="Times New Roman"/>
          <w:sz w:val="24"/>
          <w:szCs w:val="24"/>
          <w:lang w:val="en-US"/>
        </w:rPr>
      </w:pPr>
      <w:proofErr w:type="gramStart"/>
      <w:r w:rsidRPr="00247E16">
        <w:rPr>
          <w:rFonts w:ascii="Times New Roman" w:eastAsiaTheme="minorEastAsia" w:hAnsi="Times New Roman" w:cs="Times New Roman"/>
          <w:sz w:val="24"/>
          <w:szCs w:val="24"/>
          <w:lang w:val="en-US"/>
        </w:rPr>
        <w:t>where</w:t>
      </w:r>
      <w:proofErr w:type="gramEnd"/>
      <w:r w:rsidR="005A598D"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C</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length of the accelerator</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horizontal dispersion function</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the radius of curvature of the orbit</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longitudinal</w:t>
      </w:r>
      <w:r w:rsidR="00247E16" w:rsidRPr="00247E16">
        <w:rPr>
          <w:rFonts w:ascii="Times New Roman" w:hAnsi="Times New Roman" w:cs="Times New Roman"/>
          <w:sz w:val="24"/>
          <w:szCs w:val="24"/>
          <w:lang w:val="en-US"/>
        </w:rPr>
        <w:t xml:space="preserve"> </w:t>
      </w:r>
      <w:r w:rsidR="00924EEC" w:rsidRPr="00247E16">
        <w:rPr>
          <w:rFonts w:ascii="Times New Roman" w:hAnsi="Times New Roman" w:cs="Times New Roman"/>
          <w:sz w:val="24"/>
          <w:szCs w:val="24"/>
          <w:lang w:val="en-US"/>
        </w:rPr>
        <w:t xml:space="preserve">coordinate. </w:t>
      </w:r>
      <w:r w:rsidR="00924EEC" w:rsidRPr="00247E16">
        <w:rPr>
          <w:rFonts w:ascii="Times New Roman" w:eastAsiaTheme="minorEastAsia" w:hAnsi="Times New Roman" w:cs="Times New Roman"/>
          <w:sz w:val="24"/>
          <w:szCs w:val="24"/>
          <w:lang w:val="en-US"/>
        </w:rPr>
        <w:t>For the figure-8 ring, the opposite orientation of the guiding magnetic field is expressed mathematically as a change in the sign of both curvature and dispersion.</w:t>
      </w:r>
      <w:r w:rsidR="002E41DC" w:rsidRPr="00247E16">
        <w:rPr>
          <w:rFonts w:ascii="Times New Roman" w:eastAsiaTheme="minorEastAsia" w:hAnsi="Times New Roman" w:cs="Times New Roman"/>
          <w:sz w:val="24"/>
          <w:szCs w:val="24"/>
          <w:lang w:val="en-US"/>
        </w:rPr>
        <w:t xml:space="preserve"> </w:t>
      </w:r>
      <w:r w:rsidR="006C1ACB" w:rsidRPr="00247E16">
        <w:rPr>
          <w:rFonts w:ascii="Times New Roman" w:eastAsiaTheme="minorEastAsia" w:hAnsi="Times New Roman" w:cs="Times New Roman"/>
          <w:sz w:val="24"/>
          <w:szCs w:val="24"/>
          <w:lang w:val="en-US"/>
        </w:rPr>
        <w:t xml:space="preserve">However, their ratio retains the same sign, meaning that the behavior of the momentum compaction factor is </w:t>
      </w:r>
      <w:r w:rsidR="00D067C5" w:rsidRPr="00247E16">
        <w:rPr>
          <w:rFonts w:ascii="Times New Roman" w:eastAsiaTheme="minorEastAsia" w:hAnsi="Times New Roman" w:cs="Times New Roman"/>
          <w:sz w:val="24"/>
          <w:szCs w:val="24"/>
          <w:lang w:val="en-US"/>
        </w:rPr>
        <w:t xml:space="preserve">similar to that </w:t>
      </w:r>
      <w:r w:rsidR="006C1ACB" w:rsidRPr="00247E16">
        <w:rPr>
          <w:rFonts w:ascii="Times New Roman" w:eastAsiaTheme="minorEastAsia" w:hAnsi="Times New Roman" w:cs="Times New Roman"/>
          <w:sz w:val="24"/>
          <w:szCs w:val="24"/>
          <w:lang w:val="en-US"/>
        </w:rPr>
        <w:t xml:space="preserve">in </w:t>
      </w:r>
      <w:r w:rsidR="000115F3" w:rsidRPr="000115F3">
        <w:rPr>
          <w:rFonts w:ascii="Times New Roman" w:eastAsiaTheme="minorEastAsia" w:hAnsi="Times New Roman" w:cs="Times New Roman"/>
          <w:sz w:val="24"/>
          <w:szCs w:val="24"/>
          <w:highlight w:val="yellow"/>
          <w:lang w:val="en-US"/>
        </w:rPr>
        <w:t>a</w:t>
      </w:r>
      <w:r w:rsidR="000115F3">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 xml:space="preserve">classical </w:t>
      </w:r>
      <w:r w:rsidR="006C1ACB" w:rsidRPr="00247E16">
        <w:rPr>
          <w:rFonts w:ascii="Times New Roman" w:eastAsiaTheme="minorEastAsia" w:hAnsi="Times New Roman" w:cs="Times New Roman"/>
          <w:sz w:val="24"/>
          <w:szCs w:val="24"/>
          <w:lang w:val="en-US"/>
        </w:rPr>
        <w:t>ring</w:t>
      </w:r>
      <w:r w:rsidR="000F703C" w:rsidRPr="00247E16">
        <w:rPr>
          <w:rFonts w:ascii="Times New Roman" w:eastAsiaTheme="minorEastAsia" w:hAnsi="Times New Roman" w:cs="Times New Roman"/>
          <w:sz w:val="24"/>
          <w:szCs w:val="24"/>
          <w:lang w:val="en-US"/>
        </w:rPr>
        <w:t>.</w:t>
      </w:r>
      <w:r w:rsidR="008C2E81" w:rsidRPr="00247E16">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The transition energy increase is possible by varying both dispersion and curvature</w:t>
      </w:r>
      <w:r w:rsidR="008C2E81" w:rsidRPr="00247E16">
        <w:rPr>
          <w:rFonts w:ascii="Times New Roman" w:eastAsiaTheme="minorEastAsia" w:hAnsi="Times New Roman" w:cs="Times New Roman"/>
          <w:sz w:val="24"/>
          <w:szCs w:val="24"/>
          <w:lang w:val="en-US"/>
        </w:rPr>
        <w:t xml:space="preserve">. </w:t>
      </w:r>
      <w:r w:rsidR="006E3BAD" w:rsidRPr="00247E16">
        <w:rPr>
          <w:rFonts w:ascii="Times New Roman" w:eastAsiaTheme="minorEastAsia" w:hAnsi="Times New Roman" w:cs="Times New Roman"/>
          <w:sz w:val="24"/>
          <w:szCs w:val="24"/>
          <w:lang w:val="en-US"/>
        </w:rPr>
        <w:t xml:space="preserve">For a superperiodic modulation of the quadrupole gradient, </w:t>
      </w:r>
      <w:proofErr w:type="gramStart"/>
      <w:r w:rsidR="006E3BAD" w:rsidRPr="00247E16">
        <w:rPr>
          <w:rFonts w:ascii="Times New Roman" w:eastAsiaTheme="minorEastAsia" w:hAnsi="Times New Roman" w:cs="Times New Roman"/>
          <w:sz w:val="24"/>
          <w:szCs w:val="24"/>
          <w:lang w:val="en-US"/>
        </w:rPr>
        <w:t xml:space="preserve">the </w:t>
      </w:r>
      <w:r w:rsidR="008D4C59" w:rsidRPr="008D4C59">
        <w:rPr>
          <w:rFonts w:ascii="Times New Roman" w:eastAsiaTheme="minorEastAsia" w:hAnsi="Times New Roman" w:cs="Times New Roman"/>
          <w:sz w:val="24"/>
          <w:szCs w:val="24"/>
          <w:highlight w:val="yellow"/>
          <w:lang w:val="en-US"/>
        </w:rPr>
        <w:t>MCF</w:t>
      </w:r>
      <w:r w:rsidR="008D4C59">
        <w:rPr>
          <w:rFonts w:ascii="Times New Roman" w:eastAsiaTheme="minorEastAsia" w:hAnsi="Times New Roman" w:cs="Times New Roman"/>
          <w:sz w:val="24"/>
          <w:szCs w:val="24"/>
          <w:lang w:val="en-US"/>
        </w:rPr>
        <w:t xml:space="preserve"> </w:t>
      </w:r>
      <w:r w:rsidR="006E3BAD" w:rsidRPr="008D4C59">
        <w:rPr>
          <w:rFonts w:ascii="Times New Roman" w:eastAsiaTheme="minorEastAsia" w:hAnsi="Times New Roman" w:cs="Times New Roman"/>
          <w:sz w:val="24"/>
          <w:szCs w:val="24"/>
          <w:highlight w:val="magenta"/>
          <w:lang w:val="en-US"/>
        </w:rPr>
        <w:t>momentum compaction factor</w:t>
      </w:r>
      <w:r w:rsidR="006E3BAD" w:rsidRPr="00247E16">
        <w:rPr>
          <w:rFonts w:ascii="Times New Roman" w:eastAsiaTheme="minorEastAsia" w:hAnsi="Times New Roman" w:cs="Times New Roman"/>
          <w:sz w:val="24"/>
          <w:szCs w:val="24"/>
          <w:lang w:val="en-US"/>
        </w:rPr>
        <w:t xml:space="preserve"> </w:t>
      </w:r>
      <w:r w:rsidR="006E3BAD" w:rsidRPr="000115F3">
        <w:rPr>
          <w:rFonts w:ascii="Times New Roman" w:eastAsiaTheme="minorEastAsia" w:hAnsi="Times New Roman" w:cs="Times New Roman"/>
          <w:sz w:val="24"/>
          <w:szCs w:val="24"/>
          <w:highlight w:val="magenta"/>
          <w:lang w:val="en-US"/>
        </w:rPr>
        <w:t>in</w:t>
      </w:r>
      <w:r w:rsidR="000115F3">
        <w:rPr>
          <w:rFonts w:ascii="Times New Roman" w:eastAsiaTheme="minorEastAsia" w:hAnsi="Times New Roman" w:cs="Times New Roman"/>
          <w:sz w:val="24"/>
          <w:szCs w:val="24"/>
          <w:lang w:val="en-US"/>
        </w:rPr>
        <w:t xml:space="preserve"> </w:t>
      </w:r>
      <w:r w:rsidR="000115F3" w:rsidRPr="000115F3">
        <w:rPr>
          <w:rFonts w:ascii="Times New Roman" w:eastAsiaTheme="minorEastAsia" w:hAnsi="Times New Roman" w:cs="Times New Roman"/>
          <w:sz w:val="24"/>
          <w:szCs w:val="24"/>
          <w:highlight w:val="yellow"/>
          <w:lang w:val="en-US"/>
        </w:rPr>
        <w:t>to</w:t>
      </w:r>
      <w:r w:rsidR="006E3BAD" w:rsidRPr="00247E16">
        <w:rPr>
          <w:rFonts w:ascii="Times New Roman" w:eastAsiaTheme="minorEastAsia" w:hAnsi="Times New Roman" w:cs="Times New Roman"/>
          <w:sz w:val="24"/>
          <w:szCs w:val="24"/>
          <w:lang w:val="en-US"/>
        </w:rPr>
        <w:t xml:space="preserve"> first order is given by </w:t>
      </w:r>
      <w:r w:rsidR="00EE3831" w:rsidRPr="00247E16">
        <w:rPr>
          <w:rFonts w:ascii="Times New Roman" w:eastAsiaTheme="minorEastAsia" w:hAnsi="Times New Roman" w:cs="Times New Roman"/>
          <w:sz w:val="24"/>
          <w:szCs w:val="24"/>
          <w:lang w:val="en-US"/>
        </w:rPr>
        <w:t>[6]</w:t>
      </w:r>
      <w:proofErr w:type="gramEnd"/>
    </w:p>
    <w:p w14:paraId="5DDF4C41" w14:textId="7F7C2F12" w:rsidR="00B24DCF" w:rsidRPr="00247E16" w:rsidRDefault="008D4C59" w:rsidP="001A4AB1">
      <w:pPr>
        <w:spacing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sup>
                  <m:r>
                    <w:rPr>
                      <w:rFonts w:ascii="Cambria Math" w:eastAsiaTheme="minorEastAsia" w:hAnsi="Cambria Math" w:cs="Times New Roman"/>
                      <w:sz w:val="24"/>
                      <w:szCs w:val="24"/>
                    </w:rPr>
                    <m:t>2</m:t>
                  </m:r>
                </m:sup>
              </m:sSup>
            </m:den>
          </m:f>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d>
                </m:den>
              </m:f>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den>
                      </m:f>
                    </m:e>
                  </m:d>
                </m:e>
                <m:sup>
                  <m:r>
                    <w:rPr>
                      <w:rFonts w:ascii="Cambria Math" w:eastAsiaTheme="minorEastAsia" w:hAnsi="Cambria Math" w:cs="Times New Roman"/>
                      <w:sz w:val="24"/>
                      <w:szCs w:val="24"/>
                    </w:rPr>
                    <m:t>4</m:t>
                  </m:r>
                </m:sup>
              </m:sSup>
              <m:d>
                <m:dPr>
                  <m:begChr m:val=""/>
                  <m:endChr m:val="}"/>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num>
                    <m:den>
                      <m:sSup>
                        <m:sSupPr>
                          <m:ctrlPr>
                            <w:rPr>
                              <w:rFonts w:ascii="Cambria Math" w:eastAsiaTheme="minorEastAsia" w:hAnsi="Cambria Math" w:cs="Times New Roman"/>
                              <w:sz w:val="24"/>
                              <w:szCs w:val="24"/>
                            </w:rPr>
                          </m:ctrlPr>
                        </m:sSupPr>
                        <m:e>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d>
                        </m:e>
                        <m:sup>
                          <m:r>
                            <w:rPr>
                              <w:rFonts w:ascii="Cambria Math" w:eastAsiaTheme="minorEastAsia" w:hAnsi="Cambria Math" w:cs="Times New Roman"/>
                              <w:sz w:val="24"/>
                              <w:szCs w:val="24"/>
                            </w:rPr>
                            <m:t>2</m:t>
                          </m:r>
                        </m:sup>
                      </m:sSup>
                    </m:den>
                  </m:f>
                </m:e>
              </m:d>
            </m:e>
          </m:d>
          <m:r>
            <w:rPr>
              <w:rFonts w:ascii="Cambria Math" w:eastAsiaTheme="minorEastAsia" w:hAnsi="Cambria Math" w:cs="Times New Roman"/>
              <w:sz w:val="24"/>
              <w:szCs w:val="24"/>
            </w:rPr>
            <m:t>,   (2)</m:t>
          </m:r>
        </m:oMath>
      </m:oMathPara>
    </w:p>
    <w:p w14:paraId="780E9FB2" w14:textId="5148CD05" w:rsidR="00B70593" w:rsidRPr="00247E16" w:rsidRDefault="006E3BAD"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BD00B5"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8C2E81"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horizontal tune</w:t>
      </w:r>
      <w:r w:rsidR="008E517E" w:rsidRPr="00247E16">
        <w:rPr>
          <w:rFonts w:ascii="Times New Roman" w:hAnsi="Times New Roman" w:cs="Times New Roman"/>
          <w:sz w:val="24"/>
          <w:szCs w:val="24"/>
          <w:lang w:val="en-US"/>
        </w:rPr>
        <w:t>,</w:t>
      </w:r>
      <w:r w:rsidR="000E2842" w:rsidRPr="00247E16">
        <w:rPr>
          <w:rFonts w:ascii="Times New Roman" w:hAnsi="Times New Roman" w:cs="Times New Roman"/>
          <w:sz w:val="24"/>
          <w:szCs w:val="24"/>
          <w:lang w:val="en-US"/>
        </w:rPr>
        <w:t xml:space="preserve"> </w:t>
      </w:r>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oMath>
      <w:r w:rsidR="008E517E"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is the average curvature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r>
          <w:rPr>
            <w:rFonts w:ascii="Cambria Math" w:eastAsiaTheme="minorEastAsia" w:hAnsi="Cambria Math" w:cs="Times New Roman"/>
            <w:sz w:val="24"/>
            <w:szCs w:val="24"/>
            <w:lang w:val="en-US"/>
          </w:rPr>
          <m:t>=1</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order of expansion</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number of superperiods and</w:t>
      </w:r>
      <w:r w:rsidR="008E517E"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Sub>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oMath>
      <w:r w:rsidR="00A57D6A" w:rsidRPr="00247E16">
        <w:rPr>
          <w:rFonts w:ascii="Times New Roman" w:eastAsiaTheme="minorEastAsia" w:hAnsi="Times New Roman" w:cs="Times New Roman"/>
          <w:sz w:val="24"/>
          <w:szCs w:val="24"/>
          <w:lang w:val="en-US"/>
        </w:rPr>
        <w:t>-</w:t>
      </w:r>
      <w:proofErr w:type="spellStart"/>
      <w:r w:rsidRPr="00247E16">
        <w:rPr>
          <w:rFonts w:ascii="Times New Roman" w:eastAsiaTheme="minorEastAsia" w:hAnsi="Times New Roman" w:cs="Times New Roman"/>
          <w:sz w:val="24"/>
          <w:szCs w:val="24"/>
          <w:lang w:val="en-US"/>
        </w:rPr>
        <w:t>th</w:t>
      </w:r>
      <w:proofErr w:type="spellEnd"/>
      <w:r w:rsidR="00A57D6A"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harmonic of the Fourier decomposition of the gradient modulation</w:t>
      </w:r>
      <w:r w:rsidR="00A57D6A" w:rsidRPr="00247E16">
        <w:rPr>
          <w:rFonts w:ascii="Times New Roman" w:eastAsiaTheme="minorEastAsia" w:hAnsi="Times New Roman" w:cs="Times New Roman"/>
          <w:sz w:val="24"/>
          <w:szCs w:val="24"/>
          <w:lang w:val="en-US"/>
        </w:rPr>
        <w:t>.</w:t>
      </w:r>
      <w:r w:rsidR="00515595"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The regulation of the MCF </w:t>
      </w:r>
      <w:r w:rsidR="001C226A" w:rsidRPr="00247E16">
        <w:rPr>
          <w:rFonts w:ascii="Times New Roman" w:eastAsiaTheme="minorEastAsia" w:hAnsi="Times New Roman" w:cs="Times New Roman"/>
          <w:sz w:val="24"/>
          <w:szCs w:val="24"/>
          <w:lang w:val="en-US"/>
        </w:rPr>
        <w:t xml:space="preserve">is determined by the ratio </w:t>
      </w:r>
      <m:oMath>
        <m:r>
          <w:rPr>
            <w:rFonts w:ascii="Cambria Math" w:eastAsiaTheme="minorEastAsia" w:hAnsi="Cambria Math" w:cs="Times New Roman"/>
            <w:sz w:val="24"/>
            <w:szCs w:val="24"/>
          </w:rPr>
          <m:t>S</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9E43A5"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The optimal choice is</w:t>
      </w:r>
      <w:r w:rsidR="00B24DCF" w:rsidRPr="00247E16">
        <w:rPr>
          <w:rFonts w:ascii="Times New Roman" w:eastAsiaTheme="minorEastAsia" w:hAnsi="Times New Roman" w:cs="Times New Roman"/>
          <w:sz w:val="24"/>
          <w:szCs w:val="24"/>
          <w:lang w:val="en-US"/>
        </w:rPr>
        <w:t xml:space="preserve"> 4 </w:t>
      </w:r>
      <w:r w:rsidR="001C226A" w:rsidRPr="00247E16">
        <w:rPr>
          <w:rFonts w:ascii="Times New Roman" w:eastAsiaTheme="minorEastAsia" w:hAnsi="Times New Roman" w:cs="Times New Roman"/>
          <w:sz w:val="24"/>
          <w:szCs w:val="24"/>
          <w:lang w:val="en-US"/>
        </w:rPr>
        <w:t>superperiods</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and a phase advance of</w:t>
      </w:r>
      <w:r w:rsidR="00B24DCF" w:rsidRPr="00247E16">
        <w:rPr>
          <w:rFonts w:ascii="Times New Roman" w:eastAsiaTheme="minorEastAsia" w:hAnsi="Times New Roman" w:cs="Times New Roman"/>
          <w:sz w:val="24"/>
          <w:szCs w:val="24"/>
          <w:lang w:val="en-US"/>
        </w:rPr>
        <w:t xml:space="preserve"> 3.</w:t>
      </w:r>
      <w:r w:rsidR="001C226A" w:rsidRPr="00247E16">
        <w:rPr>
          <w:rFonts w:ascii="Times New Roman" w:eastAsiaTheme="minorEastAsia" w:hAnsi="Times New Roman" w:cs="Times New Roman"/>
          <w:sz w:val="24"/>
          <w:szCs w:val="24"/>
          <w:lang w:val="en-US"/>
        </w:rPr>
        <w:t xml:space="preserve"> This ensures the first and second order achromat property</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Dispersion is suppressed due to the choice of an integer number of betatron oscillations.</w:t>
      </w:r>
      <w:r w:rsidR="00C04E51"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Nonlinear effects of the first and second superperiods are suppressed by the third and fourth due to the chosen phase advance</w:t>
      </w:r>
      <w:r w:rsidR="00B24DCF"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π</m:t>
        </m:r>
      </m:oMath>
      <w:r w:rsidR="00B24DCF" w:rsidRPr="00247E16">
        <w:rPr>
          <w:rFonts w:ascii="Times New Roman" w:eastAsiaTheme="minorEastAsia" w:hAnsi="Times New Roman" w:cs="Times New Roman"/>
          <w:sz w:val="24"/>
          <w:szCs w:val="24"/>
          <w:lang w:val="en-US"/>
        </w:rPr>
        <w:t>.</w:t>
      </w:r>
    </w:p>
    <w:p w14:paraId="6D56A65D" w14:textId="446B4F3C" w:rsidR="00650185" w:rsidRPr="00247E16" w:rsidRDefault="00243E90"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noProof/>
          <w:sz w:val="24"/>
          <w:szCs w:val="24"/>
          <w:lang w:val="en-US"/>
        </w:rPr>
        <w:t>The bending arcs of the figure-8 ring additionally rotate the momentum by an angle</w:t>
      </w:r>
      <w:r w:rsidR="00F005E6"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α</m:t>
        </m:r>
      </m:oMath>
      <w:r w:rsidR="00AB716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which accordingly increases the arc length</w:t>
      </w:r>
      <w:r w:rsidR="00850196" w:rsidRPr="00247E16">
        <w:rPr>
          <w:rFonts w:ascii="Times New Roman" w:eastAsiaTheme="minorEastAsia" w:hAnsi="Times New Roman" w:cs="Times New Roman"/>
          <w:sz w:val="24"/>
          <w:szCs w:val="24"/>
          <w:lang w:val="en-US"/>
        </w:rPr>
        <w:t>.</w:t>
      </w:r>
      <w:r w:rsidRPr="00247E16">
        <w:rPr>
          <w:rFonts w:ascii="Times New Roman" w:eastAsiaTheme="minorEastAsia" w:hAnsi="Times New Roman" w:cs="Times New Roman"/>
          <w:sz w:val="24"/>
          <w:szCs w:val="24"/>
          <w:lang w:val="en-US"/>
        </w:rPr>
        <w:t xml:space="preserve"> The length of the straight sections, depending on the bending angle,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ss</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i/>
                <w:sz w:val="24"/>
                <w:szCs w:val="24"/>
                <w:lang w:val="en-US"/>
              </w:rPr>
            </m:ctrlPr>
          </m:funcPr>
          <m:fName>
            <m:r>
              <m:rPr>
                <m:sty m:val="p"/>
              </m:rPr>
              <w:rPr>
                <w:rFonts w:ascii="Cambria Math" w:hAnsi="Cambria Math" w:cs="Times New Roman"/>
                <w:sz w:val="24"/>
                <w:szCs w:val="24"/>
                <w:lang w:val="en-US"/>
              </w:rPr>
              <m:t>ctg</m:t>
            </m:r>
          </m:fName>
          <m:e>
            <m:r>
              <m:rPr>
                <m:sty m:val="p"/>
              </m:rPr>
              <w:rPr>
                <w:rFonts w:ascii="Cambria Math" w:eastAsiaTheme="minorEastAsia" w:hAnsi="Cambria Math" w:cs="Times New Roman"/>
                <w:sz w:val="24"/>
                <w:szCs w:val="24"/>
              </w:rPr>
              <m:t>α</m:t>
            </m:r>
          </m:e>
        </m:func>
      </m:oMath>
      <w:r w:rsidRPr="00247E16">
        <w:rPr>
          <w:rFonts w:ascii="Times New Roman" w:eastAsiaTheme="minorEastAsia" w:hAnsi="Times New Roman" w:cs="Times New Roman"/>
          <w:sz w:val="24"/>
          <w:szCs w:val="24"/>
          <w:lang w:val="en-US"/>
        </w:rPr>
        <w:t xml:space="preserve"> and the distance between the bending arcs is</w:t>
      </w:r>
      <w:r w:rsidR="00F2389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rt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sin</m:t>
            </m:r>
            <m:ctrlPr>
              <w:rPr>
                <w:rFonts w:ascii="Cambria Math" w:eastAsiaTheme="minorEastAsia" w:hAnsi="Cambria Math" w:cs="Times New Roman"/>
                <w:i/>
                <w:sz w:val="24"/>
                <w:szCs w:val="24"/>
              </w:rPr>
            </m:ctrlPr>
          </m:fName>
          <m:e>
            <m:r>
              <m:rPr>
                <m:sty m:val="p"/>
              </m:rPr>
              <w:rPr>
                <w:rFonts w:ascii="Cambria Math" w:eastAsiaTheme="minorEastAsia" w:hAnsi="Cambria Math" w:cs="Times New Roman"/>
                <w:sz w:val="24"/>
                <w:szCs w:val="24"/>
              </w:rPr>
              <m:t>α</m:t>
            </m:r>
          </m:e>
        </m:func>
      </m:oMath>
      <w:r w:rsidR="00F2389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as if it was a racetrack-shaped ring, as shown on Fig. 1</w:t>
      </w:r>
      <w:r w:rsidR="00C04E51"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convenience, in this work the angle was chosen to be</w:t>
      </w:r>
      <w:r w:rsidR="00F005E6" w:rsidRPr="00247E16">
        <w:rPr>
          <w:rFonts w:ascii="Times New Roman" w:eastAsiaTheme="minorEastAsia" w:hAnsi="Times New Roman" w:cs="Times New Roman"/>
          <w:sz w:val="24"/>
          <w:szCs w:val="24"/>
          <w:lang w:val="en-US"/>
        </w:rPr>
        <w:t xml:space="preserve"> 45 </w:t>
      </w:r>
      <w:r w:rsidRPr="00247E16">
        <w:rPr>
          <w:rFonts w:ascii="Times New Roman" w:eastAsiaTheme="minorEastAsia" w:hAnsi="Times New Roman" w:cs="Times New Roman"/>
          <w:sz w:val="24"/>
          <w:szCs w:val="24"/>
          <w:lang w:val="en-US"/>
        </w:rPr>
        <w:t>degrees</w:t>
      </w:r>
      <w:r w:rsidR="00F005E6" w:rsidRPr="00247E16">
        <w:rPr>
          <w:rFonts w:ascii="Times New Roman" w:eastAsiaTheme="minorEastAsia" w:hAnsi="Times New Roman" w:cs="Times New Roman"/>
          <w:sz w:val="24"/>
          <w:szCs w:val="24"/>
          <w:lang w:val="en-US"/>
        </w:rPr>
        <w:t>.</w:t>
      </w:r>
      <w:r w:rsidR="004D393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layout of the elementary FODO cells of the structure is shown in Fig. 2, where the two edge cells provide an additional bend</w:t>
      </w:r>
      <w:r w:rsidR="0016722A"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 xml:space="preserve">The chosen number of </w:t>
      </w:r>
      <w:r w:rsidRPr="00247E16">
        <w:rPr>
          <w:rFonts w:ascii="Times New Roman" w:hAnsi="Times New Roman" w:cs="Times New Roman"/>
          <w:sz w:val="24"/>
          <w:szCs w:val="24"/>
          <w:lang w:val="en-US"/>
        </w:rPr>
        <w:lastRenderedPageBreak/>
        <w:t xml:space="preserve">superperiods determines the number of cells, and hence the effective magnet length for a given magnetic field. In this work, </w:t>
      </w:r>
      <w:r w:rsidR="008D4C59" w:rsidRPr="008D4C59">
        <w:rPr>
          <w:rFonts w:ascii="Times New Roman" w:hAnsi="Times New Roman" w:cs="Times New Roman"/>
          <w:sz w:val="24"/>
          <w:szCs w:val="24"/>
          <w:highlight w:val="yellow"/>
          <w:lang w:val="en-US"/>
        </w:rPr>
        <w:t>we suppose</w:t>
      </w:r>
      <w:r w:rsidR="008D4C59">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 xml:space="preserve">the maximum dipole field </w:t>
      </w:r>
      <w:proofErr w:type="gramStart"/>
      <w:r w:rsidRPr="008D4C59">
        <w:rPr>
          <w:rFonts w:ascii="Times New Roman" w:hAnsi="Times New Roman" w:cs="Times New Roman"/>
          <w:sz w:val="24"/>
          <w:szCs w:val="24"/>
          <w:highlight w:val="magenta"/>
          <w:lang w:val="en-US"/>
        </w:rPr>
        <w:t>is considered</w:t>
      </w:r>
      <w:proofErr w:type="gramEnd"/>
      <w:r w:rsidRPr="008D4C59">
        <w:rPr>
          <w:rFonts w:ascii="Times New Roman" w:hAnsi="Times New Roman" w:cs="Times New Roman"/>
          <w:sz w:val="24"/>
          <w:szCs w:val="24"/>
          <w:highlight w:val="magenta"/>
          <w:lang w:val="en-US"/>
        </w:rPr>
        <w:t xml:space="preserve"> as</w:t>
      </w:r>
      <w:r w:rsidRPr="00247E16">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B</m:t>
            </m:r>
          </m:e>
          <m:sub>
            <m:r>
              <m:rPr>
                <m:sty m:val="p"/>
              </m:rPr>
              <w:rPr>
                <w:rFonts w:ascii="Cambria Math" w:hAnsi="Cambria Math" w:cs="Times New Roman"/>
                <w:sz w:val="24"/>
                <w:szCs w:val="24"/>
                <w:lang w:val="en-US"/>
              </w:rPr>
              <m:t>dip</m:t>
            </m:r>
          </m:sub>
        </m:sSub>
        <m:r>
          <w:rPr>
            <w:rFonts w:ascii="Cambria Math" w:eastAsiaTheme="minorEastAsia" w:hAnsi="Cambria Math" w:cs="Times New Roman"/>
            <w:sz w:val="24"/>
            <w:szCs w:val="24"/>
            <w:lang w:val="en-US"/>
          </w:rPr>
          <m:t>=1.8</m:t>
        </m:r>
      </m:oMath>
      <w:r w:rsidR="004537F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w:t>
      </w:r>
      <w:r w:rsidR="004D3933"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The magnetic rigidity is determined from the final beam energy and the charge-to-mass ratio</w:t>
      </w:r>
      <w:r w:rsidR="004D3933"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Bρ</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Z</m:t>
            </m:r>
          </m:den>
        </m:f>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num>
          <m:den>
            <m:r>
              <w:rPr>
                <w:rFonts w:ascii="Cambria Math" w:eastAsiaTheme="minorEastAsia" w:hAnsi="Cambria Math" w:cs="Times New Roman"/>
                <w:sz w:val="24"/>
                <w:szCs w:val="24"/>
              </w:rPr>
              <m:t>c</m:t>
            </m:r>
          </m:den>
        </m:f>
      </m:oMath>
      <w:r w:rsidR="00A25258"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where</w:t>
      </w:r>
      <w:r w:rsidR="00A25258"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A</m:t>
        </m:r>
      </m:oMath>
      <w:r w:rsidR="00A25258"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mass number</w:t>
      </w:r>
      <w:r w:rsidR="00A25258"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Z</m:t>
        </m:r>
      </m:oMath>
      <w:r w:rsidR="00B5468C" w:rsidRPr="00247E16">
        <w:rPr>
          <w:rFonts w:ascii="Times New Roman" w:eastAsiaTheme="minorEastAsia" w:hAnsi="Times New Roman" w:cs="Times New Roman"/>
          <w:sz w:val="24"/>
          <w:szCs w:val="24"/>
          <w:lang w:val="en-US"/>
        </w:rPr>
        <w:t xml:space="preserve"> is</w:t>
      </w:r>
      <w:r w:rsidR="00A25258"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charge number</w:t>
      </w:r>
      <w:r w:rsidR="00A25258" w:rsidRPr="00247E16">
        <w:rPr>
          <w:rFonts w:ascii="Times New Roman" w:hAnsi="Times New Roman" w:cs="Times New Roman"/>
          <w:sz w:val="24"/>
          <w:szCs w:val="24"/>
          <w:lang w:val="en-US"/>
        </w:rPr>
        <w:t>,</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c</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is </w:t>
      </w:r>
      <w:r w:rsidR="00B5468C" w:rsidRPr="00247E16">
        <w:rPr>
          <w:rFonts w:ascii="Times New Roman" w:hAnsi="Times New Roman" w:cs="Times New Roman"/>
          <w:sz w:val="24"/>
          <w:szCs w:val="24"/>
          <w:lang w:val="en-US"/>
        </w:rPr>
        <w:t>the speed of light</w:t>
      </w:r>
      <w:r w:rsidR="00DB601B" w:rsidRPr="00247E16">
        <w:rPr>
          <w:rFonts w:ascii="Times New Roman" w:hAnsi="Times New Roman" w:cs="Times New Roman"/>
          <w:sz w:val="24"/>
          <w:szCs w:val="24"/>
          <w:lang w:val="en-US"/>
        </w:rPr>
        <w:t>,</w:t>
      </w:r>
      <w:r w:rsidR="00A25258"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 </m:t>
        </m:r>
        <m:r>
          <w:rPr>
            <w:rFonts w:ascii="Cambria Math" w:eastAsiaTheme="minorEastAsia" w:hAnsi="Cambria Math" w:cs="Times New Roman"/>
            <w:sz w:val="24"/>
            <w:szCs w:val="24"/>
          </w:rPr>
          <m:t>βγ</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oMath>
      <w:r w:rsidR="00A25258" w:rsidRPr="00247E16">
        <w:rPr>
          <w:rFonts w:ascii="Times New Roman" w:eastAsiaTheme="minorEastAsia" w:hAnsi="Times New Roman" w:cs="Times New Roman"/>
          <w:sz w:val="24"/>
          <w:szCs w:val="24"/>
          <w:lang w:val="en-US"/>
        </w:rPr>
        <w:t xml:space="preserve"> </w:t>
      </w:r>
      <w:r w:rsidR="00B5468C" w:rsidRPr="00247E16">
        <w:rPr>
          <w:rFonts w:ascii="Times New Roman" w:hAnsi="Times New Roman" w:cs="Times New Roman"/>
          <w:sz w:val="24"/>
          <w:szCs w:val="24"/>
          <w:lang w:val="en-US"/>
        </w:rPr>
        <w:t>is the momentum</w:t>
      </w:r>
      <w:r w:rsidR="00DB601B"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lang w:val="en-US"/>
          </w:rPr>
          <m:t>=</m:t>
        </m:r>
        <m:r>
          <m:rPr>
            <m:sty m:val="p"/>
          </m:rPr>
          <w:rPr>
            <w:rFonts w:ascii="Cambria Math" w:hAnsi="Cambria Math" w:cs="Arial"/>
            <w:spacing w:val="2"/>
            <w:sz w:val="24"/>
            <w:szCs w:val="24"/>
            <w:shd w:val="clear" w:color="auto" w:fill="FFFFFF"/>
            <w:lang w:val="en-US"/>
          </w:rPr>
          <m:t>931.494</m:t>
        </m:r>
      </m:oMath>
      <w:r w:rsidR="004537FC"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MeV</w:t>
      </w:r>
      <w:r w:rsidR="004537FC" w:rsidRPr="00247E16">
        <w:rPr>
          <w:rFonts w:ascii="Times New Roman" w:hAnsi="Times New Roman" w:cs="Times New Roman"/>
          <w:sz w:val="24"/>
          <w:szCs w:val="24"/>
          <w:lang w:val="en-US"/>
        </w:rPr>
        <w:t>/</w:t>
      </w:r>
      <w:r w:rsidR="00B5468C" w:rsidRPr="00247E16">
        <w:rPr>
          <w:rFonts w:ascii="Times New Roman" w:hAnsi="Times New Roman" w:cs="Times New Roman"/>
          <w:sz w:val="24"/>
          <w:szCs w:val="24"/>
          <w:lang w:val="en-US"/>
        </w:rPr>
        <w:t xml:space="preserve">u is the </w:t>
      </w:r>
      <w:r w:rsidR="00B5468C" w:rsidRPr="008D4C59">
        <w:rPr>
          <w:rFonts w:ascii="Times New Roman" w:hAnsi="Times New Roman" w:cs="Times New Roman"/>
          <w:sz w:val="24"/>
          <w:szCs w:val="24"/>
          <w:highlight w:val="magenta"/>
          <w:lang w:val="en-US"/>
        </w:rPr>
        <w:t>unified</w:t>
      </w:r>
      <w:r w:rsidR="00B5468C" w:rsidRPr="00247E16">
        <w:rPr>
          <w:rFonts w:ascii="Times New Roman" w:hAnsi="Times New Roman" w:cs="Times New Roman"/>
          <w:sz w:val="24"/>
          <w:szCs w:val="24"/>
          <w:lang w:val="en-US"/>
        </w:rPr>
        <w:t xml:space="preserve"> atomic mass unit</w:t>
      </w:r>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 xml:space="preserve">For protons </w:t>
      </w:r>
      <w:r w:rsidR="00DB601B" w:rsidRPr="00247E16">
        <w:rPr>
          <w:rFonts w:ascii="Times New Roman" w:hAnsi="Times New Roman" w:cs="Times New Roman"/>
          <w:sz w:val="24"/>
          <w:szCs w:val="24"/>
          <w:lang w:val="en-US"/>
        </w:rPr>
        <w:t>(</w:t>
      </w:r>
      <m:oMath>
        <m:r>
          <w:rPr>
            <w:rFonts w:ascii="Cambria Math" w:eastAsiaTheme="minorEastAsia" w:hAnsi="Cambria Math" w:cs="Times New Roman"/>
            <w:sz w:val="24"/>
            <w:szCs w:val="24"/>
          </w:rPr>
          <m:t>A</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Z</m:t>
        </m:r>
        <m:r>
          <w:rPr>
            <w:rFonts w:ascii="Cambria Math" w:eastAsiaTheme="minorEastAsia" w:hAnsi="Cambria Math" w:cs="Times New Roman"/>
            <w:sz w:val="24"/>
            <w:szCs w:val="24"/>
            <w:lang w:val="en-US"/>
          </w:rPr>
          <m:t>=1</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at the energy of</w:t>
      </w:r>
      <w:r w:rsidR="00DB601B" w:rsidRPr="00247E16">
        <w:rPr>
          <w:rFonts w:ascii="Times New Roman" w:hAnsi="Times New Roman" w:cs="Times New Roman"/>
          <w:sz w:val="24"/>
          <w:szCs w:val="24"/>
          <w:lang w:val="en-US"/>
        </w:rPr>
        <w:t xml:space="preserve"> 12.4 </w:t>
      </w:r>
      <w:r w:rsidR="00B5468C" w:rsidRPr="00247E16">
        <w:rPr>
          <w:rFonts w:ascii="Times New Roman" w:hAnsi="Times New Roman" w:cs="Times New Roman"/>
          <w:sz w:val="24"/>
          <w:szCs w:val="24"/>
          <w:lang w:val="en-US"/>
        </w:rPr>
        <w:t>MeV</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=14.36</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magnetic rigidity is</w:t>
      </w:r>
      <w:r w:rsidR="00DB601B" w:rsidRPr="00247E16">
        <w:rPr>
          <w:rFonts w:ascii="Times New Roman" w:hAnsi="Times New Roman" w:cs="Times New Roman"/>
          <w:sz w:val="24"/>
          <w:szCs w:val="24"/>
          <w:lang w:val="en-US"/>
        </w:rPr>
        <w:t xml:space="preserve"> </w:t>
      </w:r>
      <m:oMath>
        <m:r>
          <w:rPr>
            <w:rFonts w:ascii="Cambria Math" w:hAnsi="Cambria Math" w:cs="Times New Roman"/>
            <w:sz w:val="24"/>
            <w:szCs w:val="24"/>
            <w:lang w:val="en-US"/>
          </w:rPr>
          <m:t>Bρ=44.5</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Thus, the average orbit curvature is</w:t>
      </w:r>
      <w:r w:rsidR="00DB601B"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ρ=24.7</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m and the bending arc length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B</m:t>
            </m:r>
          </m:sub>
        </m:sSub>
        <m:r>
          <m:rPr>
            <m:sty m:val="p"/>
          </m:rPr>
          <w:rPr>
            <w:rFonts w:ascii="Cambria Math" w:eastAsiaTheme="minorEastAsia" w:hAnsi="Cambria Math" w:cs="Times New Roman"/>
            <w:sz w:val="24"/>
            <w:szCs w:val="24"/>
            <w:lang w:val="en-US"/>
          </w:rPr>
          <m:t>= 116.4</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 Including technical gaps and quadrupole magnets, the total arc length is</w:t>
      </w:r>
      <w:r w:rsidR="000B3782"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arc</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 xml:space="preserve"> 167</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w:t>
      </w:r>
      <w:r w:rsidR="000B3782" w:rsidRPr="00247E16">
        <w:rPr>
          <w:rFonts w:ascii="Times New Roman" w:eastAsiaTheme="minorEastAsia" w:hAnsi="Times New Roman" w:cs="Times New Roman"/>
          <w:sz w:val="24"/>
          <w:szCs w:val="24"/>
          <w:lang w:val="en-US"/>
        </w:rPr>
        <w:t>.</w:t>
      </w:r>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length of a single magnet is</w:t>
      </w:r>
      <w:r w:rsidR="00D84C7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mag</m:t>
            </m:r>
          </m:sub>
        </m:sSub>
        <m:r>
          <m:rPr>
            <m:sty m:val="p"/>
          </m:rPr>
          <w:rPr>
            <w:rFonts w:ascii="Cambria Math" w:eastAsiaTheme="minorEastAsia" w:hAnsi="Cambria Math" w:cs="Times New Roman"/>
            <w:sz w:val="24"/>
            <w:szCs w:val="24"/>
            <w:lang w:val="en-US"/>
          </w:rPr>
          <m:t>= 242.8</m:t>
        </m:r>
      </m:oMath>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cm</w:t>
      </w:r>
      <w:r w:rsidR="00D84C7C" w:rsidRPr="00247E16">
        <w:rPr>
          <w:rFonts w:ascii="Times New Roman" w:eastAsiaTheme="minorEastAsia" w:hAnsi="Times New Roman" w:cs="Times New Roman"/>
          <w:sz w:val="24"/>
          <w:szCs w:val="24"/>
          <w:lang w:val="en-US"/>
        </w:rPr>
        <w:t>.</w:t>
      </w:r>
      <w:r w:rsidR="008E2560"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layout of the elements with optimized straight section length is shown in Fig. 3.</w:t>
      </w:r>
    </w:p>
    <w:p w14:paraId="675D0693" w14:textId="61B0EDA7" w:rsidR="00151581" w:rsidRPr="00247E16" w:rsidRDefault="005D3FB2" w:rsidP="001A4AB1">
      <w:pPr>
        <w:spacing w:line="276" w:lineRule="auto"/>
        <w:ind w:firstLine="708"/>
        <w:jc w:val="both"/>
        <w:rPr>
          <w:rFonts w:ascii="Times New Roman" w:eastAsiaTheme="minorEastAsia" w:hAnsi="Times New Roman" w:cs="Times New Roman"/>
          <w:sz w:val="24"/>
          <w:szCs w:val="24"/>
          <w:lang w:val="en-US"/>
        </w:rPr>
      </w:pPr>
      <w:r w:rsidRPr="00247E16">
        <w:rPr>
          <w:sz w:val="24"/>
          <w:szCs w:val="24"/>
          <w:lang w:val="en-US"/>
        </w:rPr>
        <w:t xml:space="preserve"> </w:t>
      </w:r>
      <w:r w:rsidRPr="00247E16">
        <w:rPr>
          <w:rFonts w:ascii="Times New Roman" w:hAnsi="Times New Roman" w:cs="Times New Roman"/>
          <w:noProof/>
          <w:sz w:val="24"/>
          <w:szCs w:val="24"/>
          <w:lang w:val="en-US"/>
        </w:rPr>
        <w:t>The Twiss parameters are shown in Fig. 4 for the resonant structure with increased</w:t>
      </w:r>
      <w:r w:rsidRPr="00247E16">
        <w:rPr>
          <w:rFonts w:ascii="Times New Roman" w:eastAsiaTheme="minorEastAsia" w:hAnsi="Times New Roman" w:cs="Times New Roman"/>
          <w:sz w:val="24"/>
          <w:szCs w:val="24"/>
          <w:lang w:val="en-US"/>
        </w:rPr>
        <w:t xml:space="preserve"> transition energy</w:t>
      </w:r>
      <w:r w:rsidR="00390C0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In the considered case, the modulation depth</w:t>
      </w:r>
      <w:r w:rsidR="00390C03"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H=</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QF2</m:t>
                </m:r>
              </m:sub>
            </m:sSub>
          </m:e>
        </m:d>
        <m:r>
          <m:rPr>
            <m:lit/>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=36%</m:t>
        </m:r>
      </m:oMath>
      <w:r w:rsidR="00A17C7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and the transition energy is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γ</m:t>
            </m:r>
            <m:ctrlPr>
              <w:rPr>
                <w:rFonts w:ascii="Cambria Math" w:eastAsiaTheme="minorEastAsia" w:hAnsi="Cambria Math" w:cs="Times New Roman"/>
                <w:sz w:val="24"/>
                <w:szCs w:val="24"/>
              </w:rPr>
            </m:ctrlPr>
          </m:e>
          <m:sub>
            <m:r>
              <m:rPr>
                <m:sty m:val="p"/>
              </m:rPr>
              <w:rPr>
                <w:rFonts w:ascii="Cambria Math" w:eastAsiaTheme="minorEastAsia" w:hAnsi="Cambria Math" w:cs="Times New Roman"/>
                <w:sz w:val="24"/>
                <w:szCs w:val="24"/>
                <w:lang w:val="en-US"/>
              </w:rPr>
              <m:t>tr</m:t>
            </m:r>
          </m:sub>
        </m:sSub>
        <m:r>
          <w:rPr>
            <w:rFonts w:ascii="Cambria Math" w:eastAsiaTheme="minorEastAsia" w:hAnsi="Cambria Math" w:cs="Times New Roman"/>
            <w:sz w:val="24"/>
            <w:szCs w:val="24"/>
            <w:lang w:val="en-US"/>
          </w:rPr>
          <m:t>=54.7</m:t>
        </m:r>
      </m:oMath>
      <w:r w:rsidRPr="00247E16">
        <w:rPr>
          <w:rFonts w:ascii="Times New Roman" w:eastAsiaTheme="minorEastAsia" w:hAnsi="Times New Roman" w:cs="Times New Roman"/>
          <w:sz w:val="24"/>
          <w:szCs w:val="24"/>
          <w:lang w:val="en-US"/>
        </w:rPr>
        <w:t>.</w:t>
      </w:r>
      <w:r w:rsidR="000B63AF"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each specific experiment, these values are chosen according to its requirements</w:t>
      </w:r>
      <w:r w:rsidR="000B63AF" w:rsidRPr="00247E16">
        <w:rPr>
          <w:rFonts w:ascii="Times New Roman" w:eastAsiaTheme="minorEastAsia" w:hAnsi="Times New Roman" w:cs="Times New Roman"/>
          <w:sz w:val="24"/>
          <w:szCs w:val="24"/>
          <w:lang w:val="en-US"/>
        </w:rPr>
        <w:t>.</w:t>
      </w:r>
    </w:p>
    <w:p w14:paraId="7CD8B562" w14:textId="48BBB7ED"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QUASI-FROZEN SPIN MODE</w:t>
      </w:r>
    </w:p>
    <w:p w14:paraId="7E73AF0E" w14:textId="489A9A4E" w:rsidR="009532C3" w:rsidRPr="00247E16" w:rsidRDefault="00CD351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1C226A" w:rsidRPr="00247E16">
        <w:rPr>
          <w:rFonts w:ascii="Times New Roman" w:hAnsi="Times New Roman" w:cs="Times New Roman"/>
          <w:sz w:val="24"/>
          <w:szCs w:val="24"/>
          <w:lang w:val="en-US"/>
        </w:rPr>
        <w:t>For EDM measurements, it is necessary to accumulate the EDM component while compensating the MDM component</w:t>
      </w:r>
      <w:r w:rsidR="004E2834" w:rsidRPr="00247E16">
        <w:rPr>
          <w:rFonts w:ascii="Times New Roman" w:hAnsi="Times New Roman" w:cs="Times New Roman"/>
          <w:sz w:val="24"/>
          <w:szCs w:val="24"/>
          <w:lang w:val="en-US"/>
        </w:rPr>
        <w:t xml:space="preserve">. </w:t>
      </w:r>
      <w:r w:rsidR="009532C3"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 xml:space="preserve">In a </w:t>
      </w:r>
      <w:r w:rsidR="006718F6" w:rsidRPr="00247E16">
        <w:rPr>
          <w:rFonts w:ascii="Times New Roman" w:hAnsi="Times New Roman" w:cs="Times New Roman"/>
          <w:sz w:val="24"/>
          <w:szCs w:val="24"/>
          <w:lang w:val="en-US"/>
        </w:rPr>
        <w:t xml:space="preserve">pure </w:t>
      </w:r>
      <w:r w:rsidR="001C226A" w:rsidRPr="00247E16">
        <w:rPr>
          <w:rFonts w:ascii="Times New Roman" w:hAnsi="Times New Roman" w:cs="Times New Roman"/>
          <w:sz w:val="24"/>
          <w:szCs w:val="24"/>
          <w:lang w:val="en-US"/>
        </w:rPr>
        <w:t>magnetic ring, suppression of the MDM can be achieved by the quasi-frozen spin structure</w:t>
      </w:r>
      <w:r w:rsidR="00DD339A" w:rsidRPr="00247E16">
        <w:rPr>
          <w:rFonts w:ascii="Times New Roman" w:hAnsi="Times New Roman" w:cs="Times New Roman"/>
          <w:sz w:val="24"/>
          <w:szCs w:val="24"/>
          <w:lang w:val="en-US"/>
        </w:rPr>
        <w:t>.</w:t>
      </w:r>
      <w:r w:rsidR="00CB7910"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 xml:space="preserve">In this case, elements with electric fields </w:t>
      </w:r>
      <w:proofErr w:type="gramStart"/>
      <w:r w:rsidR="001C226A" w:rsidRPr="00247E16">
        <w:rPr>
          <w:rFonts w:ascii="Times New Roman" w:hAnsi="Times New Roman" w:cs="Times New Roman"/>
          <w:sz w:val="24"/>
          <w:szCs w:val="24"/>
          <w:lang w:val="en-US"/>
        </w:rPr>
        <w:t>must be used</w:t>
      </w:r>
      <w:proofErr w:type="gramEnd"/>
      <w:r w:rsidR="001C226A" w:rsidRPr="00247E16">
        <w:rPr>
          <w:rFonts w:ascii="Times New Roman" w:hAnsi="Times New Roman" w:cs="Times New Roman"/>
          <w:sz w:val="24"/>
          <w:szCs w:val="24"/>
          <w:lang w:val="en-US"/>
        </w:rPr>
        <w:t>, and straight</w:t>
      </w:r>
      <w:r w:rsidR="008D4C59">
        <w:rPr>
          <w:rFonts w:ascii="Times New Roman" w:hAnsi="Times New Roman" w:cs="Times New Roman"/>
          <w:sz w:val="24"/>
          <w:szCs w:val="24"/>
          <w:lang w:val="en-US"/>
        </w:rPr>
        <w:t xml:space="preserve"> </w:t>
      </w:r>
      <w:r w:rsidR="008D4C59" w:rsidRPr="008D4C59">
        <w:rPr>
          <w:rFonts w:ascii="Times New Roman" w:hAnsi="Times New Roman" w:cs="Times New Roman"/>
          <w:sz w:val="24"/>
          <w:szCs w:val="24"/>
          <w:highlight w:val="yellow"/>
          <w:lang w:val="en-US"/>
        </w:rPr>
        <w:t>static</w:t>
      </w:r>
      <w:r w:rsidR="001C226A" w:rsidRPr="00247E16">
        <w:rPr>
          <w:rFonts w:ascii="Times New Roman" w:hAnsi="Times New Roman" w:cs="Times New Roman"/>
          <w:sz w:val="24"/>
          <w:szCs w:val="24"/>
          <w:lang w:val="en-US"/>
        </w:rPr>
        <w:t xml:space="preserve"> Wien filters with crossed magnetic and electric fields are employed to preserve </w:t>
      </w:r>
      <w:r w:rsidR="006718F6" w:rsidRPr="00247E16">
        <w:rPr>
          <w:rFonts w:ascii="Times New Roman" w:hAnsi="Times New Roman" w:cs="Times New Roman"/>
          <w:sz w:val="24"/>
          <w:szCs w:val="24"/>
          <w:lang w:val="en-US"/>
        </w:rPr>
        <w:t>a straight</w:t>
      </w:r>
      <w:r w:rsidR="001C226A" w:rsidRPr="00247E16">
        <w:rPr>
          <w:rFonts w:ascii="Times New Roman" w:hAnsi="Times New Roman" w:cs="Times New Roman"/>
          <w:sz w:val="24"/>
          <w:szCs w:val="24"/>
          <w:lang w:val="en-US"/>
        </w:rPr>
        <w:t xml:space="preserve"> orbit.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In figure-8 ring, suppression of the MDM component occurs automatically, but accumulation of the EDM component does not.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To accumulate the signal, Wien filters and solenoids must be used in each straight section.</w:t>
      </w:r>
    </w:p>
    <w:p w14:paraId="46039F74" w14:textId="6E1E6D30" w:rsidR="004E2834" w:rsidRPr="00247E16" w:rsidRDefault="00C32FC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 xml:space="preserve">Another important requirement for EDM measurements is </w:t>
      </w:r>
      <w:proofErr w:type="gramStart"/>
      <w:r w:rsidRPr="008D4C59">
        <w:rPr>
          <w:rFonts w:ascii="Times New Roman" w:hAnsi="Times New Roman" w:cs="Times New Roman"/>
          <w:sz w:val="24"/>
          <w:szCs w:val="24"/>
          <w:highlight w:val="magenta"/>
          <w:lang w:val="en-US"/>
        </w:rPr>
        <w:t>the</w:t>
      </w:r>
      <w:r w:rsidRPr="00247E16">
        <w:rPr>
          <w:rFonts w:ascii="Times New Roman" w:hAnsi="Times New Roman" w:cs="Times New Roman"/>
          <w:sz w:val="24"/>
          <w:szCs w:val="24"/>
          <w:lang w:val="en-US"/>
        </w:rPr>
        <w:t xml:space="preserve"> </w:t>
      </w:r>
      <w:r w:rsidR="008D4C59" w:rsidRPr="008D4C59">
        <w:rPr>
          <w:rFonts w:ascii="Times New Roman" w:hAnsi="Times New Roman" w:cs="Times New Roman"/>
          <w:sz w:val="24"/>
          <w:szCs w:val="24"/>
          <w:highlight w:val="yellow"/>
          <w:lang w:val="en-US"/>
        </w:rPr>
        <w:t>a</w:t>
      </w:r>
      <w:proofErr w:type="gramEnd"/>
      <w:r w:rsidR="008D4C59">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 xml:space="preserve">suppression of </w:t>
      </w:r>
      <w:proofErr w:type="spellStart"/>
      <w:r w:rsidRPr="00247E16">
        <w:rPr>
          <w:rFonts w:ascii="Times New Roman" w:hAnsi="Times New Roman" w:cs="Times New Roman"/>
          <w:sz w:val="24"/>
          <w:szCs w:val="24"/>
          <w:lang w:val="en-US"/>
        </w:rPr>
        <w:t>decoherence</w:t>
      </w:r>
      <w:proofErr w:type="spellEnd"/>
      <w:r w:rsidRPr="00247E16">
        <w:rPr>
          <w:rFonts w:ascii="Times New Roman" w:hAnsi="Times New Roman" w:cs="Times New Roman"/>
          <w:sz w:val="24"/>
          <w:szCs w:val="24"/>
          <w:lang w:val="en-US"/>
        </w:rPr>
        <w:t xml:space="preserve"> </w:t>
      </w:r>
      <w:r w:rsidR="007B0BA5" w:rsidRPr="00247E16">
        <w:rPr>
          <w:rFonts w:ascii="Times New Roman" w:hAnsi="Times New Roman" w:cs="Times New Roman"/>
          <w:sz w:val="24"/>
          <w:szCs w:val="24"/>
          <w:lang w:val="en-US"/>
        </w:rPr>
        <w:t>[</w:t>
      </w:r>
      <w:r w:rsidR="004C736B" w:rsidRPr="00247E16">
        <w:rPr>
          <w:rFonts w:ascii="Times New Roman" w:hAnsi="Times New Roman" w:cs="Times New Roman"/>
          <w:sz w:val="24"/>
          <w:szCs w:val="24"/>
          <w:lang w:val="en-US"/>
        </w:rPr>
        <w:t>7</w:t>
      </w:r>
      <w:r w:rsidR="007B0BA5" w:rsidRPr="00247E16">
        <w:rPr>
          <w:rFonts w:ascii="Times New Roman" w:hAnsi="Times New Roman" w:cs="Times New Roman"/>
          <w:sz w:val="24"/>
          <w:szCs w:val="24"/>
          <w:lang w:val="en-US"/>
        </w:rPr>
        <w:t xml:space="preserve">]. </w:t>
      </w:r>
      <w:r w:rsidR="00A707E2" w:rsidRPr="00247E16">
        <w:rPr>
          <w:rFonts w:ascii="Times New Roman" w:hAnsi="Times New Roman" w:cs="Times New Roman"/>
          <w:sz w:val="24"/>
          <w:szCs w:val="24"/>
          <w:lang w:val="en-US"/>
        </w:rPr>
        <w:t>This is achieved by minimizing the deviation of the equilibrium energy level from the effective energy:</w:t>
      </w:r>
    </w:p>
    <w:p w14:paraId="352150CF" w14:textId="068A870C" w:rsidR="003426E3" w:rsidRPr="00247E16" w:rsidRDefault="003426E3" w:rsidP="001A4AB1">
      <w:pPr>
        <w:spacing w:line="276" w:lineRule="auto"/>
        <w:jc w:val="both"/>
        <w:rPr>
          <w:rFonts w:ascii="Times New Roman" w:eastAsiaTheme="minorEastAsia" w:hAnsi="Times New Roman" w:cs="Times New Roman"/>
          <w:sz w:val="24"/>
          <w:szCs w:val="24"/>
          <w:lang w:val="en-US"/>
        </w:rPr>
      </w:pPr>
      <m:oMathPara>
        <m:oMath>
          <m:r>
            <m:rPr>
              <m:sty m:val="p"/>
            </m:rPr>
            <w:rPr>
              <w:rFonts w:ascii="Cambria Math" w:hAnsi="Cambria Math" w:cs="Times New Roman"/>
              <w:sz w:val="24"/>
              <w:szCs w:val="24"/>
              <w:lang w:val="en-US"/>
            </w:rPr>
            <m:t>Δ</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eq</m:t>
              </m:r>
            </m:sub>
          </m:sSub>
          <m:r>
            <w:rPr>
              <w:rFonts w:ascii="Cambria Math" w:hAnsi="Cambria Math" w:cs="Times New Roman"/>
              <w:sz w:val="24"/>
              <w:szCs w:val="24"/>
            </w:rPr>
            <m:t>=</m:t>
          </m:r>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r>
                <w:rPr>
                  <w:rFonts w:ascii="Cambria Math" w:hAnsi="Cambria Math" w:cs="Times New Roman"/>
                  <w:sz w:val="24"/>
                  <w:szCs w:val="24"/>
                </w:rPr>
                <m:t>-1</m:t>
              </m:r>
            </m:den>
          </m:f>
          <m:d>
            <m:dPr>
              <m:begChr m:val="["/>
              <m:endChr m:val="]"/>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δ</m:t>
                      </m:r>
                    </m:e>
                    <m:sub>
                      <m:r>
                        <w:rPr>
                          <w:rFonts w:ascii="Cambria Math" w:hAnsi="Cambria Math" w:cs="Times New Roman"/>
                          <w:sz w:val="24"/>
                          <w:szCs w:val="24"/>
                        </w:rPr>
                        <m:t>0</m:t>
                      </m:r>
                    </m:sub>
                    <m:sup>
                      <m:r>
                        <w:rPr>
                          <w:rFonts w:ascii="Cambria Math" w:hAnsi="Cambria Math" w:cs="Times New Roman"/>
                          <w:sz w:val="24"/>
                          <w:szCs w:val="24"/>
                        </w:rPr>
                        <m:t>2</m:t>
                      </m:r>
                    </m:sup>
                  </m:sSubSup>
                </m:num>
                <m:den>
                  <m:r>
                    <w:rPr>
                      <w:rFonts w:ascii="Cambria Math" w:hAnsi="Cambria Math" w:cs="Times New Roman"/>
                      <w:sz w:val="24"/>
                      <w:szCs w:val="24"/>
                    </w:rPr>
                    <m:t>2</m:t>
                  </m:r>
                </m:den>
              </m:f>
              <m:d>
                <m:dPr>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3</m:t>
                      </m:r>
                    </m:num>
                    <m:den>
                      <m:r>
                        <w:rPr>
                          <w:rFonts w:ascii="Cambria Math" w:hAnsi="Cambria Math" w:cs="Times New Roman"/>
                          <w:sz w:val="24"/>
                          <w:szCs w:val="24"/>
                        </w:rPr>
                        <m:t>2</m:t>
                      </m:r>
                    </m:den>
                  </m:f>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β</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1</m:t>
                      </m:r>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4</m:t>
                          </m:r>
                        </m:sup>
                      </m:sSubSup>
                    </m:den>
                  </m:f>
                </m:e>
              </m:d>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lang w:val="en-US"/>
                    </w:rPr>
                    <m:t>2L</m:t>
                  </m:r>
                </m:den>
              </m:f>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x</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y</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e>
              </m:d>
            </m:e>
          </m:d>
          <m:r>
            <w:rPr>
              <w:rFonts w:ascii="Cambria Math" w:hAnsi="Cambria Math" w:cs="Times New Roman"/>
              <w:sz w:val="24"/>
              <w:szCs w:val="24"/>
            </w:rPr>
            <m:t>,   (3)</m:t>
          </m:r>
        </m:oMath>
      </m:oMathPara>
    </w:p>
    <w:p w14:paraId="1646B872" w14:textId="36274B71" w:rsidR="009532C3" w:rsidRPr="00247E16" w:rsidRDefault="00A707E2" w:rsidP="001A4AB1">
      <w:pPr>
        <w:spacing w:line="276" w:lineRule="auto"/>
        <w:jc w:val="both"/>
        <w:rPr>
          <w:rFonts w:ascii="Times New Roman" w:eastAsiaTheme="minorEastAsia" w:hAnsi="Times New Roman" w:cs="Times New Roman"/>
          <w:i/>
          <w:sz w:val="24"/>
          <w:szCs w:val="24"/>
          <w:lang w:val="en-US"/>
        </w:rPr>
      </w:pPr>
      <w:r w:rsidRPr="00247E16">
        <w:rPr>
          <w:rFonts w:ascii="Times New Roman" w:eastAsiaTheme="minorEastAsia" w:hAnsi="Times New Roman" w:cs="Times New Roman"/>
          <w:sz w:val="24"/>
          <w:szCs w:val="24"/>
          <w:lang w:val="en-US"/>
        </w:rPr>
        <w:t>where</w:t>
      </w:r>
      <w:r w:rsidR="00BE70D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s</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Lorentz factor of the reference particle</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0</m:t>
            </m:r>
          </m:sub>
        </m:sSub>
        <m: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the first and second order terms of the momentum compaction factor</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0</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momentum spread</w:t>
      </w:r>
      <w:r w:rsidR="005515BC"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L</m:t>
        </m:r>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ring circumference</w:t>
      </w:r>
      <w:r w:rsidR="005515B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betatron tune</w:t>
      </w:r>
      <w:r w:rsidR="005515BC" w:rsidRPr="00247E16">
        <w:rPr>
          <w:rFonts w:ascii="Times New Roman" w:eastAsiaTheme="minorEastAsia" w:hAnsi="Times New Roman" w:cs="Times New Roman"/>
          <w:sz w:val="24"/>
          <w:szCs w:val="24"/>
          <w:lang w:val="en-US"/>
        </w:rPr>
        <w:t>.</w:t>
      </w:r>
      <w:r w:rsidR="00E33958" w:rsidRPr="00247E16">
        <w:rPr>
          <w:rFonts w:ascii="Times New Roman" w:eastAsiaTheme="minorEastAsia" w:hAnsi="Times New Roman" w:cs="Times New Roman"/>
          <w:i/>
          <w:sz w:val="24"/>
          <w:szCs w:val="24"/>
          <w:lang w:val="en-US"/>
        </w:rPr>
        <w:t xml:space="preserve"> </w:t>
      </w:r>
      <w:r w:rsidRPr="00247E16">
        <w:rPr>
          <w:rFonts w:ascii="Times New Roman" w:eastAsiaTheme="minorEastAsia" w:hAnsi="Times New Roman" w:cs="Times New Roman"/>
          <w:sz w:val="24"/>
          <w:szCs w:val="24"/>
          <w:lang w:val="en-US"/>
        </w:rPr>
        <w:t>The above equation underscores the necessity of employing three independent sextupole families to correct the orbit lengthening due to longitudinal and betatron motion</w:t>
      </w:r>
      <w:r w:rsidR="00F80E00"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One family should be placed at the dispersion function maximum to correct the second-order momentum compaction factor.</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 xml:space="preserve">The other two should be placed at the </w:t>
      </w:r>
      <m:oMath>
        <m:r>
          <w:rPr>
            <w:rFonts w:ascii="Cambria Math" w:hAnsi="Cambria Math" w:cs="Times New Roman"/>
            <w:sz w:val="24"/>
            <w:szCs w:val="24"/>
            <w:lang w:val="en-US"/>
          </w:rPr>
          <m:t>β</m:t>
        </m:r>
      </m:oMath>
      <w:r w:rsidR="000F664F" w:rsidRPr="00247E16">
        <w:rPr>
          <w:rFonts w:ascii="Times New Roman" w:eastAsiaTheme="minorEastAsia" w:hAnsi="Times New Roman" w:cs="Times New Roman"/>
          <w:sz w:val="24"/>
          <w:szCs w:val="24"/>
          <w:lang w:val="en-US"/>
        </w:rPr>
        <w:t>-function maximum to correct chromaticity. For a magnetic figure-8 ring, it is assumed that a high coherence time is achieved a priori, even without sextupoles</w:t>
      </w:r>
      <w:r w:rsidR="00C420B9" w:rsidRPr="00247E16">
        <w:rPr>
          <w:rFonts w:ascii="Times New Roman" w:eastAsiaTheme="minorEastAsia" w:hAnsi="Times New Roman" w:cs="Times New Roman"/>
          <w:sz w:val="24"/>
          <w:szCs w:val="24"/>
          <w:lang w:val="en-US"/>
        </w:rPr>
        <w:t xml:space="preserve"> [</w:t>
      </w:r>
      <w:r w:rsidR="00522501" w:rsidRPr="00247E16">
        <w:rPr>
          <w:rFonts w:ascii="Times New Roman" w:eastAsiaTheme="minorEastAsia" w:hAnsi="Times New Roman" w:cs="Times New Roman"/>
          <w:sz w:val="24"/>
          <w:szCs w:val="24"/>
          <w:lang w:val="en-US"/>
        </w:rPr>
        <w:t>8</w:t>
      </w:r>
      <w:r w:rsidR="00C420B9" w:rsidRPr="00247E16">
        <w:rPr>
          <w:rFonts w:ascii="Times New Roman" w:eastAsiaTheme="minorEastAsia" w:hAnsi="Times New Roman" w:cs="Times New Roman"/>
          <w:sz w:val="24"/>
          <w:szCs w:val="24"/>
          <w:lang w:val="en-US"/>
        </w:rPr>
        <w:t>]</w:t>
      </w:r>
      <w:r w:rsidR="00F4728C"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However, using a complex field configuration for EDM signal accumulation with Wien filters and solenoids requires corresponding sextupole correction</w:t>
      </w:r>
      <w:r w:rsidR="0026075B" w:rsidRPr="00247E16">
        <w:rPr>
          <w:rFonts w:ascii="Times New Roman" w:eastAsiaTheme="minorEastAsia" w:hAnsi="Times New Roman" w:cs="Times New Roman"/>
          <w:sz w:val="24"/>
          <w:szCs w:val="24"/>
          <w:lang w:val="en-US"/>
        </w:rPr>
        <w:t xml:space="preserve"> [9]</w:t>
      </w:r>
      <w:r w:rsidR="00DB74CF" w:rsidRPr="00247E16">
        <w:rPr>
          <w:rFonts w:ascii="Times New Roman" w:eastAsiaTheme="minorEastAsia" w:hAnsi="Times New Roman" w:cs="Times New Roman"/>
          <w:sz w:val="24"/>
          <w:szCs w:val="24"/>
          <w:lang w:val="en-US"/>
        </w:rPr>
        <w:t>.</w:t>
      </w:r>
      <w:r w:rsidR="00864CCA"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Figure 5 presents a schematic representation of a regular arc, which allows for the arrangement of three linearly independent families of sextupoles.</w:t>
      </w:r>
      <w:r w:rsidR="00493188"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 xml:space="preserve">The dispersion suppression at the arc edges is achieved by a tune shift equal to </w:t>
      </w:r>
      <m:oMath>
        <m:r>
          <w:rPr>
            <w:rFonts w:ascii="Cambria Math" w:eastAsiaTheme="minorEastAsia" w:hAnsi="Cambria Math" w:cs="Times New Roman"/>
            <w:sz w:val="24"/>
            <w:szCs w:val="24"/>
            <w:lang w:val="en-US"/>
          </w:rPr>
          <m:t>3×2</m:t>
        </m:r>
        <m:r>
          <w:rPr>
            <w:rFonts w:ascii="Cambria Math" w:eastAsiaTheme="minorEastAsia" w:hAnsi="Cambria Math" w:cs="Times New Roman"/>
            <w:sz w:val="24"/>
            <w:szCs w:val="24"/>
          </w:rPr>
          <m:t>π</m:t>
        </m:r>
      </m:oMath>
      <w:r w:rsidR="00493188" w:rsidRPr="00247E16">
        <w:rPr>
          <w:rFonts w:ascii="Times New Roman" w:eastAsiaTheme="minorEastAsia" w:hAnsi="Times New Roman" w:cs="Times New Roman"/>
          <w:sz w:val="24"/>
          <w:szCs w:val="24"/>
          <w:lang w:val="en-US"/>
        </w:rPr>
        <w:t>.</w:t>
      </w:r>
    </w:p>
    <w:p w14:paraId="2ECF08B7" w14:textId="183B47D0" w:rsidR="007C1E87" w:rsidRPr="00247E16" w:rsidRDefault="00F4728C" w:rsidP="001A4AB1">
      <w:pPr>
        <w:spacing w:line="276" w:lineRule="auto"/>
        <w:jc w:val="both"/>
        <w:rPr>
          <w:rFonts w:ascii="Times New Roman" w:eastAsiaTheme="majorEastAsia" w:hAnsi="Times New Roman" w:cs="Times New Roman"/>
          <w:color w:val="2F5496" w:themeColor="accent1" w:themeShade="BF"/>
          <w:sz w:val="24"/>
          <w:szCs w:val="24"/>
          <w:lang w:val="en-US"/>
        </w:rPr>
      </w:pPr>
      <w:r w:rsidRPr="00247E16">
        <w:rPr>
          <w:rFonts w:ascii="Times New Roman" w:hAnsi="Times New Roman" w:cs="Times New Roman"/>
          <w:sz w:val="24"/>
          <w:szCs w:val="24"/>
          <w:lang w:val="en-US"/>
        </w:rPr>
        <w:tab/>
      </w:r>
      <w:r w:rsidR="00AF22D4" w:rsidRPr="00247E16">
        <w:rPr>
          <w:rFonts w:ascii="Times New Roman" w:hAnsi="Times New Roman" w:cs="Times New Roman"/>
          <w:sz w:val="24"/>
          <w:szCs w:val="24"/>
          <w:lang w:val="en-US"/>
        </w:rPr>
        <w:t>Furthermore, the figure-8 ring has advantages for axion searches</w:t>
      </w:r>
      <w:r w:rsidR="009532C3" w:rsidRPr="00247E16">
        <w:rPr>
          <w:rFonts w:ascii="Times New Roman" w:hAnsi="Times New Roman" w:cs="Times New Roman"/>
          <w:sz w:val="24"/>
          <w:szCs w:val="24"/>
          <w:lang w:val="en-US"/>
        </w:rPr>
        <w:t xml:space="preserve">. </w:t>
      </w:r>
      <w:r w:rsidR="00AF22D4" w:rsidRPr="00247E16">
        <w:rPr>
          <w:rFonts w:ascii="Times New Roman" w:hAnsi="Times New Roman" w:cs="Times New Roman"/>
          <w:sz w:val="24"/>
          <w:szCs w:val="24"/>
          <w:lang w:val="en-US"/>
        </w:rPr>
        <w:t xml:space="preserve">Since the spin tune is approximately zero for any particle type and any energy, it provides significant prospects for using </w:t>
      </w:r>
      <w:r w:rsidR="00AF22D4" w:rsidRPr="00247E16">
        <w:rPr>
          <w:rFonts w:ascii="Times New Roman" w:hAnsi="Times New Roman" w:cs="Times New Roman"/>
          <w:sz w:val="24"/>
          <w:szCs w:val="24"/>
          <w:lang w:val="en-US"/>
        </w:rPr>
        <w:lastRenderedPageBreak/>
        <w:t xml:space="preserve">a proton beam in a figure-8 ring with a Wien filter setting the spin precession frequency. </w:t>
      </w:r>
      <w:r w:rsidR="00DC1156" w:rsidRPr="00247E16">
        <w:rPr>
          <w:rFonts w:ascii="Times New Roman" w:hAnsi="Times New Roman" w:cs="Times New Roman"/>
          <w:sz w:val="24"/>
          <w:szCs w:val="24"/>
          <w:lang w:val="en-US"/>
        </w:rPr>
        <w:t>In this way, the ring can be used as an axion antenna to probe axion-like particles of low masses.</w:t>
      </w:r>
    </w:p>
    <w:p w14:paraId="0E7D1A81" w14:textId="61EE3BC2" w:rsidR="00642E21"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HEAVY-ION MODE</w:t>
      </w:r>
    </w:p>
    <w:p w14:paraId="09468171" w14:textId="311710FA" w:rsidR="00906AB2" w:rsidRPr="00247E16" w:rsidRDefault="004F2D01" w:rsidP="001A4AB1">
      <w:pPr>
        <w:spacing w:line="276" w:lineRule="auto"/>
        <w:jc w:val="both"/>
        <w:rPr>
          <w:rFonts w:ascii="Times New Roman" w:hAnsi="Times New Roman" w:cs="Times New Roman"/>
          <w:sz w:val="24"/>
          <w:szCs w:val="24"/>
          <w:lang w:val="en-US"/>
        </w:rPr>
      </w:pPr>
      <w:r w:rsidRPr="004F2D01">
        <w:rPr>
          <w:rFonts w:ascii="Times New Roman" w:hAnsi="Times New Roman" w:cs="Times New Roman"/>
          <w:sz w:val="24"/>
          <w:szCs w:val="24"/>
          <w:highlight w:val="yellow"/>
          <w:lang w:val="en-US"/>
        </w:rPr>
        <w:t>Important challenge</w:t>
      </w:r>
      <w:r>
        <w:rPr>
          <w:rFonts w:ascii="Times New Roman" w:hAnsi="Times New Roman" w:cs="Times New Roman"/>
          <w:sz w:val="24"/>
          <w:szCs w:val="24"/>
          <w:lang w:val="en-US"/>
        </w:rPr>
        <w:t xml:space="preserve"> for </w:t>
      </w:r>
      <w:proofErr w:type="gramStart"/>
      <w:r>
        <w:rPr>
          <w:rFonts w:ascii="Times New Roman" w:hAnsi="Times New Roman" w:cs="Times New Roman"/>
          <w:sz w:val="24"/>
          <w:szCs w:val="24"/>
          <w:lang w:val="en-US"/>
        </w:rPr>
        <w:t xml:space="preserve">a  </w:t>
      </w:r>
      <w:r w:rsidR="00FC79AF" w:rsidRPr="00247E16">
        <w:rPr>
          <w:rFonts w:ascii="Times New Roman" w:hAnsi="Times New Roman" w:cs="Times New Roman"/>
          <w:sz w:val="24"/>
          <w:szCs w:val="24"/>
          <w:lang w:val="en-US"/>
        </w:rPr>
        <w:t>heavy</w:t>
      </w:r>
      <w:proofErr w:type="gramEnd"/>
      <w:r w:rsidR="00FC79AF" w:rsidRPr="00247E16">
        <w:rPr>
          <w:rFonts w:ascii="Times New Roman" w:hAnsi="Times New Roman" w:cs="Times New Roman"/>
          <w:sz w:val="24"/>
          <w:szCs w:val="24"/>
          <w:lang w:val="en-US"/>
        </w:rPr>
        <w:t xml:space="preserve">-ion ring with </w:t>
      </w:r>
      <w:r w:rsidRPr="004F2D01">
        <w:rPr>
          <w:rFonts w:ascii="Times New Roman" w:hAnsi="Times New Roman" w:cs="Times New Roman"/>
          <w:sz w:val="24"/>
          <w:szCs w:val="24"/>
          <w:highlight w:val="yellow"/>
          <w:lang w:val="en-US"/>
        </w:rPr>
        <w:t>high</w:t>
      </w:r>
      <w:r>
        <w:rPr>
          <w:rFonts w:ascii="Times New Roman" w:hAnsi="Times New Roman" w:cs="Times New Roman"/>
          <w:sz w:val="24"/>
          <w:szCs w:val="24"/>
          <w:lang w:val="en-US"/>
        </w:rPr>
        <w:t xml:space="preserve"> </w:t>
      </w:r>
      <w:r w:rsidR="00FC79AF" w:rsidRPr="00247E16">
        <w:rPr>
          <w:rFonts w:ascii="Times New Roman" w:hAnsi="Times New Roman" w:cs="Times New Roman"/>
          <w:sz w:val="24"/>
          <w:szCs w:val="24"/>
          <w:lang w:val="en-US"/>
        </w:rPr>
        <w:t xml:space="preserve">intensity beam </w:t>
      </w:r>
      <w:r w:rsidR="00A80211" w:rsidRPr="00247E16">
        <w:rPr>
          <w:rFonts w:ascii="Times New Roman" w:hAnsi="Times New Roman" w:cs="Times New Roman"/>
          <w:sz w:val="24"/>
          <w:szCs w:val="24"/>
          <w:lang w:val="en-US"/>
        </w:rPr>
        <w:t>is to ensure a sufficient lifetime</w:t>
      </w:r>
      <w:r w:rsidR="00EA5581"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Due to the high particle charge</w:t>
      </w:r>
      <w:r w:rsidR="00974A59"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the influence of intrabeam scattering (IBS) is critically important</w:t>
      </w:r>
      <w:r w:rsidR="003B2AB0" w:rsidRPr="00247E16">
        <w:rPr>
          <w:rFonts w:ascii="Times New Roman" w:hAnsi="Times New Roman" w:cs="Times New Roman"/>
          <w:sz w:val="24"/>
          <w:szCs w:val="24"/>
          <w:lang w:val="en-US"/>
        </w:rPr>
        <w:t xml:space="preserve"> and </w:t>
      </w:r>
      <w:r w:rsidR="003B2AB0" w:rsidRPr="004F2D01">
        <w:rPr>
          <w:rFonts w:ascii="Times New Roman" w:hAnsi="Times New Roman" w:cs="Times New Roman"/>
          <w:sz w:val="24"/>
          <w:szCs w:val="24"/>
          <w:highlight w:val="yellow"/>
          <w:lang w:val="en-US"/>
        </w:rPr>
        <w:t>lead</w:t>
      </w:r>
      <w:r w:rsidRPr="004F2D01">
        <w:rPr>
          <w:rFonts w:ascii="Times New Roman" w:hAnsi="Times New Roman" w:cs="Times New Roman"/>
          <w:sz w:val="24"/>
          <w:szCs w:val="24"/>
          <w:highlight w:val="yellow"/>
          <w:lang w:val="en-US"/>
        </w:rPr>
        <w:t>s</w:t>
      </w:r>
      <w:r w:rsidR="003B2AB0" w:rsidRPr="00247E16">
        <w:rPr>
          <w:rFonts w:ascii="Times New Roman" w:hAnsi="Times New Roman" w:cs="Times New Roman"/>
          <w:sz w:val="24"/>
          <w:szCs w:val="24"/>
          <w:lang w:val="en-US"/>
        </w:rPr>
        <w:t xml:space="preserve"> to emittance increase and the luminosity of collider experiment decrease accordingly</w:t>
      </w:r>
      <w:r w:rsidR="00974A59" w:rsidRPr="00247E16">
        <w:rPr>
          <w:rFonts w:ascii="Times New Roman" w:hAnsi="Times New Roman" w:cs="Times New Roman"/>
          <w:sz w:val="24"/>
          <w:szCs w:val="24"/>
          <w:lang w:val="en-US"/>
        </w:rPr>
        <w:t>.</w:t>
      </w:r>
      <w:r w:rsidR="004F0A6B" w:rsidRPr="00247E16">
        <w:rPr>
          <w:rFonts w:ascii="Times New Roman" w:hAnsi="Times New Roman" w:cs="Times New Roman"/>
          <w:sz w:val="24"/>
          <w:szCs w:val="24"/>
          <w:lang w:val="en-US"/>
        </w:rPr>
        <w:t xml:space="preserve"> </w:t>
      </w:r>
      <w:r w:rsidR="003B2AB0" w:rsidRPr="00247E16">
        <w:rPr>
          <w:rFonts w:ascii="Times New Roman" w:hAnsi="Times New Roman" w:cs="Times New Roman"/>
          <w:sz w:val="24"/>
          <w:szCs w:val="24"/>
          <w:lang w:val="en-US"/>
        </w:rPr>
        <w:t xml:space="preserve">The characteristic IBS time in the horizontal plane depends on beam and lattice parameters </w:t>
      </w:r>
      <w:r w:rsidR="00906AB2"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10</w:t>
      </w:r>
      <w:r w:rsidR="00906AB2" w:rsidRPr="00247E16">
        <w:rPr>
          <w:rFonts w:ascii="Times New Roman" w:hAnsi="Times New Roman" w:cs="Times New Roman"/>
          <w:sz w:val="24"/>
          <w:szCs w:val="24"/>
          <w:lang w:val="en-US"/>
        </w:rPr>
        <w:t>]</w:t>
      </w:r>
      <w:r w:rsidR="00F819C2" w:rsidRPr="00247E16">
        <w:rPr>
          <w:rFonts w:ascii="Times New Roman" w:hAnsi="Times New Roman" w:cs="Times New Roman"/>
          <w:sz w:val="24"/>
          <w:szCs w:val="24"/>
          <w:lang w:val="en-US"/>
        </w:rPr>
        <w:t>:</w:t>
      </w:r>
      <w:r w:rsidR="00B76748" w:rsidRPr="00247E16">
        <w:rPr>
          <w:rFonts w:ascii="Times New Roman" w:hAnsi="Times New Roman" w:cs="Times New Roman"/>
          <w:sz w:val="24"/>
          <w:szCs w:val="24"/>
          <w:lang w:val="en-US"/>
        </w:rPr>
        <w:t xml:space="preserve"> </w:t>
      </w:r>
      <w:r w:rsidR="00864CCA" w:rsidRPr="00247E16">
        <w:rPr>
          <w:rFonts w:ascii="Times New Roman" w:hAnsi="Times New Roman" w:cs="Times New Roman"/>
          <w:sz w:val="24"/>
          <w:szCs w:val="24"/>
          <w:lang w:val="en-US"/>
        </w:rPr>
        <w:br/>
      </w:r>
      <m:oMathPara>
        <m:oMath>
          <m:f>
            <m:fPr>
              <m:ctrlPr>
                <w:rPr>
                  <w:rFonts w:ascii="Cambria Math" w:hAnsi="Cambria Math" w:cs="Times New Roman"/>
                  <w:sz w:val="24"/>
                  <w:szCs w:val="24"/>
                </w:rPr>
              </m:ctrlPr>
            </m:fPr>
            <m:num>
              <m:r>
                <w:rPr>
                  <w:rFonts w:ascii="Cambria Math" w:hAnsi="Cambria Math" w:cs="Times New Roman"/>
                  <w:sz w:val="24"/>
                  <w:szCs w:val="24"/>
                  <w:lang w:val="en-US"/>
                </w:rPr>
                <m:t>1</m:t>
              </m:r>
            </m:num>
            <m:den>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x</m:t>
                  </m:r>
                </m:sub>
              </m:sSub>
            </m:den>
          </m:f>
          <m:r>
            <w:rPr>
              <w:rFonts w:ascii="Cambria Math" w:hAnsi="Cambria Math" w:cs="Times New Roman"/>
              <w:sz w:val="24"/>
              <w:szCs w:val="24"/>
              <w:lang w:val="en-US"/>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π</m:t>
                  </m:r>
                </m:e>
                <m:sup>
                  <m:r>
                    <w:rPr>
                      <w:rFonts w:ascii="Cambria Math" w:hAnsi="Cambria Math" w:cs="Times New Roman"/>
                      <w:sz w:val="24"/>
                      <w:szCs w:val="24"/>
                      <w:lang w:val="en-US"/>
                    </w:rPr>
                    <m:t>2</m:t>
                  </m:r>
                </m:sup>
              </m:sSup>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lang w:val="en-US"/>
                    </w:rPr>
                    <m:t>0</m:t>
                  </m:r>
                </m:sub>
                <m:sup>
                  <m:r>
                    <w:rPr>
                      <w:rFonts w:ascii="Cambria Math" w:hAnsi="Cambria Math" w:cs="Times New Roman"/>
                      <w:sz w:val="24"/>
                      <w:szCs w:val="24"/>
                      <w:lang w:val="en-US"/>
                    </w:rPr>
                    <m:t>2</m:t>
                  </m:r>
                </m:sup>
              </m:sSubSup>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lang w:val="en-US"/>
                    </w:rPr>
                    <m:t>3</m:t>
                  </m:r>
                </m:sup>
              </m:sSup>
              <m:r>
                <w:rPr>
                  <w:rFonts w:ascii="Cambria Math" w:hAnsi="Cambria Math" w:cs="Times New Roman"/>
                  <w:sz w:val="24"/>
                  <w:szCs w:val="24"/>
                </w:rPr>
                <m:t>N</m:t>
              </m:r>
              <m:d>
                <m:dPr>
                  <m:ctrlPr>
                    <w:rPr>
                      <w:rFonts w:ascii="Cambria Math" w:hAnsi="Cambria Math" w:cs="Times New Roman"/>
                      <w:i/>
                      <w:sz w:val="24"/>
                      <w:szCs w:val="24"/>
                    </w:rPr>
                  </m:ctrlPr>
                </m:dPr>
                <m:e>
                  <m:r>
                    <m:rPr>
                      <m:sty m:val="p"/>
                    </m:rPr>
                    <w:rPr>
                      <w:rFonts w:ascii="Cambria Math" w:hAnsi="Cambria Math" w:cs="Times New Roman"/>
                      <w:sz w:val="24"/>
                      <w:szCs w:val="24"/>
                      <w:lang w:val="en-US"/>
                    </w:rPr>
                    <m:t>log</m:t>
                  </m:r>
                </m:e>
              </m:d>
            </m:num>
            <m:den>
              <m:r>
                <w:rPr>
                  <w:rFonts w:ascii="Cambria Math" w:hAnsi="Cambria Math" w:cs="Times New Roman"/>
                  <w:sz w:val="24"/>
                  <w:szCs w:val="24"/>
                </w:rPr>
                <m:t>γ</m:t>
              </m:r>
              <m:r>
                <m:rPr>
                  <m:sty m:val="p"/>
                </m:rPr>
                <w:rPr>
                  <w:rFonts w:ascii="Cambria Math" w:hAnsi="Cambria Math" w:cs="Times New Roman"/>
                  <w:sz w:val="24"/>
                  <w:szCs w:val="24"/>
                </w:rPr>
                <m:t>Γ</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γ</m:t>
                      </m:r>
                    </m:e>
                    <m:sup>
                      <m:r>
                        <w:rPr>
                          <w:rFonts w:ascii="Cambria Math" w:hAnsi="Cambria Math" w:cs="Times New Roman"/>
                          <w:sz w:val="24"/>
                          <w:szCs w:val="24"/>
                          <w:lang w:val="en-US"/>
                        </w:rPr>
                        <m:t>2</m:t>
                      </m:r>
                    </m:sup>
                  </m:sSup>
                  <m:d>
                    <m:dPr>
                      <m:ctrlPr>
                        <w:rPr>
                          <w:rFonts w:ascii="Cambria Math" w:hAnsi="Cambria Math" w:cs="Times New Roman"/>
                          <w:sz w:val="24"/>
                          <w:szCs w:val="24"/>
                        </w:rPr>
                      </m:ctrlPr>
                    </m:dPr>
                    <m:e>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ctrlPr>
                        <w:rPr>
                          <w:rFonts w:ascii="Cambria Math" w:hAnsi="Cambria Math" w:cs="Times New Roman"/>
                          <w:i/>
                          <w:sz w:val="24"/>
                          <w:szCs w:val="24"/>
                        </w:rPr>
                      </m:ctrlPr>
                    </m:e>
                  </m:d>
                </m:num>
                <m:den>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e>
          </m:d>
          <m:nary>
            <m:naryPr>
              <m:limLoc m:val="subSup"/>
              <m:grow m:val="1"/>
              <m:ctrlPr>
                <w:rPr>
                  <w:rFonts w:ascii="Cambria Math" w:hAnsi="Cambria Math" w:cs="Times New Roman"/>
                  <w:sz w:val="24"/>
                  <w:szCs w:val="24"/>
                </w:rPr>
              </m:ctrlPr>
            </m:naryPr>
            <m:sub>
              <m:r>
                <w:rPr>
                  <w:rFonts w:ascii="Cambria Math" w:hAnsi="Cambria Math" w:cs="Times New Roman"/>
                  <w:sz w:val="24"/>
                  <w:szCs w:val="24"/>
                  <w:lang w:val="en-US"/>
                </w:rPr>
                <m:t>0</m:t>
              </m:r>
            </m:sub>
            <m:sup>
              <m:r>
                <m:rPr>
                  <m:sty m:val="p"/>
                </m:rPr>
                <w:rPr>
                  <w:rFonts w:ascii="Cambria Math" w:hAnsi="Cambria Math" w:cs="Times New Roman"/>
                  <w:sz w:val="24"/>
                  <w:szCs w:val="24"/>
                  <w:lang w:val="en-US"/>
                </w:rPr>
                <m:t>∞</m:t>
              </m:r>
            </m:sup>
            <m:e>
              <m:r>
                <w:rPr>
                  <w:rFonts w:ascii="Cambria Math" w:hAnsi="Cambria Math" w:cs="Times New Roman"/>
                  <w:sz w:val="24"/>
                  <w:szCs w:val="24"/>
                  <w:lang w:val="en-US"/>
                </w:rPr>
                <m:t> </m:t>
              </m:r>
            </m:e>
          </m:nary>
          <m:f>
            <m:fPr>
              <m:ctrlPr>
                <w:rPr>
                  <w:rFonts w:ascii="Cambria Math" w:hAnsi="Cambria Math" w:cs="Times New Roman"/>
                  <w:sz w:val="24"/>
                  <w:szCs w:val="24"/>
                </w:rPr>
              </m:ctrlPr>
            </m:fPr>
            <m:num>
              <m:r>
                <w:rPr>
                  <w:rFonts w:ascii="Cambria Math" w:hAnsi="Cambria Math" w:cs="Times New Roman"/>
                  <w:sz w:val="24"/>
                  <w:szCs w:val="24"/>
                </w:rPr>
                <m:t>dλ</m:t>
              </m:r>
              <m:r>
                <w:rPr>
                  <w:rFonts w:ascii="Cambria Math" w:hAnsi="Cambria Math" w:cs="Times New Roman"/>
                  <w:sz w:val="24"/>
                  <w:szCs w:val="24"/>
                  <w:lang w:val="en-US"/>
                </w:rPr>
                <m:t xml:space="preserve"> </m:t>
              </m:r>
              <m:sSup>
                <m:sSupPr>
                  <m:ctrlPr>
                    <w:rPr>
                      <w:rFonts w:ascii="Cambria Math" w:hAnsi="Cambria Math" w:cs="Times New Roman"/>
                      <w:sz w:val="24"/>
                      <w:szCs w:val="24"/>
                    </w:rPr>
                  </m:ctrlPr>
                </m:sSupPr>
                <m:e>
                  <m:r>
                    <w:rPr>
                      <w:rFonts w:ascii="Cambria Math" w:hAnsi="Cambria Math" w:cs="Times New Roman"/>
                      <w:sz w:val="24"/>
                      <w:szCs w:val="24"/>
                    </w:rPr>
                    <m:t>λ</m:t>
                  </m:r>
                </m:e>
                <m:sup>
                  <m:f>
                    <m:fPr>
                      <m:ctrlPr>
                        <w:rPr>
                          <w:rFonts w:ascii="Cambria Math" w:hAnsi="Cambria Math" w:cs="Times New Roman"/>
                          <w:i/>
                          <w:sz w:val="24"/>
                          <w:szCs w:val="24"/>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λ</m:t>
                  </m:r>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e>
              </m:d>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3</m:t>
                          </m:r>
                        </m:sup>
                      </m:sSup>
                      <m:r>
                        <w:rPr>
                          <w:rFonts w:ascii="Cambria Math" w:hAnsi="Cambria Math" w:cs="Times New Roman"/>
                          <w:sz w:val="24"/>
                          <w:szCs w:val="24"/>
                          <w:lang w:val="en-US"/>
                        </w:rPr>
                        <m:t>+</m:t>
                      </m:r>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rPr>
                        <m:t>bλ</m:t>
                      </m:r>
                      <m:r>
                        <w:rPr>
                          <w:rFonts w:ascii="Cambria Math" w:hAnsi="Cambria Math" w:cs="Times New Roman"/>
                          <w:sz w:val="24"/>
                          <w:szCs w:val="24"/>
                          <w:lang w:val="en-US"/>
                        </w:rPr>
                        <m:t>+</m:t>
                      </m:r>
                      <m:r>
                        <w:rPr>
                          <w:rFonts w:ascii="Cambria Math" w:hAnsi="Cambria Math" w:cs="Times New Roman"/>
                          <w:sz w:val="24"/>
                          <w:szCs w:val="24"/>
                        </w:rPr>
                        <m:t>c</m:t>
                      </m:r>
                    </m:e>
                  </m:d>
                </m:e>
                <m:sup>
                  <m:f>
                    <m:fPr>
                      <m:ctrlPr>
                        <w:rPr>
                          <w:rFonts w:ascii="Cambria Math" w:hAnsi="Cambria Math" w:cs="Times New Roman"/>
                          <w:i/>
                          <w:sz w:val="24"/>
                          <w:szCs w:val="24"/>
                        </w:rPr>
                      </m:ctrlPr>
                    </m:fPr>
                    <m:num>
                      <m:r>
                        <w:rPr>
                          <w:rFonts w:ascii="Cambria Math" w:hAnsi="Cambria Math" w:cs="Times New Roman"/>
                          <w:sz w:val="24"/>
                          <w:szCs w:val="24"/>
                          <w:lang w:val="en-US"/>
                        </w:rPr>
                        <m:t>3</m:t>
                      </m:r>
                    </m:num>
                    <m:den>
                      <m:r>
                        <w:rPr>
                          <w:rFonts w:ascii="Cambria Math" w:hAnsi="Cambria Math" w:cs="Times New Roman"/>
                          <w:sz w:val="24"/>
                          <w:szCs w:val="24"/>
                          <w:lang w:val="en-US"/>
                        </w:rPr>
                        <m:t>2</m:t>
                      </m:r>
                    </m:den>
                  </m:f>
                </m:sup>
              </m:sSup>
            </m:den>
          </m:f>
          <m:r>
            <w:rPr>
              <w:rFonts w:ascii="Cambria Math" w:hAnsi="Cambria Math" w:cs="Times New Roman"/>
              <w:sz w:val="24"/>
              <w:szCs w:val="24"/>
              <w:lang w:val="en-US"/>
            </w:rPr>
            <m:t>,</m:t>
          </m:r>
          <m:r>
            <w:rPr>
              <w:rFonts w:ascii="Cambria Math" w:eastAsiaTheme="minorEastAsia" w:hAnsi="Cambria Math" w:cs="Times New Roman"/>
              <w:sz w:val="24"/>
              <w:szCs w:val="24"/>
              <w:lang w:val="en-US"/>
            </w:rPr>
            <m:t xml:space="preserve">   (4)</m:t>
          </m:r>
        </m:oMath>
      </m:oMathPara>
    </w:p>
    <w:p w14:paraId="4BBE0BF7" w14:textId="5E275F64" w:rsidR="00266EC6" w:rsidRPr="00247E16" w:rsidRDefault="003B2AB0" w:rsidP="001A4AB1">
      <w:pPr>
        <w:spacing w:line="276" w:lineRule="auto"/>
        <w:jc w:val="both"/>
        <w:rPr>
          <w:rFonts w:ascii="Times New Roman" w:eastAsiaTheme="minorEastAsia" w:hAnsi="Times New Roman" w:cs="Times New Roman"/>
          <w:i/>
          <w:sz w:val="24"/>
          <w:szCs w:val="24"/>
          <w:lang w:val="en-US"/>
        </w:rPr>
      </w:pPr>
      <w:r w:rsidRPr="00247E16">
        <w:rPr>
          <w:rFonts w:ascii="Times New Roman" w:hAnsi="Times New Roman" w:cs="Times New Roman"/>
          <w:sz w:val="24"/>
          <w:szCs w:val="24"/>
          <w:lang w:val="en-US"/>
        </w:rPr>
        <w:t>where</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0</m:t>
            </m:r>
          </m:sub>
        </m:sSub>
      </m:oMath>
      <w:r w:rsidR="00906AB2"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classical radius</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β</m:t>
        </m:r>
      </m:oMath>
      <w:r w:rsidRPr="00247E16">
        <w:rPr>
          <w:rFonts w:ascii="Times New Roman" w:eastAsiaTheme="minorEastAsia" w:hAnsi="Times New Roman" w:cs="Times New Roman"/>
          <w:sz w:val="24"/>
          <w:szCs w:val="24"/>
          <w:lang w:val="en-US"/>
        </w:rPr>
        <w:t xml:space="preserve"> and </w:t>
      </w:r>
      <m:oMath>
        <m:r>
          <w:rPr>
            <w:rFonts w:ascii="Cambria Math" w:hAnsi="Cambria Math" w:cs="Times New Roman"/>
            <w:sz w:val="24"/>
            <w:szCs w:val="24"/>
          </w:rPr>
          <m:t>γ</m:t>
        </m:r>
      </m:oMath>
      <w:r w:rsidR="000B412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relative speed and Lorentz factor</w:t>
      </w:r>
      <w:r w:rsidR="003D6E53"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lang w:val="en-US"/>
          </w:rPr>
          <m:t>=βc</m:t>
        </m:r>
      </m:oMath>
      <w:r w:rsidR="003D6E53" w:rsidRPr="00247E16">
        <w:rPr>
          <w:rFonts w:ascii="Times New Roman" w:eastAsiaTheme="minorEastAsia" w:hAnsi="Times New Roman" w:cs="Times New Roman"/>
          <w:sz w:val="24"/>
          <w:szCs w:val="24"/>
          <w:lang w:val="en-US"/>
        </w:rPr>
        <w:t xml:space="preserve">, </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horizontal emittance</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N</m:t>
        </m:r>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number of particles</w:t>
      </w:r>
      <w:r w:rsidR="00906AB2" w:rsidRPr="00247E16">
        <w:rPr>
          <w:rFonts w:ascii="Times New Roman" w:eastAsiaTheme="minorEastAsia" w:hAnsi="Times New Roman" w:cs="Times New Roman"/>
          <w:sz w:val="24"/>
          <w:szCs w:val="24"/>
          <w:lang w:val="en-US"/>
        </w:rPr>
        <w:t xml:space="preserve">,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lang w:val="en-US"/>
              </w:rPr>
              <m:t>log</m:t>
            </m:r>
          </m:e>
        </m:d>
        <m:r>
          <w:rPr>
            <w:rFonts w:ascii="Cambria Math" w:eastAsiaTheme="minorEastAsia" w:hAnsi="Cambria Math" w:cs="Times New Roman"/>
            <w:sz w:val="24"/>
            <w:szCs w:val="24"/>
            <w:lang w:val="en-US"/>
          </w:rPr>
          <m:t xml:space="preserve">= </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lang w:val="en-US"/>
              </w:rPr>
              <m:t>ln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max</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min</m:t>
                        </m:r>
                      </m:sub>
                    </m:sSub>
                  </m:den>
                </m:f>
              </m:e>
            </m:d>
          </m:e>
        </m:func>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Coulomb logarithm</w:t>
      </w:r>
      <w:r w:rsidR="00B635FA"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βγ</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lang w:val="en-US"/>
              </w:rPr>
              <m:t>3</m:t>
            </m:r>
          </m:sup>
        </m:sSup>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x</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y</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δ</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z</m:t>
            </m:r>
          </m:sub>
        </m:sSub>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six-dimensional phase space volume</w:t>
      </w:r>
      <w:r w:rsidR="00B635FA"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w:bookmarkStart w:id="1" w:name="_Hlk202963199"/>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w:bookmarkEnd w:id="1"/>
          </m:num>
          <m:den>
            <m:r>
              <w:rPr>
                <w:rFonts w:ascii="Cambria Math" w:eastAsiaTheme="minorEastAsia" w:hAnsi="Cambria Math" w:cs="Times New Roman"/>
                <w:sz w:val="24"/>
                <w:szCs w:val="24"/>
                <w:lang w:val="en-US"/>
              </w:rPr>
              <m:t>2</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oMath>
      <w:r w:rsidR="00B635FA" w:rsidRPr="00247E16">
        <w:rPr>
          <w:rFonts w:ascii="Times New Roman" w:eastAsiaTheme="minorEastAsia" w:hAnsi="Times New Roman" w:cs="Times New Roman"/>
          <w:sz w:val="24"/>
          <w:szCs w:val="24"/>
          <w:lang w:val="en-US"/>
        </w:rPr>
        <w:t>,</w:t>
      </w:r>
      <w:r w:rsidR="000B4127"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are the beta-function, dispersion and its derivatives</w:t>
      </w:r>
      <w:r w:rsidR="004F2D01" w:rsidRPr="004F2D01">
        <w:rPr>
          <w:rFonts w:ascii="Times New Roman" w:eastAsiaTheme="minorEastAsia" w:hAnsi="Times New Roman" w:cs="Times New Roman"/>
          <w:sz w:val="24"/>
          <w:szCs w:val="24"/>
          <w:highlight w:val="yellow"/>
          <w:lang w:val="en-US"/>
        </w:rPr>
        <w:t>,</w:t>
      </w:r>
      <w:r w:rsidR="004F2D01">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 xml:space="preserve"> respectively</w:t>
      </w:r>
      <w:r w:rsidR="000B4127" w:rsidRPr="00247E16">
        <w:rPr>
          <w:rFonts w:ascii="Times New Roman" w:eastAsiaTheme="minorEastAsia" w:hAnsi="Times New Roman" w:cs="Times New Roman"/>
          <w:sz w:val="24"/>
          <w:szCs w:val="24"/>
          <w:lang w:val="en-US"/>
        </w:rPr>
        <w:t xml:space="preserve">, </w:t>
      </w:r>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coefficients</w:t>
      </w:r>
      <w:r w:rsidR="00B635FA"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 xml:space="preserve">a, b, c,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b</m:t>
            </m:r>
          </m:e>
          <m:sub>
            <m:r>
              <w:rPr>
                <w:rFonts w:ascii="Cambria Math" w:eastAsiaTheme="minorEastAsia" w:hAnsi="Cambria Math" w:cs="Times New Roman"/>
                <w:sz w:val="24"/>
                <w:szCs w:val="24"/>
                <w:lang w:val="en-US"/>
              </w:rPr>
              <m:t>x</m:t>
            </m:r>
          </m:sub>
        </m:sSub>
      </m:oMath>
      <w:r w:rsidR="00097881" w:rsidRPr="00247E16">
        <w:rPr>
          <w:rFonts w:ascii="Times New Roman" w:eastAsiaTheme="minorEastAsia" w:hAnsi="Times New Roman" w:cs="Times New Roman"/>
          <w:sz w:val="24"/>
          <w:szCs w:val="24"/>
          <w:lang w:val="en-US"/>
        </w:rPr>
        <w:t xml:space="preserve"> are defined in different ways in different models</w:t>
      </w:r>
      <w:r w:rsidR="000B4127" w:rsidRPr="00247E16">
        <w:rPr>
          <w:rFonts w:ascii="Times New Roman" w:eastAsiaTheme="minorEastAsia" w:hAnsi="Times New Roman" w:cs="Times New Roman"/>
          <w:sz w:val="24"/>
          <w:szCs w:val="24"/>
          <w:lang w:val="en-US"/>
        </w:rPr>
        <w:t>.</w:t>
      </w:r>
      <w:r w:rsidR="003D6E53" w:rsidRPr="00247E16">
        <w:rPr>
          <w:rFonts w:ascii="Times New Roman" w:eastAsiaTheme="minorEastAsia" w:hAnsi="Times New Roman" w:cs="Times New Roman"/>
          <w:i/>
          <w:sz w:val="24"/>
          <w:szCs w:val="24"/>
          <w:lang w:val="en-US"/>
        </w:rPr>
        <w:t xml:space="preserve"> </w:t>
      </w:r>
      <w:r w:rsidR="00097881" w:rsidRPr="00247E16">
        <w:rPr>
          <w:rFonts w:ascii="Times New Roman" w:eastAsiaTheme="minorEastAsia" w:hAnsi="Times New Roman" w:cs="Times New Roman"/>
          <w:iCs/>
          <w:sz w:val="24"/>
          <w:szCs w:val="24"/>
          <w:lang w:val="en-US"/>
        </w:rPr>
        <w:t>Such calculations are implemented in simulation programs, for example, MADX</w:t>
      </w:r>
      <w:r w:rsidR="00097881" w:rsidRPr="00247E16">
        <w:rPr>
          <w:rFonts w:ascii="Times New Roman" w:eastAsiaTheme="minorEastAsia" w:hAnsi="Times New Roman" w:cs="Times New Roman"/>
          <w:i/>
          <w:sz w:val="24"/>
          <w:szCs w:val="24"/>
          <w:lang w:val="en-US"/>
        </w:rPr>
        <w:t xml:space="preserve"> </w:t>
      </w:r>
      <w:r w:rsidR="00CE6281"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11</w:t>
      </w:r>
      <w:r w:rsidR="00CE6281" w:rsidRPr="00247E16">
        <w:rPr>
          <w:rFonts w:ascii="Times New Roman" w:hAnsi="Times New Roman" w:cs="Times New Roman"/>
          <w:sz w:val="24"/>
          <w:szCs w:val="24"/>
          <w:lang w:val="en-US"/>
        </w:rPr>
        <w:t>].</w:t>
      </w:r>
    </w:p>
    <w:p w14:paraId="2E164EB7" w14:textId="2EFC702F" w:rsidR="00A24316" w:rsidRPr="00247E16" w:rsidRDefault="00A9089E"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general approach in this case is to minimize the beta-function and dispersion as well as their regularization, which leads to the IBS time increase in the structure</w:t>
      </w:r>
      <w:r w:rsidR="00266EC6" w:rsidRPr="00247E16">
        <w:rPr>
          <w:rFonts w:ascii="Times New Roman" w:hAnsi="Times New Roman" w:cs="Times New Roman"/>
          <w:sz w:val="24"/>
          <w:szCs w:val="24"/>
          <w:lang w:val="en-US"/>
        </w:rPr>
        <w:t>.</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This effect can be achieved by using fully regular bending arcs</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However, to match with straight dispersion-free sections, dispersion suppression is required at the edges, which breaks regularity in that region. The most effective suppression method is the missing magnet scheme</w:t>
      </w:r>
      <w:r w:rsidR="00802F4F" w:rsidRPr="00247E16">
        <w:rPr>
          <w:rFonts w:ascii="Times New Roman" w:hAnsi="Times New Roman" w:cs="Times New Roman"/>
          <w:sz w:val="24"/>
          <w:szCs w:val="24"/>
          <w:lang w:val="en-US"/>
        </w:rPr>
        <w:t xml:space="preserve"> [</w:t>
      </w:r>
      <w:r w:rsidR="003E4962" w:rsidRPr="00247E16">
        <w:rPr>
          <w:rFonts w:ascii="Times New Roman" w:hAnsi="Times New Roman" w:cs="Times New Roman"/>
          <w:sz w:val="24"/>
          <w:szCs w:val="24"/>
          <w:lang w:val="en-US"/>
        </w:rPr>
        <w:t>1</w:t>
      </w:r>
      <w:r w:rsidR="0026075B" w:rsidRPr="00247E16">
        <w:rPr>
          <w:rFonts w:ascii="Times New Roman" w:hAnsi="Times New Roman" w:cs="Times New Roman"/>
          <w:sz w:val="24"/>
          <w:szCs w:val="24"/>
          <w:lang w:val="en-US"/>
        </w:rPr>
        <w:t>2</w:t>
      </w:r>
      <w:r w:rsidR="00802F4F" w:rsidRPr="00247E16">
        <w:rPr>
          <w:rFonts w:ascii="Times New Roman" w:hAnsi="Times New Roman" w:cs="Times New Roman"/>
          <w:sz w:val="24"/>
          <w:szCs w:val="24"/>
          <w:lang w:val="en-US"/>
        </w:rPr>
        <w:t>]</w:t>
      </w:r>
      <w:r w:rsidR="00833FC8" w:rsidRPr="00247E16">
        <w:rPr>
          <w:rFonts w:ascii="Times New Roman" w:hAnsi="Times New Roman" w:cs="Times New Roman"/>
          <w:sz w:val="24"/>
          <w:szCs w:val="24"/>
          <w:lang w:val="en-US"/>
        </w:rPr>
        <w:t>.</w:t>
      </w:r>
      <w:r w:rsidR="00802F4F"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Less effective suppression can be achieved by varying the gradient of quadrupoles in the two or three edge cells</w:t>
      </w:r>
      <w:r w:rsidR="003062FE" w:rsidRPr="00247E16">
        <w:rPr>
          <w:rFonts w:ascii="Times New Roman" w:hAnsi="Times New Roman" w:cs="Times New Roman"/>
          <w:sz w:val="24"/>
          <w:szCs w:val="24"/>
          <w:lang w:val="en-US"/>
        </w:rPr>
        <w:t>.</w:t>
      </w:r>
    </w:p>
    <w:p w14:paraId="14C39357" w14:textId="4B542DF3" w:rsidR="00C53B4E" w:rsidRPr="00247E16" w:rsidRDefault="00A9089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Since in this work the multifunctionality of the structure is considered, the element layout is assumed fixed, and the second suppression method is analyzed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r w:rsidR="00DA5A92" w:rsidRPr="00247E16">
        <w:rPr>
          <w:rFonts w:ascii="Times New Roman" w:hAnsi="Times New Roman" w:cs="Times New Roman"/>
          <w:sz w:val="24"/>
          <w:szCs w:val="24"/>
          <w:lang w:val="en-US"/>
        </w:rPr>
        <w:t>This approach has been studied in the design of dual-purpose structure</w:t>
      </w:r>
      <w:r w:rsidR="00D038D3" w:rsidRPr="00247E16">
        <w:rPr>
          <w:rFonts w:ascii="Times New Roman" w:hAnsi="Times New Roman" w:cs="Times New Roman"/>
          <w:sz w:val="24"/>
          <w:szCs w:val="24"/>
          <w:lang w:val="en-US"/>
        </w:rPr>
        <w:t xml:space="preserve"> [1</w:t>
      </w:r>
      <w:r w:rsidR="0026075B" w:rsidRPr="00247E16">
        <w:rPr>
          <w:rFonts w:ascii="Times New Roman" w:hAnsi="Times New Roman" w:cs="Times New Roman"/>
          <w:sz w:val="24"/>
          <w:szCs w:val="24"/>
          <w:lang w:val="en-US"/>
        </w:rPr>
        <w:t>3</w:t>
      </w:r>
      <w:r w:rsidR="00D038D3" w:rsidRPr="00247E16">
        <w:rPr>
          <w:rFonts w:ascii="Times New Roman" w:hAnsi="Times New Roman" w:cs="Times New Roman"/>
          <w:sz w:val="24"/>
          <w:szCs w:val="24"/>
          <w:lang w:val="en-US"/>
        </w:rPr>
        <w:t>].</w:t>
      </w:r>
      <w:r w:rsidR="00C53B4E" w:rsidRPr="00247E16">
        <w:rPr>
          <w:rFonts w:ascii="Times New Roman" w:hAnsi="Times New Roman" w:cs="Times New Roman"/>
          <w:sz w:val="24"/>
          <w:szCs w:val="24"/>
          <w:lang w:val="en-US"/>
        </w:rPr>
        <w:t xml:space="preserve"> </w:t>
      </w:r>
      <w:r w:rsidR="00323202" w:rsidRPr="00247E16">
        <w:rPr>
          <w:rFonts w:ascii="Times New Roman" w:hAnsi="Times New Roman" w:cs="Times New Roman"/>
          <w:sz w:val="24"/>
          <w:szCs w:val="24"/>
          <w:lang w:val="en-US"/>
        </w:rPr>
        <w:t>Figure 6 shows the Twiss parameters for a heavy-ion structure</w:t>
      </w:r>
      <w:r w:rsidR="00C53B4E"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Due to the inefficiency of the chosen method for dispersion suppression, characteristic peaks occur at the edges of the arc, which ultimately reduces the performance of the IBS time</w:t>
      </w:r>
      <w:r w:rsidR="00C53B4E" w:rsidRPr="00247E16">
        <w:rPr>
          <w:rFonts w:ascii="Times New Roman" w:hAnsi="Times New Roman" w:cs="Times New Roman"/>
          <w:sz w:val="24"/>
          <w:szCs w:val="24"/>
          <w:lang w:val="en-US"/>
        </w:rPr>
        <w:t>.</w:t>
      </w:r>
      <w:r w:rsidR="00AA271F"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The average value of dispersion, depending on the dipole field integral, has the most significant effect</w:t>
      </w:r>
      <w:r w:rsidR="003D6E53" w:rsidRPr="00247E16">
        <w:rPr>
          <w:rFonts w:ascii="Times New Roman" w:hAnsi="Times New Roman" w:cs="Times New Roman"/>
          <w:sz w:val="24"/>
          <w:szCs w:val="24"/>
          <w:lang w:val="en-US"/>
        </w:rPr>
        <w:t>.</w:t>
      </w:r>
      <w:r w:rsidR="000A3527" w:rsidRPr="00247E16">
        <w:rPr>
          <w:rFonts w:ascii="Times New Roman" w:hAnsi="Times New Roman" w:cs="Times New Roman"/>
          <w:sz w:val="24"/>
          <w:szCs w:val="24"/>
          <w:lang w:val="en-US"/>
        </w:rPr>
        <w:t xml:space="preserve"> For each specific study, optimization of the lattice is required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p>
    <w:p w14:paraId="622ABE87" w14:textId="1227E866" w:rsidR="00A823D9"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CONCLUSION</w:t>
      </w:r>
    </w:p>
    <w:p w14:paraId="7DAE5E26" w14:textId="78FFEA40" w:rsidR="00A823D9" w:rsidRPr="00247E16" w:rsidRDefault="00A823D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ED5CF4" w:rsidRPr="00247E16">
        <w:rPr>
          <w:rFonts w:ascii="Times New Roman" w:hAnsi="Times New Roman" w:cs="Times New Roman"/>
          <w:sz w:val="24"/>
          <w:szCs w:val="24"/>
          <w:lang w:val="en-US"/>
        </w:rPr>
        <w:t>The features of the magneto-optical structure of a figure-8 ring have been considered.</w:t>
      </w:r>
      <w:r w:rsidR="00ED5CF4" w:rsidRPr="00247E16">
        <w:rPr>
          <w:sz w:val="24"/>
          <w:szCs w:val="24"/>
          <w:lang w:val="en-US"/>
        </w:rPr>
        <w:t xml:space="preserve"> </w:t>
      </w:r>
      <w:proofErr w:type="gramStart"/>
      <w:r w:rsidR="004F2D01" w:rsidRPr="004F2D01">
        <w:rPr>
          <w:sz w:val="24"/>
          <w:szCs w:val="24"/>
          <w:highlight w:val="yellow"/>
          <w:lang w:val="en-US"/>
        </w:rPr>
        <w:t>A</w:t>
      </w:r>
      <w:r w:rsidR="004F2D01">
        <w:rPr>
          <w:sz w:val="24"/>
          <w:szCs w:val="24"/>
          <w:lang w:val="en-US"/>
        </w:rPr>
        <w:t xml:space="preserve"> </w:t>
      </w:r>
      <w:bookmarkStart w:id="2" w:name="_GoBack"/>
      <w:bookmarkEnd w:id="2"/>
      <w:r w:rsidR="00ED5CF4" w:rsidRPr="004F2D01">
        <w:rPr>
          <w:rFonts w:ascii="Times New Roman" w:hAnsi="Times New Roman" w:cs="Times New Roman"/>
          <w:sz w:val="24"/>
          <w:szCs w:val="24"/>
          <w:highlight w:val="magenta"/>
          <w:lang w:val="en-US"/>
        </w:rPr>
        <w:t>The</w:t>
      </w:r>
      <w:proofErr w:type="gramEnd"/>
      <w:r w:rsidR="00ED5CF4" w:rsidRPr="00247E16">
        <w:rPr>
          <w:rFonts w:ascii="Times New Roman" w:hAnsi="Times New Roman" w:cs="Times New Roman"/>
          <w:sz w:val="24"/>
          <w:szCs w:val="24"/>
          <w:lang w:val="en-US"/>
        </w:rPr>
        <w:t xml:space="preserve"> possibility of using the ring for various physics programs has been demonstrated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polarized proton beam, a method of transition energy increase in the resonant structure has been proposed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EDM measurements in a Quasi-Frozen Spin structure, the introduction of three independent sextupole families for equilibrium energy level correction has been implemented</w:t>
      </w:r>
      <w:r w:rsidR="0062273E" w:rsidRPr="00247E16">
        <w:rPr>
          <w:rFonts w:ascii="Times New Roman" w:hAnsi="Times New Roman" w:cs="Times New Roman"/>
          <w:sz w:val="24"/>
          <w:szCs w:val="24"/>
          <w:lang w:val="en-US"/>
        </w:rPr>
        <w:t xml:space="preserve">. </w:t>
      </w:r>
      <w:r w:rsidR="00214004" w:rsidRPr="00247E16">
        <w:rPr>
          <w:rFonts w:ascii="Times New Roman" w:hAnsi="Times New Roman" w:cs="Times New Roman"/>
          <w:sz w:val="24"/>
          <w:szCs w:val="24"/>
          <w:lang w:val="en-US"/>
        </w:rPr>
        <w:t>For heavy-ion beam, optimization of intrabeam scattering time has been studied.</w:t>
      </w:r>
    </w:p>
    <w:p w14:paraId="32D001C5" w14:textId="2AB48F1C" w:rsidR="00067E45" w:rsidRPr="00247E16" w:rsidRDefault="00214004"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proposed applications of the figure-8 ring, along with its unique properties for polarized beams, make such a facility unique.</w:t>
      </w:r>
    </w:p>
    <w:p w14:paraId="03B3D3FB" w14:textId="494622D6" w:rsidR="00016DAA"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lastRenderedPageBreak/>
        <w:t>FUNDING</w:t>
      </w:r>
    </w:p>
    <w:p w14:paraId="4205ED9E" w14:textId="6AFCCD3D" w:rsidR="001A4AB1" w:rsidRDefault="00016DAA"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 xml:space="preserve">The study was supported by a Russian Science Foundation grant № 25-72-30005, </w:t>
      </w:r>
      <w:hyperlink r:id="rId7" w:history="1">
        <w:r w:rsidR="001A4AB1" w:rsidRPr="00E16279">
          <w:rPr>
            <w:rStyle w:val="a5"/>
            <w:rFonts w:ascii="Times New Roman" w:hAnsi="Times New Roman" w:cs="Times New Roman"/>
            <w:sz w:val="24"/>
            <w:szCs w:val="24"/>
            <w:lang w:val="en-US"/>
          </w:rPr>
          <w:t>https://rscf.ru/project/25-72-30005/</w:t>
        </w:r>
      </w:hyperlink>
      <w:r w:rsidR="00A25BC8" w:rsidRPr="00247E16">
        <w:rPr>
          <w:rFonts w:ascii="Times New Roman" w:hAnsi="Times New Roman" w:cs="Times New Roman"/>
          <w:sz w:val="24"/>
          <w:szCs w:val="24"/>
          <w:lang w:val="en-US"/>
        </w:rPr>
        <w:t>.</w:t>
      </w:r>
    </w:p>
    <w:p w14:paraId="7F5A87A1" w14:textId="77777777" w:rsidR="001A4AB1" w:rsidRDefault="001A4AB1" w:rsidP="001A4AB1">
      <w:pPr>
        <w:spacing w:line="276" w:lineRule="auto"/>
        <w:jc w:val="both"/>
        <w:rPr>
          <w:rFonts w:ascii="Times New Roman" w:hAnsi="Times New Roman" w:cs="Times New Roman"/>
          <w:sz w:val="24"/>
          <w:szCs w:val="24"/>
          <w:lang w:val="en-US"/>
        </w:rPr>
      </w:pPr>
    </w:p>
    <w:p w14:paraId="0AC5F538" w14:textId="77777777" w:rsidR="001A4AB1" w:rsidRPr="006C4556" w:rsidRDefault="001A4AB1" w:rsidP="001A4AB1">
      <w:pPr>
        <w:pStyle w:val="BodyL"/>
        <w:suppressAutoHyphens/>
        <w:spacing w:line="276" w:lineRule="auto"/>
        <w:ind w:firstLine="0"/>
        <w:jc w:val="center"/>
        <w:rPr>
          <w:rFonts w:asciiTheme="majorBidi" w:hAnsiTheme="majorBidi" w:cstheme="majorBidi"/>
          <w:szCs w:val="24"/>
          <w:lang w:val="en-US"/>
        </w:rPr>
      </w:pPr>
      <w:r w:rsidRPr="004E6C9B">
        <w:rPr>
          <w:rFonts w:asciiTheme="majorBidi" w:hAnsiTheme="majorBidi" w:cstheme="majorBidi"/>
          <w:szCs w:val="24"/>
          <w:lang w:val="en-US"/>
        </w:rPr>
        <w:t>CONFLICT OF INTEREST</w:t>
      </w:r>
    </w:p>
    <w:p w14:paraId="7EC3F843" w14:textId="59588364" w:rsidR="001A4AB1" w:rsidRDefault="001A4AB1" w:rsidP="001A4AB1">
      <w:pPr>
        <w:pStyle w:val="BodyL"/>
        <w:suppressAutoHyphens/>
        <w:spacing w:line="276" w:lineRule="auto"/>
        <w:rPr>
          <w:rFonts w:asciiTheme="majorBidi" w:hAnsiTheme="majorBidi" w:cstheme="majorBidi"/>
          <w:szCs w:val="24"/>
          <w:lang w:val="en-US"/>
        </w:rPr>
      </w:pPr>
      <w:r>
        <w:rPr>
          <w:rFonts w:asciiTheme="majorBidi" w:hAnsiTheme="majorBidi" w:cstheme="majorBidi"/>
          <w:szCs w:val="24"/>
          <w:lang w:val="en-US"/>
        </w:rPr>
        <w:t xml:space="preserve">The authors declare that they have no conflicts of interest. </w:t>
      </w:r>
    </w:p>
    <w:p w14:paraId="33B583CC" w14:textId="77777777" w:rsidR="001A4AB1" w:rsidRPr="001A4AB1" w:rsidRDefault="001A4AB1" w:rsidP="00563BF6">
      <w:pPr>
        <w:pStyle w:val="BodyL"/>
        <w:suppressAutoHyphens/>
        <w:spacing w:line="276" w:lineRule="auto"/>
        <w:ind w:firstLine="0"/>
        <w:rPr>
          <w:rFonts w:asciiTheme="majorBidi" w:hAnsiTheme="majorBidi" w:cstheme="majorBidi"/>
          <w:szCs w:val="24"/>
          <w:lang w:val="en-US"/>
        </w:rPr>
      </w:pPr>
    </w:p>
    <w:p w14:paraId="4C7A10B3" w14:textId="10BF57DB"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REFERENCES</w:t>
      </w:r>
    </w:p>
    <w:p w14:paraId="01DF8783"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Ya</w:t>
      </w:r>
      <w:proofErr w:type="spellEnd"/>
      <w:r w:rsidRPr="00247E16">
        <w:rPr>
          <w:rFonts w:ascii="Times New Roman" w:eastAsia="Times New Roman" w:hAnsi="Times New Roman" w:cs="Times New Roman"/>
          <w:kern w:val="0"/>
          <w:sz w:val="24"/>
          <w:szCs w:val="24"/>
          <w:lang w:val="en-US" w:eastAsia="ru-RU"/>
          <w14:ligatures w14:val="none"/>
        </w:rPr>
        <w:t xml:space="preserve">. S. </w:t>
      </w:r>
      <w:proofErr w:type="spellStart"/>
      <w:r w:rsidRPr="00247E16">
        <w:rPr>
          <w:rFonts w:ascii="Times New Roman" w:eastAsia="Times New Roman" w:hAnsi="Times New Roman" w:cs="Times New Roman"/>
          <w:kern w:val="0"/>
          <w:sz w:val="24"/>
          <w:szCs w:val="24"/>
          <w:lang w:val="en-US" w:eastAsia="ru-RU"/>
          <w14:ligatures w14:val="none"/>
        </w:rPr>
        <w:t>Derbenev</w:t>
      </w:r>
      <w:proofErr w:type="spellEnd"/>
      <w:r w:rsidRPr="00247E16">
        <w:rPr>
          <w:rFonts w:ascii="Times New Roman" w:eastAsia="Times New Roman" w:hAnsi="Times New Roman" w:cs="Times New Roman"/>
          <w:kern w:val="0"/>
          <w:sz w:val="24"/>
          <w:szCs w:val="24"/>
          <w:lang w:val="en-US" w:eastAsia="ru-RU"/>
          <w14:ligatures w14:val="none"/>
        </w:rPr>
        <w:t xml:space="preserve"> et al. Polarization Preservation and Control in a Figure-8 Ring, </w:t>
      </w:r>
      <w:proofErr w:type="spellStart"/>
      <w:r w:rsidRPr="00247E16">
        <w:rPr>
          <w:rFonts w:ascii="Times New Roman" w:eastAsia="Times New Roman" w:hAnsi="Times New Roman" w:cs="Times New Roman"/>
          <w:kern w:val="0"/>
          <w:sz w:val="24"/>
          <w:szCs w:val="24"/>
          <w:lang w:val="en-US" w:eastAsia="ru-RU"/>
          <w14:ligatures w14:val="none"/>
        </w:rPr>
        <w:t>Int.J.Mod.Phys.Conf.Ser</w:t>
      </w:r>
      <w:proofErr w:type="spellEnd"/>
      <w:r w:rsidRPr="00247E16">
        <w:rPr>
          <w:rFonts w:ascii="Times New Roman" w:eastAsia="Times New Roman" w:hAnsi="Times New Roman" w:cs="Times New Roman"/>
          <w:kern w:val="0"/>
          <w:sz w:val="24"/>
          <w:szCs w:val="24"/>
          <w:lang w:val="en-US" w:eastAsia="ru-RU"/>
          <w14:ligatures w14:val="none"/>
        </w:rPr>
        <w:t>. 40 (2016) 01, 166009 DOI: 10.1142/S2010194516600909</w:t>
      </w:r>
    </w:p>
    <w:p w14:paraId="775E4FF4"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Senichev</w:t>
      </w:r>
      <w:proofErr w:type="spellEnd"/>
      <w:r w:rsidRPr="00247E16">
        <w:rPr>
          <w:rFonts w:ascii="Times New Roman" w:eastAsia="Times New Roman" w:hAnsi="Times New Roman" w:cs="Times New Roman"/>
          <w:kern w:val="0"/>
          <w:sz w:val="24"/>
          <w:szCs w:val="24"/>
          <w:lang w:val="en-US" w:eastAsia="ru-RU"/>
          <w14:ligatures w14:val="none"/>
        </w:rPr>
        <w:t xml:space="preserve">, Y.V., </w:t>
      </w:r>
      <w:proofErr w:type="spellStart"/>
      <w:r w:rsidRPr="00247E16">
        <w:rPr>
          <w:rFonts w:ascii="Times New Roman" w:eastAsia="Times New Roman" w:hAnsi="Times New Roman" w:cs="Times New Roman"/>
          <w:kern w:val="0"/>
          <w:sz w:val="24"/>
          <w:szCs w:val="24"/>
          <w:lang w:val="en-US" w:eastAsia="ru-RU"/>
          <w14:ligatures w14:val="none"/>
        </w:rPr>
        <w:t>Chechenin</w:t>
      </w:r>
      <w:proofErr w:type="spellEnd"/>
      <w:r w:rsidRPr="00247E16">
        <w:rPr>
          <w:rFonts w:ascii="Times New Roman" w:eastAsia="Times New Roman" w:hAnsi="Times New Roman" w:cs="Times New Roman"/>
          <w:kern w:val="0"/>
          <w:sz w:val="24"/>
          <w:szCs w:val="24"/>
          <w:lang w:val="en-US" w:eastAsia="ru-RU"/>
          <w14:ligatures w14:val="none"/>
        </w:rPr>
        <w:t xml:space="preserve">, A.N. Theory of “Resonant” lattices for synchrotrons with negative momentum compaction factor. J. Exp. </w:t>
      </w:r>
      <w:proofErr w:type="spellStart"/>
      <w:r w:rsidRPr="00247E16">
        <w:rPr>
          <w:rFonts w:ascii="Times New Roman" w:eastAsia="Times New Roman" w:hAnsi="Times New Roman" w:cs="Times New Roman"/>
          <w:kern w:val="0"/>
          <w:sz w:val="24"/>
          <w:szCs w:val="24"/>
          <w:lang w:val="en-US" w:eastAsia="ru-RU"/>
          <w14:ligatures w14:val="none"/>
        </w:rPr>
        <w:t>Theor</w:t>
      </w:r>
      <w:proofErr w:type="spellEnd"/>
      <w:r w:rsidRPr="00247E16">
        <w:rPr>
          <w:rFonts w:ascii="Times New Roman" w:eastAsia="Times New Roman" w:hAnsi="Times New Roman" w:cs="Times New Roman"/>
          <w:kern w:val="0"/>
          <w:sz w:val="24"/>
          <w:szCs w:val="24"/>
          <w:lang w:val="en-US" w:eastAsia="ru-RU"/>
          <w14:ligatures w14:val="none"/>
        </w:rPr>
        <w:t>. Phys. 105, 988–997 (2007). DOI: 10.1134/S1063776107110118</w:t>
      </w:r>
    </w:p>
    <w:p w14:paraId="5B162D74" w14:textId="7D2D7B8D" w:rsidR="00EE3831"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N.N.Nikolaev</w:t>
      </w:r>
      <w:proofErr w:type="spellEnd"/>
      <w:r w:rsidRPr="00247E16">
        <w:rPr>
          <w:rFonts w:ascii="Times New Roman" w:eastAsia="Times New Roman" w:hAnsi="Times New Roman" w:cs="Times New Roman"/>
          <w:kern w:val="0"/>
          <w:sz w:val="24"/>
          <w:szCs w:val="24"/>
          <w:lang w:val="en-US" w:eastAsia="ru-RU"/>
          <w14:ligatures w14:val="none"/>
        </w:rPr>
        <w:t>, Spin of protons in NICA and PTR storage</w:t>
      </w:r>
      <w:r w:rsidR="008D4C59">
        <w:rPr>
          <w:rFonts w:ascii="Times New Roman" w:eastAsia="Times New Roman" w:hAnsi="Times New Roman" w:cs="Times New Roman"/>
          <w:kern w:val="0"/>
          <w:sz w:val="24"/>
          <w:szCs w:val="24"/>
          <w:lang w:val="en-US" w:eastAsia="ru-RU"/>
          <w14:ligatures w14:val="none"/>
        </w:rPr>
        <w:t xml:space="preserve"> rings as an axion antenna. </w:t>
      </w:r>
      <w:r w:rsidR="008D4C59" w:rsidRPr="008D4C59">
        <w:rPr>
          <w:rFonts w:ascii="Times New Roman" w:eastAsia="Times New Roman" w:hAnsi="Times New Roman" w:cs="Times New Roman"/>
          <w:kern w:val="0"/>
          <w:sz w:val="24"/>
          <w:szCs w:val="24"/>
          <w:highlight w:val="yellow"/>
          <w:lang w:val="en-US" w:eastAsia="ru-RU"/>
          <w14:ligatures w14:val="none"/>
        </w:rPr>
        <w:t>JETP</w:t>
      </w:r>
      <w:r w:rsidRPr="00247E16">
        <w:rPr>
          <w:rFonts w:ascii="Times New Roman" w:eastAsia="Times New Roman" w:hAnsi="Times New Roman" w:cs="Times New Roman"/>
          <w:kern w:val="0"/>
          <w:sz w:val="24"/>
          <w:szCs w:val="24"/>
          <w:lang w:val="en-US" w:eastAsia="ru-RU"/>
          <w14:ligatures w14:val="none"/>
        </w:rPr>
        <w:t xml:space="preserve"> Lett. 115, 639–643 (2022). DOI: 10.1134/S0021364022600653</w:t>
      </w:r>
    </w:p>
    <w:p w14:paraId="798CFD20" w14:textId="7AAF06C0" w:rsidR="008E7625" w:rsidRPr="00247E16" w:rsidRDefault="008E7625"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Yu.Senichev</w:t>
      </w:r>
      <w:proofErr w:type="spellEnd"/>
      <w:r w:rsidRPr="00247E16">
        <w:rPr>
          <w:rFonts w:ascii="Times New Roman" w:eastAsia="Times New Roman" w:hAnsi="Times New Roman" w:cs="Times New Roman"/>
          <w:kern w:val="0"/>
          <w:sz w:val="24"/>
          <w:szCs w:val="24"/>
          <w:lang w:val="en-US" w:eastAsia="ru-RU"/>
          <w14:ligatures w14:val="none"/>
        </w:rPr>
        <w:t xml:space="preserve"> et al., in ICAP2015 </w:t>
      </w:r>
      <w:proofErr w:type="spellStart"/>
      <w:r w:rsidRPr="00247E16">
        <w:rPr>
          <w:rFonts w:ascii="Times New Roman" w:eastAsia="Times New Roman" w:hAnsi="Times New Roman" w:cs="Times New Roman"/>
          <w:kern w:val="0"/>
          <w:sz w:val="24"/>
          <w:szCs w:val="24"/>
          <w:lang w:val="en-US" w:eastAsia="ru-RU"/>
          <w14:ligatures w14:val="none"/>
        </w:rPr>
        <w:t>Proccedings</w:t>
      </w:r>
      <w:proofErr w:type="spellEnd"/>
      <w:r w:rsidRPr="00247E16">
        <w:rPr>
          <w:rFonts w:ascii="Times New Roman" w:eastAsia="Times New Roman" w:hAnsi="Times New Roman" w:cs="Times New Roman"/>
          <w:kern w:val="0"/>
          <w:sz w:val="24"/>
          <w:szCs w:val="24"/>
          <w:lang w:val="en-US" w:eastAsia="ru-RU"/>
          <w14:ligatures w14:val="none"/>
        </w:rPr>
        <w:t xml:space="preserve">, Shanghai, 2016, ed. by </w:t>
      </w:r>
      <w:proofErr w:type="spellStart"/>
      <w:r w:rsidRPr="00247E16">
        <w:rPr>
          <w:rFonts w:ascii="Times New Roman" w:eastAsia="Times New Roman" w:hAnsi="Times New Roman" w:cs="Times New Roman"/>
          <w:kern w:val="0"/>
          <w:sz w:val="24"/>
          <w:szCs w:val="24"/>
          <w:lang w:val="en-US" w:eastAsia="ru-RU"/>
          <w14:ligatures w14:val="none"/>
        </w:rPr>
        <w:t>C.Kwok</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R.W.Volker</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T.Chuanxiang</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Y.Heping</w:t>
      </w:r>
      <w:proofErr w:type="spellEnd"/>
    </w:p>
    <w:p w14:paraId="20BA0259" w14:textId="55F25C31"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NimbusRomNo9L-Regu" w:hAnsi="Times New Roman" w:cs="Times New Roman"/>
          <w:kern w:val="0"/>
          <w:sz w:val="24"/>
          <w:szCs w:val="24"/>
          <w:lang w:val="en-US"/>
          <w14:ligatures w14:val="none"/>
        </w:rPr>
        <w:t>V.Bargmann</w:t>
      </w:r>
      <w:proofErr w:type="spellEnd"/>
      <w:r w:rsidRPr="00247E16">
        <w:rPr>
          <w:rFonts w:ascii="Times New Roman" w:eastAsia="NimbusRomNo9L-Regu" w:hAnsi="Times New Roman" w:cs="Times New Roman"/>
          <w:kern w:val="0"/>
          <w:sz w:val="24"/>
          <w:szCs w:val="24"/>
          <w:lang w:val="en-US"/>
          <w14:ligatures w14:val="none"/>
        </w:rPr>
        <w:t xml:space="preserve">, </w:t>
      </w:r>
      <w:proofErr w:type="spellStart"/>
      <w:r w:rsidRPr="00247E16">
        <w:rPr>
          <w:rFonts w:ascii="Times New Roman" w:eastAsia="NimbusRomNo9L-Regu" w:hAnsi="Times New Roman" w:cs="Times New Roman"/>
          <w:kern w:val="0"/>
          <w:sz w:val="24"/>
          <w:szCs w:val="24"/>
          <w:lang w:val="en-US"/>
          <w14:ligatures w14:val="none"/>
        </w:rPr>
        <w:t>L.Michel</w:t>
      </w:r>
      <w:proofErr w:type="spellEnd"/>
      <w:r w:rsidRPr="00247E16">
        <w:rPr>
          <w:rFonts w:ascii="Times New Roman" w:eastAsia="NimbusRomNo9L-Regu" w:hAnsi="Times New Roman" w:cs="Times New Roman"/>
          <w:kern w:val="0"/>
          <w:sz w:val="24"/>
          <w:szCs w:val="24"/>
          <w:lang w:val="en-US"/>
          <w14:ligatures w14:val="none"/>
        </w:rPr>
        <w:t xml:space="preserve">, </w:t>
      </w:r>
      <w:proofErr w:type="spellStart"/>
      <w:r w:rsidRPr="00247E16">
        <w:rPr>
          <w:rFonts w:ascii="Times New Roman" w:eastAsia="NimbusRomNo9L-Regu" w:hAnsi="Times New Roman" w:cs="Times New Roman"/>
          <w:kern w:val="0"/>
          <w:sz w:val="24"/>
          <w:szCs w:val="24"/>
          <w:lang w:val="en-US"/>
          <w14:ligatures w14:val="none"/>
        </w:rPr>
        <w:t>V.L.Telegdi</w:t>
      </w:r>
      <w:proofErr w:type="spellEnd"/>
      <w:r w:rsidRPr="00247E16">
        <w:rPr>
          <w:rFonts w:ascii="Times New Roman" w:eastAsia="NimbusRomNo9L-Regu" w:hAnsi="Times New Roman" w:cs="Times New Roman"/>
          <w:kern w:val="0"/>
          <w:sz w:val="24"/>
          <w:szCs w:val="24"/>
          <w:lang w:val="en-US"/>
          <w14:ligatures w14:val="none"/>
        </w:rPr>
        <w:t>, Precession of the Polarization of Particles Moving in a Homogeneous</w:t>
      </w:r>
      <w:r w:rsidRPr="00247E16">
        <w:rPr>
          <w:rFonts w:ascii="Times New Roman" w:eastAsia="NimbusSan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 xml:space="preserve">Electromagnetic Field. Phys. Rev. Lett. </w:t>
      </w:r>
      <w:r w:rsidRPr="00247E16">
        <w:rPr>
          <w:rFonts w:ascii="Times New Roman" w:eastAsia="NimbusRomNo9L-Medi" w:hAnsi="Times New Roman" w:cs="Times New Roman"/>
          <w:kern w:val="0"/>
          <w:sz w:val="24"/>
          <w:szCs w:val="24"/>
          <w:lang w:val="en-US"/>
          <w14:ligatures w14:val="none"/>
        </w:rPr>
        <w:t>2</w:t>
      </w:r>
      <w:r w:rsidRPr="00247E16">
        <w:rPr>
          <w:rFonts w:ascii="Times New Roman" w:eastAsia="NimbusRomNo9L-Regu" w:hAnsi="Times New Roman" w:cs="Times New Roman"/>
          <w:kern w:val="0"/>
          <w:sz w:val="24"/>
          <w:szCs w:val="24"/>
          <w:lang w:val="en-US"/>
          <w14:ligatures w14:val="none"/>
        </w:rPr>
        <w:t xml:space="preserve">, 435 (1959). </w:t>
      </w:r>
      <w:r w:rsidR="004B2702" w:rsidRPr="00247E16">
        <w:rPr>
          <w:rFonts w:ascii="Times New Roman" w:eastAsia="NimbusRomNo9L-Regu" w:hAnsi="Times New Roman" w:cs="Times New Roman"/>
          <w:kern w:val="0"/>
          <w:sz w:val="24"/>
          <w:szCs w:val="24"/>
          <w:lang w:val="en-US"/>
          <w14:ligatures w14:val="none"/>
        </w:rPr>
        <w:t>DOI</w:t>
      </w:r>
      <w:r w:rsidRPr="00247E16">
        <w:rPr>
          <w:rFonts w:ascii="Times New Roman" w:eastAsia="NimbusRomNo9L-Regu" w:hAnsi="Times New Roman" w:cs="Times New Roman"/>
          <w:kern w:val="0"/>
          <w:sz w:val="24"/>
          <w:szCs w:val="24"/>
          <w:lang w:val="en-US"/>
          <w14:ligatures w14:val="none"/>
        </w:rPr>
        <w:t>:</w:t>
      </w:r>
      <w:r w:rsidR="004B2702" w:rsidRPr="00247E16">
        <w:rPr>
          <w:rFonts w:ascii="Times New Roman" w:eastAsia="NimbusRomNo9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10.1103/PhysRevLett.2.435</w:t>
      </w:r>
    </w:p>
    <w:p w14:paraId="49993836" w14:textId="7162F82E"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hAnsi="Times New Roman" w:cs="Times New Roman"/>
          <w:color w:val="222222"/>
          <w:sz w:val="24"/>
          <w:szCs w:val="24"/>
          <w:shd w:val="clear" w:color="auto" w:fill="FFFFFF"/>
          <w:lang w:val="en-US"/>
        </w:rPr>
        <w:t>Senichev</w:t>
      </w:r>
      <w:proofErr w:type="spellEnd"/>
      <w:r w:rsidRPr="00247E16">
        <w:rPr>
          <w:rFonts w:ascii="Times New Roman" w:hAnsi="Times New Roman" w:cs="Times New Roman"/>
          <w:color w:val="222222"/>
          <w:sz w:val="24"/>
          <w:szCs w:val="24"/>
          <w:shd w:val="clear" w:color="auto" w:fill="FFFFFF"/>
          <w:lang w:val="en-US"/>
        </w:rPr>
        <w:t xml:space="preserve">, Y.V., </w:t>
      </w:r>
      <w:proofErr w:type="spellStart"/>
      <w:r w:rsidRPr="00247E16">
        <w:rPr>
          <w:rFonts w:ascii="Times New Roman" w:hAnsi="Times New Roman" w:cs="Times New Roman"/>
          <w:color w:val="222222"/>
          <w:sz w:val="24"/>
          <w:szCs w:val="24"/>
          <w:shd w:val="clear" w:color="auto" w:fill="FFFFFF"/>
          <w:lang w:val="en-US"/>
        </w:rPr>
        <w:t>Chechenin</w:t>
      </w:r>
      <w:proofErr w:type="spellEnd"/>
      <w:r w:rsidRPr="00247E16">
        <w:rPr>
          <w:rFonts w:ascii="Times New Roman" w:hAnsi="Times New Roman" w:cs="Times New Roman"/>
          <w:color w:val="222222"/>
          <w:sz w:val="24"/>
          <w:szCs w:val="24"/>
          <w:shd w:val="clear" w:color="auto" w:fill="FFFFFF"/>
          <w:lang w:val="en-US"/>
        </w:rPr>
        <w:t xml:space="preserve">, A.N. Construction of “resonant” magneto-optical lattices with controlled momentum compaction factor. J. Exp. </w:t>
      </w:r>
      <w:proofErr w:type="spellStart"/>
      <w:r w:rsidRPr="00247E16">
        <w:rPr>
          <w:rFonts w:ascii="Times New Roman" w:hAnsi="Times New Roman" w:cs="Times New Roman"/>
          <w:color w:val="222222"/>
          <w:sz w:val="24"/>
          <w:szCs w:val="24"/>
          <w:shd w:val="clear" w:color="auto" w:fill="FFFFFF"/>
          <w:lang w:val="en-US"/>
        </w:rPr>
        <w:t>Theor</w:t>
      </w:r>
      <w:proofErr w:type="spellEnd"/>
      <w:r w:rsidRPr="00247E16">
        <w:rPr>
          <w:rFonts w:ascii="Times New Roman" w:hAnsi="Times New Roman" w:cs="Times New Roman"/>
          <w:color w:val="222222"/>
          <w:sz w:val="24"/>
          <w:szCs w:val="24"/>
          <w:shd w:val="clear" w:color="auto" w:fill="FFFFFF"/>
          <w:lang w:val="en-US"/>
        </w:rPr>
        <w:t>. Phys</w:t>
      </w:r>
      <w:r w:rsidRPr="00247E16">
        <w:rPr>
          <w:rFonts w:ascii="Times New Roman" w:hAnsi="Times New Roman" w:cs="Times New Roman"/>
          <w:i/>
          <w:iCs/>
          <w:color w:val="222222"/>
          <w:sz w:val="24"/>
          <w:szCs w:val="24"/>
          <w:shd w:val="clear" w:color="auto" w:fill="FFFFFF"/>
          <w:lang w:val="en-US"/>
        </w:rPr>
        <w:t>.</w:t>
      </w:r>
      <w:r w:rsidRPr="00247E16">
        <w:rPr>
          <w:rFonts w:ascii="Times New Roman" w:hAnsi="Times New Roman" w:cs="Times New Roman"/>
          <w:color w:val="222222"/>
          <w:sz w:val="24"/>
          <w:szCs w:val="24"/>
          <w:shd w:val="clear" w:color="auto" w:fill="FFFFFF"/>
          <w:lang w:val="en-US"/>
        </w:rPr>
        <w:t xml:space="preserve"> 105, 1141–1156 (2007). </w:t>
      </w:r>
      <w:r w:rsidR="004B2702" w:rsidRPr="00247E16">
        <w:rPr>
          <w:rFonts w:ascii="Times New Roman" w:hAnsi="Times New Roman" w:cs="Times New Roman"/>
          <w:sz w:val="24"/>
          <w:szCs w:val="24"/>
          <w:shd w:val="clear" w:color="auto" w:fill="FFFFFF"/>
          <w:lang w:val="en-US"/>
        </w:rPr>
        <w:t xml:space="preserve">DOI: </w:t>
      </w:r>
      <w:r w:rsidR="004C736B" w:rsidRPr="00247E16">
        <w:rPr>
          <w:rFonts w:ascii="Times New Roman" w:hAnsi="Times New Roman" w:cs="Times New Roman"/>
          <w:sz w:val="24"/>
          <w:szCs w:val="24"/>
          <w:shd w:val="clear" w:color="auto" w:fill="FFFFFF"/>
          <w:lang w:val="en-US"/>
        </w:rPr>
        <w:t>10.1134/S1063776107120060</w:t>
      </w:r>
    </w:p>
    <w:p w14:paraId="3F49BE2D" w14:textId="69A9E335" w:rsidR="00A25BC8" w:rsidRPr="00247E16" w:rsidRDefault="00A25BC8"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Melnikov, A.A., Senichev, Y.V., Aksentyev, A.E. et al. Nature of Spin Decoherence of a Polarized Beam of Light Nuclei in a Storage Ring for EDM Search. </w:t>
      </w:r>
      <w:r w:rsidR="008D4C59" w:rsidRPr="008D4C59">
        <w:rPr>
          <w:rFonts w:ascii="Times New Roman" w:eastAsia="Times New Roman" w:hAnsi="Times New Roman" w:cs="Times New Roman"/>
          <w:kern w:val="0"/>
          <w:sz w:val="24"/>
          <w:szCs w:val="24"/>
          <w:highlight w:val="yellow"/>
          <w:lang w:eastAsia="ru-RU"/>
          <w14:ligatures w14:val="none"/>
        </w:rPr>
        <w:t>J</w:t>
      </w:r>
      <w:r w:rsidR="008D4C59" w:rsidRPr="008D4C59">
        <w:rPr>
          <w:rFonts w:ascii="Times New Roman" w:eastAsia="Times New Roman" w:hAnsi="Times New Roman" w:cs="Times New Roman"/>
          <w:kern w:val="0"/>
          <w:sz w:val="24"/>
          <w:szCs w:val="24"/>
          <w:highlight w:val="yellow"/>
          <w:lang w:val="en-US" w:eastAsia="ru-RU"/>
          <w14:ligatures w14:val="none"/>
        </w:rPr>
        <w:t>ETP</w:t>
      </w:r>
      <w:r w:rsidRPr="00247E16">
        <w:rPr>
          <w:rFonts w:ascii="Times New Roman" w:eastAsia="Times New Roman" w:hAnsi="Times New Roman" w:cs="Times New Roman"/>
          <w:kern w:val="0"/>
          <w:sz w:val="24"/>
          <w:szCs w:val="24"/>
          <w:lang w:eastAsia="ru-RU"/>
          <w14:ligatures w14:val="none"/>
        </w:rPr>
        <w:t xml:space="preserve"> </w:t>
      </w:r>
      <w:proofErr w:type="spellStart"/>
      <w:r w:rsidRPr="00247E16">
        <w:rPr>
          <w:rFonts w:ascii="Times New Roman" w:eastAsia="Times New Roman" w:hAnsi="Times New Roman" w:cs="Times New Roman"/>
          <w:kern w:val="0"/>
          <w:sz w:val="24"/>
          <w:szCs w:val="24"/>
          <w:lang w:eastAsia="ru-RU"/>
          <w14:ligatures w14:val="none"/>
        </w:rPr>
        <w:t>Lett</w:t>
      </w:r>
      <w:proofErr w:type="spellEnd"/>
      <w:r w:rsidRPr="00247E16">
        <w:rPr>
          <w:rFonts w:ascii="Times New Roman" w:eastAsia="Times New Roman" w:hAnsi="Times New Roman" w:cs="Times New Roman"/>
          <w:kern w:val="0"/>
          <w:sz w:val="24"/>
          <w:szCs w:val="24"/>
          <w:lang w:eastAsia="ru-RU"/>
          <w14:ligatures w14:val="none"/>
        </w:rPr>
        <w:t xml:space="preserve">. 118, 710–717 (2023). </w:t>
      </w:r>
      <w:r w:rsidRPr="00247E16">
        <w:rPr>
          <w:rFonts w:ascii="Times New Roman" w:eastAsia="Times New Roman" w:hAnsi="Times New Roman" w:cs="Times New Roman"/>
          <w:kern w:val="0"/>
          <w:sz w:val="24"/>
          <w:szCs w:val="24"/>
          <w:lang w:val="en-US" w:eastAsia="ru-RU"/>
          <w14:ligatures w14:val="none"/>
        </w:rPr>
        <w:t xml:space="preserve">DOI: </w:t>
      </w:r>
      <w:r w:rsidRPr="00247E16">
        <w:rPr>
          <w:rFonts w:ascii="Times New Roman" w:eastAsia="Times New Roman" w:hAnsi="Times New Roman" w:cs="Times New Roman"/>
          <w:kern w:val="0"/>
          <w:sz w:val="24"/>
          <w:szCs w:val="24"/>
          <w:lang w:eastAsia="ru-RU"/>
          <w14:ligatures w14:val="none"/>
        </w:rPr>
        <w:t>10.1134/S0021364023603019</w:t>
      </w:r>
    </w:p>
    <w:p w14:paraId="7ADCF838" w14:textId="20351519" w:rsidR="00C420B9" w:rsidRPr="00247E16" w:rsidRDefault="00C420B9" w:rsidP="001A4AB1">
      <w:pPr>
        <w:pStyle w:val="a3"/>
        <w:numPr>
          <w:ilvl w:val="0"/>
          <w:numId w:val="1"/>
        </w:numPr>
        <w:spacing w:line="276" w:lineRule="auto"/>
        <w:ind w:left="0"/>
        <w:jc w:val="both"/>
        <w:rPr>
          <w:rStyle w:val="a5"/>
          <w:rFonts w:ascii="Times New Roman" w:eastAsia="Times New Roman" w:hAnsi="Times New Roman" w:cs="Times New Roman"/>
          <w:color w:val="auto"/>
          <w:kern w:val="0"/>
          <w:sz w:val="24"/>
          <w:szCs w:val="24"/>
          <w:u w:val="none"/>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R</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Suleiman</w:t>
      </w:r>
      <w:r w:rsidR="00522501"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Ya</w:t>
      </w:r>
      <w:proofErr w:type="spellEnd"/>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Derbenev</w:t>
      </w:r>
      <w:proofErr w:type="spellEnd"/>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M</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Grau</w:t>
      </w:r>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V</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Morozov</w:t>
      </w:r>
      <w:r w:rsidR="00522501" w:rsidRPr="00247E16">
        <w:rPr>
          <w:rFonts w:ascii="Times New Roman" w:eastAsia="Times New Roman" w:hAnsi="Times New Roman" w:cs="Times New Roman"/>
          <w:kern w:val="0"/>
          <w:sz w:val="24"/>
          <w:szCs w:val="24"/>
          <w:lang w:val="en-US" w:eastAsia="ru-RU"/>
          <w14:ligatures w14:val="none"/>
        </w:rPr>
        <w:t>, Particle accelerator spin-transparent storage rings for beyond state-of-the-art science, DOI:</w:t>
      </w:r>
      <w:r w:rsidR="004B2702" w:rsidRPr="00247E16">
        <w:rPr>
          <w:rFonts w:ascii="Times New Roman" w:eastAsia="Times New Roman" w:hAnsi="Times New Roman" w:cs="Times New Roman"/>
          <w:kern w:val="0"/>
          <w:sz w:val="24"/>
          <w:szCs w:val="24"/>
          <w:lang w:val="en-US" w:eastAsia="ru-RU"/>
          <w14:ligatures w14:val="none"/>
        </w:rPr>
        <w:t xml:space="preserve"> </w:t>
      </w:r>
      <w:r w:rsidR="00522501" w:rsidRPr="00247E16">
        <w:rPr>
          <w:rFonts w:ascii="Times New Roman" w:hAnsi="Times New Roman" w:cs="Times New Roman"/>
          <w:sz w:val="24"/>
          <w:szCs w:val="24"/>
          <w:shd w:val="clear" w:color="auto" w:fill="FFFFFF"/>
          <w:lang w:val="en-US"/>
        </w:rPr>
        <w:t>10.18429/JACoW-IPAC2024-WEAN2</w:t>
      </w:r>
    </w:p>
    <w:p w14:paraId="2DD9504A" w14:textId="46DE5AAE" w:rsidR="0026075B" w:rsidRPr="00247E16" w:rsidRDefault="0026075B"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A. Melnikov, S. Kolokolchikov, A. Aksentyev et al., Investigation of Spin-Decoherence in a Figure-8 Ring to Search for C</w:t>
      </w:r>
      <w:r w:rsidR="004B2702" w:rsidRPr="00247E16">
        <w:rPr>
          <w:rFonts w:ascii="Times New Roman" w:eastAsia="Times New Roman" w:hAnsi="Times New Roman" w:cs="Times New Roman"/>
          <w:kern w:val="0"/>
          <w:sz w:val="24"/>
          <w:szCs w:val="24"/>
          <w:lang w:val="en-US" w:eastAsia="ru-RU"/>
          <w14:ligatures w14:val="none"/>
        </w:rPr>
        <w:t>P</w:t>
      </w:r>
      <w:r w:rsidRPr="00247E16">
        <w:rPr>
          <w:rFonts w:ascii="Times New Roman" w:eastAsia="Times New Roman" w:hAnsi="Times New Roman" w:cs="Times New Roman"/>
          <w:kern w:val="0"/>
          <w:sz w:val="24"/>
          <w:szCs w:val="24"/>
          <w:lang w:val="en-US" w:eastAsia="ru-RU"/>
          <w14:ligatures w14:val="none"/>
        </w:rPr>
        <w:t>-Violation Sources,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Phys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of Part</w:t>
      </w:r>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and </w:t>
      </w:r>
      <w:proofErr w:type="spellStart"/>
      <w:r w:rsidR="003E1281" w:rsidRPr="003E1281">
        <w:rPr>
          <w:rFonts w:ascii="Times New Roman" w:eastAsia="Times New Roman" w:hAnsi="Times New Roman" w:cs="Times New Roman"/>
          <w:kern w:val="0"/>
          <w:sz w:val="24"/>
          <w:szCs w:val="24"/>
          <w:lang w:val="en-US" w:eastAsia="ru-RU"/>
          <w14:ligatures w14:val="none"/>
        </w:rPr>
        <w:t>Nuc</w:t>
      </w:r>
      <w:proofErr w:type="spellEnd"/>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Let</w:t>
      </w:r>
      <w:r w:rsidR="003E1281">
        <w:rPr>
          <w:rFonts w:ascii="Times New Roman" w:eastAsia="Times New Roman" w:hAnsi="Times New Roman" w:cs="Times New Roman"/>
          <w:kern w:val="0"/>
          <w:sz w:val="24"/>
          <w:szCs w:val="24"/>
          <w:lang w:val="en-US" w:eastAsia="ru-RU"/>
          <w14:ligatures w14:val="none"/>
        </w:rPr>
        <w:t>., this volume</w:t>
      </w:r>
      <w:r w:rsidR="004B2702" w:rsidRPr="00247E16">
        <w:rPr>
          <w:rFonts w:ascii="Times New Roman" w:eastAsia="Times New Roman" w:hAnsi="Times New Roman" w:cs="Times New Roman"/>
          <w:kern w:val="0"/>
          <w:sz w:val="24"/>
          <w:szCs w:val="24"/>
          <w:lang w:val="en-US" w:eastAsia="ru-RU"/>
          <w14:ligatures w14:val="none"/>
        </w:rPr>
        <w:t>.</w:t>
      </w:r>
    </w:p>
    <w:p w14:paraId="792FD016" w14:textId="41DD503A" w:rsidR="0076594C"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kern w:val="0"/>
          <w:sz w:val="24"/>
          <w:szCs w:val="24"/>
          <w:lang w:val="en-US"/>
          <w14:ligatures w14:val="none"/>
        </w:rPr>
        <w:t xml:space="preserve">J.D. </w:t>
      </w:r>
      <w:proofErr w:type="spellStart"/>
      <w:r w:rsidRPr="00247E16">
        <w:rPr>
          <w:rFonts w:ascii="Times New Roman" w:hAnsi="Times New Roman" w:cs="Times New Roman"/>
          <w:kern w:val="0"/>
          <w:sz w:val="24"/>
          <w:szCs w:val="24"/>
          <w:lang w:val="en-US"/>
          <w14:ligatures w14:val="none"/>
        </w:rPr>
        <w:t>Bjorken</w:t>
      </w:r>
      <w:proofErr w:type="spellEnd"/>
      <w:r w:rsidRPr="00247E16">
        <w:rPr>
          <w:rFonts w:ascii="Times New Roman" w:hAnsi="Times New Roman" w:cs="Times New Roman"/>
          <w:kern w:val="0"/>
          <w:sz w:val="24"/>
          <w:szCs w:val="24"/>
          <w:lang w:val="en-US"/>
          <w14:ligatures w14:val="none"/>
        </w:rPr>
        <w:t xml:space="preserve">, S.K. </w:t>
      </w:r>
      <w:proofErr w:type="spellStart"/>
      <w:r w:rsidRPr="00247E16">
        <w:rPr>
          <w:rFonts w:ascii="Times New Roman" w:hAnsi="Times New Roman" w:cs="Times New Roman"/>
          <w:kern w:val="0"/>
          <w:sz w:val="24"/>
          <w:szCs w:val="24"/>
          <w:lang w:val="en-US"/>
          <w14:ligatures w14:val="none"/>
        </w:rPr>
        <w:t>Mtingwa</w:t>
      </w:r>
      <w:proofErr w:type="spellEnd"/>
      <w:r w:rsidRPr="00247E16">
        <w:rPr>
          <w:rFonts w:ascii="Times New Roman" w:hAnsi="Times New Roman" w:cs="Times New Roman"/>
          <w:kern w:val="0"/>
          <w:sz w:val="24"/>
          <w:szCs w:val="24"/>
          <w:lang w:val="en-US"/>
          <w14:ligatures w14:val="none"/>
        </w:rPr>
        <w:t>, “</w:t>
      </w:r>
      <w:proofErr w:type="spellStart"/>
      <w:r w:rsidRPr="00247E16">
        <w:rPr>
          <w:rFonts w:ascii="Times New Roman" w:hAnsi="Times New Roman" w:cs="Times New Roman"/>
          <w:kern w:val="0"/>
          <w:sz w:val="24"/>
          <w:szCs w:val="24"/>
          <w:lang w:val="en-US"/>
          <w14:ligatures w14:val="none"/>
        </w:rPr>
        <w:t>Intrabeam</w:t>
      </w:r>
      <w:proofErr w:type="spellEnd"/>
      <w:r w:rsidRPr="00247E16">
        <w:rPr>
          <w:rFonts w:ascii="Times New Roman" w:hAnsi="Times New Roman" w:cs="Times New Roman"/>
          <w:kern w:val="0"/>
          <w:sz w:val="24"/>
          <w:szCs w:val="24"/>
          <w:lang w:val="en-US"/>
          <w14:ligatures w14:val="none"/>
        </w:rPr>
        <w:t xml:space="preserve"> Scattering,” Part. Acc. Vol. 13, pp. 115–143 (1983).</w:t>
      </w:r>
    </w:p>
    <w:p w14:paraId="0FDE0B39" w14:textId="77777777" w:rsidR="00D038D3"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F. Antoniou, F. Zimmermann, Revision of </w:t>
      </w:r>
      <w:proofErr w:type="spellStart"/>
      <w:r w:rsidRPr="00247E16">
        <w:rPr>
          <w:rFonts w:ascii="Times New Roman" w:eastAsia="Times New Roman" w:hAnsi="Times New Roman" w:cs="Times New Roman"/>
          <w:kern w:val="0"/>
          <w:sz w:val="24"/>
          <w:szCs w:val="24"/>
          <w:lang w:val="en-US" w:eastAsia="ru-RU"/>
          <w14:ligatures w14:val="none"/>
        </w:rPr>
        <w:t>Intrabeam</w:t>
      </w:r>
      <w:proofErr w:type="spellEnd"/>
      <w:r w:rsidRPr="00247E16">
        <w:rPr>
          <w:rFonts w:ascii="Times New Roman" w:eastAsia="Times New Roman" w:hAnsi="Times New Roman" w:cs="Times New Roman"/>
          <w:kern w:val="0"/>
          <w:sz w:val="24"/>
          <w:szCs w:val="24"/>
          <w:lang w:val="en-US" w:eastAsia="ru-RU"/>
          <w14:ligatures w14:val="none"/>
        </w:rPr>
        <w:t xml:space="preserve"> Scattering with Non-</w:t>
      </w:r>
      <w:proofErr w:type="spellStart"/>
      <w:r w:rsidRPr="00247E16">
        <w:rPr>
          <w:rFonts w:ascii="Times New Roman" w:eastAsia="Times New Roman" w:hAnsi="Times New Roman" w:cs="Times New Roman"/>
          <w:kern w:val="0"/>
          <w:sz w:val="24"/>
          <w:szCs w:val="24"/>
          <w:lang w:val="en-US" w:eastAsia="ru-RU"/>
          <w14:ligatures w14:val="none"/>
        </w:rPr>
        <w:t>Ultrarelativistic</w:t>
      </w:r>
      <w:proofErr w:type="spellEnd"/>
      <w:r w:rsidRPr="00247E16">
        <w:rPr>
          <w:rFonts w:ascii="Times New Roman" w:eastAsia="Times New Roman" w:hAnsi="Times New Roman" w:cs="Times New Roman"/>
          <w:kern w:val="0"/>
          <w:sz w:val="24"/>
          <w:szCs w:val="24"/>
          <w:lang w:val="en-US" w:eastAsia="ru-RU"/>
          <w14:ligatures w14:val="none"/>
        </w:rPr>
        <w:t xml:space="preserve"> Corrections and Vertical Dispersion for MAD-X, № CERN-ATS-2012-066</w:t>
      </w:r>
    </w:p>
    <w:p w14:paraId="25FAAF49" w14:textId="33C0711D" w:rsidR="002A0ADD" w:rsidRPr="00247E16" w:rsidRDefault="00802F4F"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sz w:val="24"/>
          <w:szCs w:val="24"/>
          <w:lang w:val="en-US"/>
        </w:rPr>
        <w:t>B</w:t>
      </w:r>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proofErr w:type="spellStart"/>
      <w:r w:rsidRPr="00247E16">
        <w:rPr>
          <w:rFonts w:ascii="Times New Roman" w:hAnsi="Times New Roman" w:cs="Times New Roman"/>
          <w:sz w:val="24"/>
          <w:szCs w:val="24"/>
          <w:lang w:val="en-US"/>
        </w:rPr>
        <w:t>Autin</w:t>
      </w:r>
      <w:proofErr w:type="spellEnd"/>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r w:rsidR="0076594C" w:rsidRPr="00247E16">
        <w:rPr>
          <w:rFonts w:ascii="Times New Roman" w:hAnsi="Times New Roman" w:cs="Times New Roman"/>
          <w:sz w:val="24"/>
          <w:szCs w:val="24"/>
          <w:lang w:val="en-US"/>
        </w:rPr>
        <w:t xml:space="preserve">Dispersion Suppression with Missing Magnets in a FODO Structure Application to the CERN Antiproton Accumulator, </w:t>
      </w:r>
      <w:r w:rsidR="00D038D3" w:rsidRPr="00247E16">
        <w:rPr>
          <w:rFonts w:ascii="Times New Roman" w:hAnsi="Times New Roman" w:cs="Times New Roman"/>
          <w:sz w:val="24"/>
          <w:szCs w:val="24"/>
          <w:lang w:val="en-US"/>
        </w:rPr>
        <w:t xml:space="preserve">IEEE </w:t>
      </w:r>
      <w:proofErr w:type="spellStart"/>
      <w:r w:rsidR="00D038D3" w:rsidRPr="00247E16">
        <w:rPr>
          <w:rFonts w:ascii="Times New Roman" w:hAnsi="Times New Roman" w:cs="Times New Roman"/>
          <w:sz w:val="24"/>
          <w:szCs w:val="24"/>
          <w:lang w:val="en-US"/>
        </w:rPr>
        <w:t>Trans.Nucl.Sci</w:t>
      </w:r>
      <w:proofErr w:type="spellEnd"/>
      <w:r w:rsidR="00D038D3" w:rsidRPr="00247E16">
        <w:rPr>
          <w:rFonts w:ascii="Times New Roman" w:hAnsi="Times New Roman" w:cs="Times New Roman"/>
          <w:sz w:val="24"/>
          <w:szCs w:val="24"/>
          <w:lang w:val="en-US"/>
        </w:rPr>
        <w:t>. 26 (1979) 3493-3495, DOI: 10.1109/TNS.1979.4330077</w:t>
      </w:r>
    </w:p>
    <w:p w14:paraId="61523861" w14:textId="59FCEB94" w:rsidR="00247E16" w:rsidRDefault="002A0ADD"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S. Kolokolchikov, Yu. Senichev, A. </w:t>
      </w:r>
      <w:proofErr w:type="spellStart"/>
      <w:r w:rsidRPr="00247E16">
        <w:rPr>
          <w:rFonts w:ascii="Times New Roman" w:eastAsia="Times New Roman" w:hAnsi="Times New Roman" w:cs="Times New Roman"/>
          <w:kern w:val="0"/>
          <w:sz w:val="24"/>
          <w:szCs w:val="24"/>
          <w:lang w:val="en-US" w:eastAsia="ru-RU"/>
          <w14:ligatures w14:val="none"/>
        </w:rPr>
        <w:t>Aksentev</w:t>
      </w:r>
      <w:proofErr w:type="spellEnd"/>
      <w:r w:rsidRPr="00247E16">
        <w:rPr>
          <w:rFonts w:ascii="Times New Roman" w:eastAsia="Times New Roman" w:hAnsi="Times New Roman" w:cs="Times New Roman"/>
          <w:kern w:val="0"/>
          <w:sz w:val="24"/>
          <w:szCs w:val="24"/>
          <w:lang w:val="en-US" w:eastAsia="ru-RU"/>
          <w14:ligatures w14:val="none"/>
        </w:rPr>
        <w:t xml:space="preserve">, A. Melnikov, </w:t>
      </w:r>
      <w:r w:rsidR="00D038D3" w:rsidRPr="00247E16">
        <w:rPr>
          <w:rFonts w:ascii="Times New Roman" w:eastAsia="Times New Roman" w:hAnsi="Times New Roman" w:cs="Times New Roman"/>
          <w:kern w:val="0"/>
          <w:sz w:val="24"/>
          <w:szCs w:val="24"/>
          <w:lang w:val="en-US" w:eastAsia="ru-RU"/>
          <w14:ligatures w14:val="none"/>
        </w:rPr>
        <w:t>Features of dual-purpose structure for heavy ion and light particles</w:t>
      </w:r>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Nuc</w:t>
      </w:r>
      <w:proofErr w:type="spellEnd"/>
      <w:r w:rsidRPr="00247E16">
        <w:rPr>
          <w:rFonts w:ascii="Times New Roman" w:eastAsia="Times New Roman" w:hAnsi="Times New Roman" w:cs="Times New Roman"/>
          <w:kern w:val="0"/>
          <w:sz w:val="24"/>
          <w:szCs w:val="24"/>
          <w:lang w:val="en-US" w:eastAsia="ru-RU"/>
          <w14:ligatures w14:val="none"/>
        </w:rPr>
        <w:t>. Sci. and Tech., DOI: 10.1007/s41365-025-01791-4</w:t>
      </w:r>
    </w:p>
    <w:p w14:paraId="54AD365A" w14:textId="77777777" w:rsidR="00247E16" w:rsidRPr="00247E16" w:rsidRDefault="00247E16" w:rsidP="001A4AB1">
      <w:pPr>
        <w:pStyle w:val="a3"/>
        <w:spacing w:line="276" w:lineRule="auto"/>
        <w:ind w:left="0"/>
        <w:jc w:val="both"/>
        <w:rPr>
          <w:rFonts w:ascii="Times New Roman" w:eastAsia="Times New Roman" w:hAnsi="Times New Roman" w:cs="Times New Roman"/>
          <w:kern w:val="0"/>
          <w:sz w:val="24"/>
          <w:szCs w:val="24"/>
          <w:lang w:val="en-US" w:eastAsia="ru-RU"/>
          <w14:ligatures w14:val="none"/>
        </w:rPr>
      </w:pPr>
    </w:p>
    <w:p w14:paraId="2BFA61BC" w14:textId="68CD9B8F" w:rsidR="00247E16" w:rsidRPr="00247E16" w:rsidRDefault="00247E16" w:rsidP="001A4AB1">
      <w:pPr>
        <w:suppressAutoHyphens/>
        <w:spacing w:line="276" w:lineRule="auto"/>
        <w:jc w:val="center"/>
        <w:rPr>
          <w:rFonts w:asciiTheme="majorBidi" w:hAnsiTheme="majorBidi" w:cstheme="majorBidi"/>
          <w:lang w:val="en-US"/>
        </w:rPr>
      </w:pPr>
      <w:r w:rsidRPr="00247E16">
        <w:rPr>
          <w:rFonts w:asciiTheme="majorBidi" w:hAnsiTheme="majorBidi" w:cstheme="majorBidi"/>
          <w:lang w:val="en-US"/>
        </w:rPr>
        <w:t>FIGURE CAPTIONS</w:t>
      </w:r>
    </w:p>
    <w:p w14:paraId="1F7477C2" w14:textId="34568CDF" w:rsidR="00247E16" w:rsidRPr="001A4AB1" w:rsidRDefault="00247E16" w:rsidP="001A4AB1">
      <w:pPr>
        <w:pStyle w:val="a6"/>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 xml:space="preserve">Fig. </w:t>
      </w:r>
      <w:r w:rsidRPr="001A4AB1">
        <w:rPr>
          <w:rFonts w:ascii="Times New Roman" w:hAnsi="Times New Roman" w:cs="Times New Roman"/>
          <w:b/>
          <w:bCs/>
          <w:i w:val="0"/>
          <w:iCs w:val="0"/>
          <w:color w:val="auto"/>
          <w:sz w:val="24"/>
          <w:szCs w:val="24"/>
        </w:rPr>
        <w:fldChar w:fldCharType="begin"/>
      </w:r>
      <w:r w:rsidRPr="001A4AB1">
        <w:rPr>
          <w:rFonts w:ascii="Times New Roman" w:hAnsi="Times New Roman" w:cs="Times New Roman"/>
          <w:b/>
          <w:bCs/>
          <w:i w:val="0"/>
          <w:iCs w:val="0"/>
          <w:color w:val="auto"/>
          <w:sz w:val="24"/>
          <w:szCs w:val="24"/>
          <w:lang w:val="en-US"/>
        </w:rPr>
        <w:instrText xml:space="preserve"> SEQ </w:instrText>
      </w:r>
      <w:r w:rsidRPr="001A4AB1">
        <w:rPr>
          <w:rFonts w:ascii="Times New Roman" w:hAnsi="Times New Roman" w:cs="Times New Roman"/>
          <w:b/>
          <w:bCs/>
          <w:i w:val="0"/>
          <w:iCs w:val="0"/>
          <w:color w:val="auto"/>
          <w:sz w:val="24"/>
          <w:szCs w:val="24"/>
        </w:rPr>
        <w:instrText>Рисунок</w:instrText>
      </w:r>
      <w:r w:rsidRPr="001A4AB1">
        <w:rPr>
          <w:rFonts w:ascii="Times New Roman" w:hAnsi="Times New Roman" w:cs="Times New Roman"/>
          <w:b/>
          <w:bCs/>
          <w:i w:val="0"/>
          <w:iCs w:val="0"/>
          <w:color w:val="auto"/>
          <w:sz w:val="24"/>
          <w:szCs w:val="24"/>
          <w:lang w:val="en-US"/>
        </w:rPr>
        <w:instrText xml:space="preserve"> \* ARABIC </w:instrText>
      </w:r>
      <w:r w:rsidRPr="001A4AB1">
        <w:rPr>
          <w:rFonts w:ascii="Times New Roman" w:hAnsi="Times New Roman" w:cs="Times New Roman"/>
          <w:b/>
          <w:bCs/>
          <w:i w:val="0"/>
          <w:iCs w:val="0"/>
          <w:color w:val="auto"/>
          <w:sz w:val="24"/>
          <w:szCs w:val="24"/>
        </w:rPr>
        <w:fldChar w:fldCharType="separate"/>
      </w:r>
      <w:r w:rsidRPr="001A4AB1">
        <w:rPr>
          <w:rFonts w:ascii="Times New Roman" w:hAnsi="Times New Roman" w:cs="Times New Roman"/>
          <w:b/>
          <w:bCs/>
          <w:i w:val="0"/>
          <w:iCs w:val="0"/>
          <w:noProof/>
          <w:color w:val="auto"/>
          <w:sz w:val="24"/>
          <w:szCs w:val="24"/>
          <w:lang w:val="en-US"/>
        </w:rPr>
        <w:t>1</w:t>
      </w:r>
      <w:r w:rsidRPr="001A4AB1">
        <w:rPr>
          <w:rFonts w:ascii="Times New Roman" w:hAnsi="Times New Roman" w:cs="Times New Roman"/>
          <w:b/>
          <w:bCs/>
          <w:i w:val="0"/>
          <w:iCs w:val="0"/>
          <w:noProof/>
          <w:color w:val="auto"/>
          <w:sz w:val="24"/>
          <w:szCs w:val="24"/>
        </w:rPr>
        <w:fldChar w:fldCharType="end"/>
      </w:r>
      <w:r w:rsidRPr="001A4AB1">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A schematic diagram of an 8-shaped ring for various deflection angles.</w:t>
      </w:r>
    </w:p>
    <w:p w14:paraId="4DA17BF2" w14:textId="731B7DD5" w:rsidR="00247E16" w:rsidRPr="001A4AB1" w:rsidRDefault="00247E16" w:rsidP="001A4AB1">
      <w:pPr>
        <w:pStyle w:val="a6"/>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2</w:t>
      </w:r>
      <w:r w:rsidRPr="000115F3">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Schematic diagram of a bending arc consisting of 12 cells formed in 4 superperiods.</w:t>
      </w:r>
    </w:p>
    <w:p w14:paraId="25FA4876" w14:textId="00B7515D" w:rsidR="00247E16" w:rsidRPr="001A4AB1" w:rsidRDefault="00247E16" w:rsidP="001A4AB1">
      <w:pPr>
        <w:pStyle w:val="a6"/>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lastRenderedPageBreak/>
        <w:t>Fig. 3</w:t>
      </w:r>
      <w:r w:rsidRPr="000115F3">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The layout plan elements of the figure-8 ring.</w:t>
      </w:r>
    </w:p>
    <w:p w14:paraId="494EA034" w14:textId="13B90F5D" w:rsidR="00247E16" w:rsidRPr="001A4AB1" w:rsidRDefault="00247E16" w:rsidP="001A4AB1">
      <w:pPr>
        <w:pStyle w:val="a6"/>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t>Fig. 4</w:t>
      </w:r>
      <w:r w:rsidRPr="000115F3">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resonant structure consisting of 2 arcs with different curvature and two straight sections.</w:t>
      </w:r>
    </w:p>
    <w:p w14:paraId="1434B5B1" w14:textId="3D8F2D91" w:rsidR="00247E16" w:rsidRPr="001A4AB1" w:rsidRDefault="00247E16" w:rsidP="001A4AB1">
      <w:pPr>
        <w:pStyle w:val="a6"/>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t>Fig. 5</w:t>
      </w:r>
      <w:r w:rsidRPr="000115F3">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regular structure optimized for an EDM experiments.</w:t>
      </w:r>
    </w:p>
    <w:p w14:paraId="0EC85F27" w14:textId="23BE9256" w:rsidR="00247E16" w:rsidRPr="001A4AB1" w:rsidRDefault="00247E16" w:rsidP="001A4AB1">
      <w:pPr>
        <w:pStyle w:val="a6"/>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6</w:t>
      </w:r>
      <w:r w:rsidRPr="000115F3">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regular structure optimized for heavy ions in terms of increasing the time of intra-beam scattering.</w:t>
      </w:r>
    </w:p>
    <w:p w14:paraId="6100B1F3" w14:textId="77777777" w:rsidR="00247E16" w:rsidRPr="00247E16" w:rsidRDefault="00247E16" w:rsidP="001A4AB1">
      <w:pPr>
        <w:spacing w:line="276" w:lineRule="auto"/>
        <w:rPr>
          <w:lang w:val="en-US"/>
        </w:rPr>
      </w:pPr>
    </w:p>
    <w:p w14:paraId="50A50E9C" w14:textId="54CDD3AE" w:rsidR="00247E16" w:rsidRPr="00247E16" w:rsidRDefault="001A4AB1" w:rsidP="001A4AB1">
      <w:pPr>
        <w:spacing w:line="276" w:lineRule="auto"/>
        <w:jc w:val="center"/>
        <w:rPr>
          <w:lang w:val="en-US"/>
        </w:rPr>
      </w:pPr>
      <w:r w:rsidRPr="00247E16">
        <w:rPr>
          <w:rFonts w:ascii="Times New Roman" w:eastAsiaTheme="minorEastAsia" w:hAnsi="Times New Roman" w:cs="Times New Roman"/>
          <w:noProof/>
          <w:sz w:val="24"/>
          <w:szCs w:val="24"/>
          <w:lang w:eastAsia="ru-RU"/>
        </w:rPr>
        <w:drawing>
          <wp:anchor distT="0" distB="0" distL="114300" distR="114300" simplePos="0" relativeHeight="251659264" behindDoc="0" locked="0" layoutInCell="1" allowOverlap="1" wp14:anchorId="4027560B" wp14:editId="038D51CC">
            <wp:simplePos x="0" y="0"/>
            <wp:positionH relativeFrom="column">
              <wp:posOffset>3491865</wp:posOffset>
            </wp:positionH>
            <wp:positionV relativeFrom="paragraph">
              <wp:posOffset>377190</wp:posOffset>
            </wp:positionV>
            <wp:extent cx="2477135" cy="1061720"/>
            <wp:effectExtent l="0" t="0" r="0" b="5080"/>
            <wp:wrapThrough wrapText="bothSides">
              <wp:wrapPolygon edited="0">
                <wp:start x="0" y="0"/>
                <wp:lineTo x="0" y="21316"/>
                <wp:lineTo x="21428" y="21316"/>
                <wp:lineTo x="2142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713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E16">
        <w:rPr>
          <w:rFonts w:ascii="Times New Roman" w:hAnsi="Times New Roman" w:cs="Times New Roman"/>
          <w:noProof/>
          <w:sz w:val="24"/>
          <w:szCs w:val="24"/>
          <w:lang w:eastAsia="ru-RU"/>
        </w:rPr>
        <w:drawing>
          <wp:anchor distT="0" distB="0" distL="114300" distR="114300" simplePos="0" relativeHeight="251660288" behindDoc="0" locked="0" layoutInCell="1" allowOverlap="1" wp14:anchorId="52C09436" wp14:editId="71C9C28B">
            <wp:simplePos x="0" y="0"/>
            <wp:positionH relativeFrom="column">
              <wp:posOffset>26670</wp:posOffset>
            </wp:positionH>
            <wp:positionV relativeFrom="paragraph">
              <wp:posOffset>377825</wp:posOffset>
            </wp:positionV>
            <wp:extent cx="3408045" cy="1061720"/>
            <wp:effectExtent l="0" t="0" r="1905" b="5080"/>
            <wp:wrapThrough wrapText="bothSides">
              <wp:wrapPolygon edited="0">
                <wp:start x="0" y="0"/>
                <wp:lineTo x="0" y="21316"/>
                <wp:lineTo x="21491" y="21316"/>
                <wp:lineTo x="21491"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804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247E16" w:rsidRPr="00247E16">
        <w:rPr>
          <w:rFonts w:asciiTheme="majorBidi" w:hAnsiTheme="majorBidi" w:cstheme="majorBidi"/>
          <w:lang w:val="en-US"/>
        </w:rPr>
        <w:t>FIGURE</w:t>
      </w:r>
      <w:r w:rsidR="00247E16">
        <w:rPr>
          <w:rFonts w:asciiTheme="majorBidi" w:hAnsiTheme="majorBidi" w:cstheme="majorBidi"/>
          <w:lang w:val="en-US"/>
        </w:rPr>
        <w:t>S</w:t>
      </w:r>
    </w:p>
    <w:p w14:paraId="7CCAE537" w14:textId="44CC4E06" w:rsidR="00247E16" w:rsidRPr="003E1281" w:rsidRDefault="001A4AB1" w:rsidP="001A4AB1">
      <w:pPr>
        <w:spacing w:line="276" w:lineRule="auto"/>
        <w:rPr>
          <w:rFonts w:ascii="Times New Roman" w:hAnsi="Times New Roman" w:cs="Times New Roman"/>
          <w:sz w:val="24"/>
          <w:szCs w:val="24"/>
          <w:lang w:val="en-US"/>
        </w:rPr>
      </w:pPr>
      <w:r w:rsidRPr="003E1281">
        <w:rPr>
          <w:rFonts w:ascii="Times New Roman" w:eastAsiaTheme="minorEastAsia" w:hAnsi="Times New Roman" w:cs="Times New Roman"/>
          <w:noProof/>
          <w:sz w:val="24"/>
          <w:szCs w:val="24"/>
          <w:lang w:eastAsia="ru-RU"/>
          <w14:ligatures w14:val="none"/>
        </w:rPr>
        <w:drawing>
          <wp:anchor distT="0" distB="0" distL="114300" distR="114300" simplePos="0" relativeHeight="251664384" behindDoc="0" locked="0" layoutInCell="1" allowOverlap="1" wp14:anchorId="264E5197" wp14:editId="77FB0CD5">
            <wp:simplePos x="0" y="0"/>
            <wp:positionH relativeFrom="column">
              <wp:posOffset>440055</wp:posOffset>
            </wp:positionH>
            <wp:positionV relativeFrom="paragraph">
              <wp:posOffset>1624330</wp:posOffset>
            </wp:positionV>
            <wp:extent cx="4912995" cy="918210"/>
            <wp:effectExtent l="0" t="0" r="1905" b="0"/>
            <wp:wrapTopAndBottom/>
            <wp:docPr id="9518879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7911" name="Рисунок 951887911"/>
                    <pic:cNvPicPr/>
                  </pic:nvPicPr>
                  <pic:blipFill>
                    <a:blip r:embed="rId10">
                      <a:extLst>
                        <a:ext uri="{28A0092B-C50C-407E-A947-70E740481C1C}">
                          <a14:useLocalDpi xmlns:a14="http://schemas.microsoft.com/office/drawing/2010/main" val="0"/>
                        </a:ext>
                      </a:extLst>
                    </a:blip>
                    <a:stretch>
                      <a:fillRect/>
                    </a:stretch>
                  </pic:blipFill>
                  <pic:spPr>
                    <a:xfrm>
                      <a:off x="0" y="0"/>
                      <a:ext cx="4912995" cy="9182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 xml:space="preserve">Fig. </w:t>
      </w:r>
      <w:r w:rsidR="00247E16" w:rsidRPr="003E1281">
        <w:rPr>
          <w:rFonts w:ascii="Times New Roman" w:hAnsi="Times New Roman" w:cs="Times New Roman"/>
          <w:sz w:val="24"/>
          <w:szCs w:val="24"/>
        </w:rPr>
        <w:fldChar w:fldCharType="begin"/>
      </w:r>
      <w:r w:rsidR="00247E16" w:rsidRPr="003E1281">
        <w:rPr>
          <w:rFonts w:ascii="Times New Roman" w:hAnsi="Times New Roman" w:cs="Times New Roman"/>
          <w:sz w:val="24"/>
          <w:szCs w:val="24"/>
          <w:lang w:val="en-US"/>
        </w:rPr>
        <w:instrText xml:space="preserve"> SEQ </w:instrText>
      </w:r>
      <w:r w:rsidR="00247E16" w:rsidRPr="003E1281">
        <w:rPr>
          <w:rFonts w:ascii="Times New Roman" w:hAnsi="Times New Roman" w:cs="Times New Roman"/>
          <w:sz w:val="24"/>
          <w:szCs w:val="24"/>
        </w:rPr>
        <w:instrText>Рисунок</w:instrText>
      </w:r>
      <w:r w:rsidR="00247E16" w:rsidRPr="003E1281">
        <w:rPr>
          <w:rFonts w:ascii="Times New Roman" w:hAnsi="Times New Roman" w:cs="Times New Roman"/>
          <w:sz w:val="24"/>
          <w:szCs w:val="24"/>
          <w:lang w:val="en-US"/>
        </w:rPr>
        <w:instrText xml:space="preserve"> \* ARABIC </w:instrText>
      </w:r>
      <w:r w:rsidR="00247E16" w:rsidRPr="003E1281">
        <w:rPr>
          <w:rFonts w:ascii="Times New Roman" w:hAnsi="Times New Roman" w:cs="Times New Roman"/>
          <w:sz w:val="24"/>
          <w:szCs w:val="24"/>
        </w:rPr>
        <w:fldChar w:fldCharType="separate"/>
      </w:r>
      <w:r w:rsidR="00247E16" w:rsidRPr="003E1281">
        <w:rPr>
          <w:rFonts w:ascii="Times New Roman" w:hAnsi="Times New Roman" w:cs="Times New Roman"/>
          <w:noProof/>
          <w:sz w:val="24"/>
          <w:szCs w:val="24"/>
          <w:lang w:val="en-US"/>
        </w:rPr>
        <w:t>1</w:t>
      </w:r>
      <w:r w:rsidR="00247E16" w:rsidRPr="003E1281">
        <w:rPr>
          <w:rFonts w:ascii="Times New Roman" w:hAnsi="Times New Roman" w:cs="Times New Roman"/>
          <w:noProof/>
          <w:sz w:val="24"/>
          <w:szCs w:val="24"/>
        </w:rPr>
        <w:fldChar w:fldCharType="end"/>
      </w:r>
      <w:r w:rsidR="00247E16" w:rsidRPr="003E1281">
        <w:rPr>
          <w:rFonts w:ascii="Times New Roman" w:hAnsi="Times New Roman" w:cs="Times New Roman"/>
          <w:sz w:val="24"/>
          <w:szCs w:val="24"/>
          <w:lang w:val="en-US"/>
        </w:rPr>
        <w:t>.</w:t>
      </w:r>
    </w:p>
    <w:p w14:paraId="1DD1AAB7" w14:textId="0FF4FE4B" w:rsidR="00247E16" w:rsidRPr="003E1281" w:rsidRDefault="00247E16" w:rsidP="001A4AB1">
      <w:pPr>
        <w:spacing w:line="276" w:lineRule="auto"/>
        <w:rPr>
          <w:lang w:val="en-US"/>
        </w:rPr>
      </w:pPr>
      <w:r w:rsidRPr="003E1281">
        <w:rPr>
          <w:rFonts w:ascii="Times New Roman" w:hAnsi="Times New Roman" w:cs="Times New Roman"/>
          <w:sz w:val="24"/>
          <w:szCs w:val="24"/>
          <w:lang w:val="en-US"/>
        </w:rPr>
        <w:t>Fig. 2.</w:t>
      </w:r>
    </w:p>
    <w:p w14:paraId="5C46D408" w14:textId="1AFBEB8D" w:rsidR="001A4AB1" w:rsidRPr="003E1281" w:rsidRDefault="001A4AB1" w:rsidP="001A4AB1">
      <w:pPr>
        <w:spacing w:line="276" w:lineRule="auto"/>
        <w:rPr>
          <w:rFonts w:ascii="Times New Roman" w:hAnsi="Times New Roman" w:cs="Times New Roman"/>
          <w:sz w:val="24"/>
          <w:szCs w:val="24"/>
          <w:lang w:val="en-US"/>
        </w:rPr>
      </w:pPr>
    </w:p>
    <w:p w14:paraId="71E9A180" w14:textId="1104B5C2" w:rsidR="001A4AB1" w:rsidRPr="003E1281" w:rsidRDefault="001A4AB1" w:rsidP="001A4AB1">
      <w:pPr>
        <w:spacing w:line="276" w:lineRule="auto"/>
        <w:rPr>
          <w:rFonts w:ascii="Times New Roman" w:hAnsi="Times New Roman" w:cs="Times New Roman"/>
          <w:sz w:val="24"/>
          <w:szCs w:val="24"/>
          <w:lang w:val="en-US"/>
        </w:rPr>
      </w:pPr>
    </w:p>
    <w:p w14:paraId="46B138E1" w14:textId="306D3ACF" w:rsidR="001A4AB1" w:rsidRPr="003E1281" w:rsidRDefault="001A4AB1" w:rsidP="001A4AB1">
      <w:pPr>
        <w:spacing w:line="276" w:lineRule="auto"/>
        <w:rPr>
          <w:rFonts w:ascii="Times New Roman" w:hAnsi="Times New Roman" w:cs="Times New Roman"/>
          <w:sz w:val="24"/>
          <w:szCs w:val="24"/>
          <w:lang w:val="en-US"/>
        </w:rPr>
      </w:pPr>
    </w:p>
    <w:p w14:paraId="0674E8E5" w14:textId="77777777" w:rsidR="001A4AB1" w:rsidRPr="003E1281" w:rsidRDefault="001A4AB1" w:rsidP="001A4AB1">
      <w:pPr>
        <w:spacing w:line="276" w:lineRule="auto"/>
        <w:rPr>
          <w:rFonts w:ascii="Times New Roman" w:hAnsi="Times New Roman" w:cs="Times New Roman"/>
          <w:sz w:val="24"/>
          <w:szCs w:val="24"/>
          <w:lang w:val="en-US"/>
        </w:rPr>
      </w:pPr>
    </w:p>
    <w:p w14:paraId="6F8326AD" w14:textId="77777777" w:rsidR="001A4AB1" w:rsidRPr="003E1281" w:rsidRDefault="001A4AB1" w:rsidP="001A4AB1">
      <w:pPr>
        <w:spacing w:line="276" w:lineRule="auto"/>
        <w:rPr>
          <w:rFonts w:ascii="Times New Roman" w:hAnsi="Times New Roman" w:cs="Times New Roman"/>
          <w:sz w:val="24"/>
          <w:szCs w:val="24"/>
          <w:lang w:val="en-US"/>
        </w:rPr>
      </w:pPr>
    </w:p>
    <w:p w14:paraId="7ADD8E17" w14:textId="77777777" w:rsidR="001A4AB1" w:rsidRPr="003E1281" w:rsidRDefault="001A4AB1" w:rsidP="001A4AB1">
      <w:pPr>
        <w:spacing w:line="276" w:lineRule="auto"/>
        <w:rPr>
          <w:rFonts w:ascii="Times New Roman" w:hAnsi="Times New Roman" w:cs="Times New Roman"/>
          <w:sz w:val="24"/>
          <w:szCs w:val="24"/>
          <w:lang w:val="en-US"/>
        </w:rPr>
      </w:pPr>
    </w:p>
    <w:p w14:paraId="5A6DE351" w14:textId="77777777" w:rsidR="001A4AB1" w:rsidRPr="003E1281" w:rsidRDefault="001A4AB1" w:rsidP="001A4AB1">
      <w:pPr>
        <w:spacing w:line="276" w:lineRule="auto"/>
        <w:rPr>
          <w:rFonts w:ascii="Times New Roman" w:hAnsi="Times New Roman" w:cs="Times New Roman"/>
          <w:sz w:val="24"/>
          <w:szCs w:val="24"/>
          <w:lang w:val="en-US"/>
        </w:rPr>
      </w:pPr>
    </w:p>
    <w:p w14:paraId="27ED36FD" w14:textId="77777777" w:rsidR="001A4AB1" w:rsidRPr="003E1281" w:rsidRDefault="001A4AB1" w:rsidP="001A4AB1">
      <w:pPr>
        <w:spacing w:line="276" w:lineRule="auto"/>
        <w:rPr>
          <w:rFonts w:ascii="Times New Roman" w:hAnsi="Times New Roman" w:cs="Times New Roman"/>
          <w:sz w:val="24"/>
          <w:szCs w:val="24"/>
          <w:lang w:val="en-US"/>
        </w:rPr>
      </w:pPr>
    </w:p>
    <w:p w14:paraId="4517E90F" w14:textId="77777777" w:rsidR="001A4AB1" w:rsidRPr="003E1281" w:rsidRDefault="001A4AB1" w:rsidP="001A4AB1">
      <w:pPr>
        <w:spacing w:line="276" w:lineRule="auto"/>
        <w:rPr>
          <w:rFonts w:ascii="Times New Roman" w:hAnsi="Times New Roman" w:cs="Times New Roman"/>
          <w:sz w:val="24"/>
          <w:szCs w:val="24"/>
          <w:lang w:val="en-US"/>
        </w:rPr>
      </w:pPr>
    </w:p>
    <w:p w14:paraId="6968A1D2" w14:textId="77777777" w:rsidR="001A4AB1" w:rsidRPr="003E1281" w:rsidRDefault="001A4AB1" w:rsidP="001A4AB1">
      <w:pPr>
        <w:spacing w:line="276" w:lineRule="auto"/>
        <w:rPr>
          <w:rFonts w:ascii="Times New Roman" w:hAnsi="Times New Roman" w:cs="Times New Roman"/>
          <w:sz w:val="24"/>
          <w:szCs w:val="24"/>
          <w:lang w:val="en-US"/>
        </w:rPr>
      </w:pPr>
    </w:p>
    <w:p w14:paraId="351214D6" w14:textId="77777777" w:rsidR="001A4AB1" w:rsidRPr="003E1281" w:rsidRDefault="001A4AB1" w:rsidP="001A4AB1">
      <w:pPr>
        <w:spacing w:line="276" w:lineRule="auto"/>
        <w:rPr>
          <w:rFonts w:ascii="Times New Roman" w:hAnsi="Times New Roman" w:cs="Times New Roman"/>
          <w:sz w:val="24"/>
          <w:szCs w:val="24"/>
          <w:lang w:val="en-US"/>
        </w:rPr>
      </w:pPr>
    </w:p>
    <w:p w14:paraId="11586654" w14:textId="77777777" w:rsidR="001A4AB1" w:rsidRPr="003E1281" w:rsidRDefault="001A4AB1" w:rsidP="001A4AB1">
      <w:pPr>
        <w:spacing w:line="276" w:lineRule="auto"/>
        <w:rPr>
          <w:rFonts w:ascii="Times New Roman" w:hAnsi="Times New Roman" w:cs="Times New Roman"/>
          <w:sz w:val="24"/>
          <w:szCs w:val="24"/>
          <w:lang w:val="en-US"/>
        </w:rPr>
      </w:pPr>
    </w:p>
    <w:p w14:paraId="2EC94A23" w14:textId="77777777" w:rsidR="001A4AB1" w:rsidRPr="003E1281" w:rsidRDefault="001A4AB1" w:rsidP="001A4AB1">
      <w:pPr>
        <w:spacing w:line="276" w:lineRule="auto"/>
        <w:rPr>
          <w:rFonts w:ascii="Times New Roman" w:hAnsi="Times New Roman" w:cs="Times New Roman"/>
          <w:sz w:val="24"/>
          <w:szCs w:val="24"/>
          <w:lang w:val="en-US"/>
        </w:rPr>
      </w:pPr>
    </w:p>
    <w:p w14:paraId="485FE19D" w14:textId="5B380994" w:rsidR="00247E16" w:rsidRPr="003E1281" w:rsidRDefault="001A4AB1" w:rsidP="001A4AB1">
      <w:pPr>
        <w:spacing w:line="276" w:lineRule="auto"/>
        <w:rPr>
          <w:lang w:val="en-US"/>
        </w:rPr>
      </w:pPr>
      <w:r w:rsidRPr="003E1281">
        <w:rPr>
          <w:rFonts w:ascii="Times New Roman" w:hAnsi="Times New Roman" w:cs="Times New Roman"/>
          <w:noProof/>
          <w:sz w:val="24"/>
          <w:szCs w:val="24"/>
          <w:lang w:eastAsia="ru-RU"/>
        </w:rPr>
        <w:lastRenderedPageBreak/>
        <w:drawing>
          <wp:anchor distT="0" distB="0" distL="114300" distR="114300" simplePos="0" relativeHeight="251665408" behindDoc="0" locked="0" layoutInCell="1" allowOverlap="1" wp14:anchorId="427395F7" wp14:editId="776EFE43">
            <wp:simplePos x="0" y="0"/>
            <wp:positionH relativeFrom="column">
              <wp:posOffset>37465</wp:posOffset>
            </wp:positionH>
            <wp:positionV relativeFrom="paragraph">
              <wp:posOffset>5184140</wp:posOffset>
            </wp:positionV>
            <wp:extent cx="5940425" cy="2828290"/>
            <wp:effectExtent l="0" t="0" r="3175" b="0"/>
            <wp:wrapThrough wrapText="bothSides">
              <wp:wrapPolygon edited="0">
                <wp:start x="0" y="0"/>
                <wp:lineTo x="0" y="21387"/>
                <wp:lineTo x="21542" y="21387"/>
                <wp:lineTo x="215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2828290"/>
                    </a:xfrm>
                    <a:prstGeom prst="rect">
                      <a:avLst/>
                    </a:prstGeom>
                  </pic:spPr>
                </pic:pic>
              </a:graphicData>
            </a:graphic>
            <wp14:sizeRelH relativeFrom="page">
              <wp14:pctWidth>0</wp14:pctWidth>
            </wp14:sizeRelH>
            <wp14:sizeRelV relativeFrom="page">
              <wp14:pctHeight>0</wp14:pctHeight>
            </wp14:sizeRelV>
          </wp:anchor>
        </w:drawing>
      </w:r>
      <w:r w:rsidRPr="003E1281">
        <w:rPr>
          <w:rFonts w:ascii="Times New Roman" w:eastAsiaTheme="minorEastAsia" w:hAnsi="Times New Roman" w:cs="Times New Roman"/>
          <w:noProof/>
          <w:sz w:val="24"/>
          <w:szCs w:val="24"/>
          <w:lang w:eastAsia="ru-RU"/>
          <w14:ligatures w14:val="none"/>
        </w:rPr>
        <w:drawing>
          <wp:anchor distT="0" distB="0" distL="114300" distR="114300" simplePos="0" relativeHeight="251663360" behindDoc="0" locked="0" layoutInCell="1" allowOverlap="1" wp14:anchorId="3A3A2E96" wp14:editId="664D63FC">
            <wp:simplePos x="0" y="0"/>
            <wp:positionH relativeFrom="column">
              <wp:posOffset>1533525</wp:posOffset>
            </wp:positionH>
            <wp:positionV relativeFrom="paragraph">
              <wp:posOffset>99060</wp:posOffset>
            </wp:positionV>
            <wp:extent cx="2862580" cy="4688205"/>
            <wp:effectExtent l="0" t="0" r="0" b="0"/>
            <wp:wrapTopAndBottom/>
            <wp:docPr id="630144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4909" name="Рисунок 63014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2580" cy="4688205"/>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Fig. 3.</w:t>
      </w:r>
    </w:p>
    <w:p w14:paraId="215F0E4B" w14:textId="721FFF4A" w:rsidR="00247E16" w:rsidRPr="003E1281" w:rsidRDefault="00247E16" w:rsidP="001A4AB1">
      <w:pPr>
        <w:spacing w:line="276" w:lineRule="auto"/>
        <w:rPr>
          <w:lang w:val="en-US"/>
        </w:rPr>
      </w:pPr>
      <w:r w:rsidRPr="003E1281">
        <w:rPr>
          <w:rFonts w:ascii="Times New Roman" w:hAnsi="Times New Roman" w:cs="Times New Roman"/>
          <w:sz w:val="24"/>
          <w:szCs w:val="24"/>
          <w:lang w:val="en-US"/>
        </w:rPr>
        <w:t>Fig. 4.</w:t>
      </w:r>
    </w:p>
    <w:p w14:paraId="666466FF" w14:textId="77777777" w:rsidR="001A4AB1" w:rsidRPr="003E1281" w:rsidRDefault="001A4AB1" w:rsidP="001A4AB1">
      <w:pPr>
        <w:spacing w:line="276" w:lineRule="auto"/>
        <w:rPr>
          <w:rFonts w:ascii="Times New Roman" w:hAnsi="Times New Roman" w:cs="Times New Roman"/>
          <w:sz w:val="24"/>
          <w:szCs w:val="24"/>
          <w:lang w:val="en-US"/>
        </w:rPr>
      </w:pPr>
    </w:p>
    <w:p w14:paraId="308130BC" w14:textId="77777777" w:rsidR="001A4AB1" w:rsidRPr="003E1281" w:rsidRDefault="001A4AB1" w:rsidP="001A4AB1">
      <w:pPr>
        <w:spacing w:line="276" w:lineRule="auto"/>
        <w:rPr>
          <w:rFonts w:ascii="Times New Roman" w:hAnsi="Times New Roman" w:cs="Times New Roman"/>
          <w:sz w:val="24"/>
          <w:szCs w:val="24"/>
          <w:lang w:val="en-US"/>
        </w:rPr>
      </w:pPr>
    </w:p>
    <w:p w14:paraId="51C81BE9" w14:textId="77777777" w:rsidR="001A4AB1" w:rsidRPr="003E1281" w:rsidRDefault="001A4AB1" w:rsidP="001A4AB1">
      <w:pPr>
        <w:spacing w:line="276" w:lineRule="auto"/>
        <w:rPr>
          <w:rFonts w:ascii="Times New Roman" w:hAnsi="Times New Roman" w:cs="Times New Roman"/>
          <w:sz w:val="24"/>
          <w:szCs w:val="24"/>
          <w:lang w:val="en-US"/>
        </w:rPr>
      </w:pPr>
    </w:p>
    <w:p w14:paraId="28789AE9" w14:textId="77777777" w:rsidR="001A4AB1" w:rsidRPr="003E1281" w:rsidRDefault="001A4AB1" w:rsidP="001A4AB1">
      <w:pPr>
        <w:spacing w:line="276" w:lineRule="auto"/>
        <w:rPr>
          <w:rFonts w:ascii="Times New Roman" w:hAnsi="Times New Roman" w:cs="Times New Roman"/>
          <w:sz w:val="24"/>
          <w:szCs w:val="24"/>
          <w:lang w:val="en-US"/>
        </w:rPr>
      </w:pPr>
    </w:p>
    <w:p w14:paraId="56B406F2" w14:textId="24B5AA2F" w:rsidR="00247E16" w:rsidRPr="003E1281" w:rsidRDefault="001A4AB1" w:rsidP="001A4AB1">
      <w:pPr>
        <w:spacing w:line="276" w:lineRule="auto"/>
        <w:rPr>
          <w:lang w:val="en-US"/>
        </w:rPr>
      </w:pPr>
      <w:r w:rsidRPr="003E1281">
        <w:rPr>
          <w:rFonts w:ascii="Times New Roman" w:hAnsi="Times New Roman" w:cs="Times New Roman"/>
          <w:noProof/>
          <w:sz w:val="24"/>
          <w:szCs w:val="24"/>
          <w:lang w:eastAsia="ru-RU"/>
        </w:rPr>
        <w:drawing>
          <wp:anchor distT="0" distB="0" distL="114300" distR="114300" simplePos="0" relativeHeight="251673600" behindDoc="0" locked="0" layoutInCell="1" allowOverlap="1" wp14:anchorId="538D414D" wp14:editId="0234576C">
            <wp:simplePos x="0" y="0"/>
            <wp:positionH relativeFrom="column">
              <wp:posOffset>0</wp:posOffset>
            </wp:positionH>
            <wp:positionV relativeFrom="paragraph">
              <wp:posOffset>3307080</wp:posOffset>
            </wp:positionV>
            <wp:extent cx="5940425" cy="2827020"/>
            <wp:effectExtent l="0" t="0" r="3175" b="508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1281">
        <w:rPr>
          <w:rFonts w:ascii="Times New Roman" w:hAnsi="Times New Roman" w:cs="Times New Roman"/>
          <w:noProof/>
          <w:sz w:val="24"/>
          <w:szCs w:val="24"/>
          <w:lang w:eastAsia="ru-RU"/>
        </w:rPr>
        <w:drawing>
          <wp:anchor distT="0" distB="0" distL="114300" distR="114300" simplePos="0" relativeHeight="251672576" behindDoc="0" locked="0" layoutInCell="1" allowOverlap="1" wp14:anchorId="1ED2B136" wp14:editId="0894A6A1">
            <wp:simplePos x="0" y="0"/>
            <wp:positionH relativeFrom="column">
              <wp:posOffset>-635</wp:posOffset>
            </wp:positionH>
            <wp:positionV relativeFrom="paragraph">
              <wp:posOffset>0</wp:posOffset>
            </wp:positionV>
            <wp:extent cx="5940425" cy="2835910"/>
            <wp:effectExtent l="0" t="0" r="3175" b="2540"/>
            <wp:wrapThrough wrapText="bothSides">
              <wp:wrapPolygon edited="0">
                <wp:start x="0" y="0"/>
                <wp:lineTo x="0" y="21474"/>
                <wp:lineTo x="21542" y="21474"/>
                <wp:lineTo x="21542"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28359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Fig. 5.</w:t>
      </w:r>
    </w:p>
    <w:p w14:paraId="047EF57D" w14:textId="7492DC3D" w:rsidR="00247E16" w:rsidRPr="003E1281" w:rsidRDefault="00247E16" w:rsidP="003E1281">
      <w:pPr>
        <w:spacing w:line="276" w:lineRule="auto"/>
        <w:rPr>
          <w:rFonts w:ascii="Times New Roman" w:eastAsia="Times New Roman" w:hAnsi="Times New Roman" w:cs="Times New Roman"/>
          <w:kern w:val="0"/>
          <w:sz w:val="24"/>
          <w:szCs w:val="24"/>
          <w:lang w:val="en-US" w:eastAsia="ru-RU"/>
          <w14:ligatures w14:val="none"/>
        </w:rPr>
      </w:pPr>
      <w:r w:rsidRPr="003E1281">
        <w:rPr>
          <w:rFonts w:ascii="Times New Roman" w:hAnsi="Times New Roman" w:cs="Times New Roman"/>
          <w:sz w:val="24"/>
          <w:szCs w:val="24"/>
          <w:lang w:val="en-US"/>
        </w:rPr>
        <w:t>Fig. 6.</w:t>
      </w:r>
    </w:p>
    <w:sectPr w:rsidR="00247E16" w:rsidRPr="003E12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88901C9"/>
    <w:multiLevelType w:val="hybridMultilevel"/>
    <w:tmpl w:val="F1A00702"/>
    <w:lvl w:ilvl="0" w:tplc="5CE4253C">
      <w:start w:val="270"/>
      <w:numFmt w:val="decimal"/>
      <w:lvlText w:val="%1"/>
      <w:lvlJc w:val="left"/>
      <w:pPr>
        <w:ind w:left="720" w:hanging="360"/>
      </w:pPr>
      <w:rPr>
        <w:rFonts w:ascii="NimbusSanL-Regu" w:eastAsia="NimbusSanL-Regu" w:cs="NimbusSanL-Regu" w:hint="default"/>
        <w:sz w:val="1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933"/>
    <w:rsid w:val="000115F3"/>
    <w:rsid w:val="00016DAA"/>
    <w:rsid w:val="00024B6A"/>
    <w:rsid w:val="00024ECA"/>
    <w:rsid w:val="000539A2"/>
    <w:rsid w:val="000542BE"/>
    <w:rsid w:val="00067E45"/>
    <w:rsid w:val="00071197"/>
    <w:rsid w:val="00081BBF"/>
    <w:rsid w:val="000930C7"/>
    <w:rsid w:val="00097881"/>
    <w:rsid w:val="000A3527"/>
    <w:rsid w:val="000B2904"/>
    <w:rsid w:val="000B3782"/>
    <w:rsid w:val="000B4127"/>
    <w:rsid w:val="000B63AF"/>
    <w:rsid w:val="000C1239"/>
    <w:rsid w:val="000C57B1"/>
    <w:rsid w:val="000D212F"/>
    <w:rsid w:val="000D786E"/>
    <w:rsid w:val="000E2842"/>
    <w:rsid w:val="000F664F"/>
    <w:rsid w:val="000F703C"/>
    <w:rsid w:val="00103A21"/>
    <w:rsid w:val="001041C3"/>
    <w:rsid w:val="00151581"/>
    <w:rsid w:val="0016722A"/>
    <w:rsid w:val="00193D51"/>
    <w:rsid w:val="001A4AB1"/>
    <w:rsid w:val="001C226A"/>
    <w:rsid w:val="001C2417"/>
    <w:rsid w:val="00204777"/>
    <w:rsid w:val="00214004"/>
    <w:rsid w:val="00226ABF"/>
    <w:rsid w:val="002321CF"/>
    <w:rsid w:val="00243E90"/>
    <w:rsid w:val="00247E16"/>
    <w:rsid w:val="00250335"/>
    <w:rsid w:val="0026075B"/>
    <w:rsid w:val="00266EC6"/>
    <w:rsid w:val="002826A4"/>
    <w:rsid w:val="00292609"/>
    <w:rsid w:val="002A0ADD"/>
    <w:rsid w:val="002B0CA6"/>
    <w:rsid w:val="002E41DC"/>
    <w:rsid w:val="002F0239"/>
    <w:rsid w:val="00302138"/>
    <w:rsid w:val="003062FE"/>
    <w:rsid w:val="003106F4"/>
    <w:rsid w:val="00323202"/>
    <w:rsid w:val="003426E3"/>
    <w:rsid w:val="00354228"/>
    <w:rsid w:val="00390C03"/>
    <w:rsid w:val="00396332"/>
    <w:rsid w:val="003A3FB5"/>
    <w:rsid w:val="003B2AB0"/>
    <w:rsid w:val="003C0015"/>
    <w:rsid w:val="003C6FAB"/>
    <w:rsid w:val="003D6E53"/>
    <w:rsid w:val="003E1281"/>
    <w:rsid w:val="003E4962"/>
    <w:rsid w:val="003E5B73"/>
    <w:rsid w:val="00420E61"/>
    <w:rsid w:val="004537FC"/>
    <w:rsid w:val="0048220A"/>
    <w:rsid w:val="00493188"/>
    <w:rsid w:val="004971DB"/>
    <w:rsid w:val="004A3279"/>
    <w:rsid w:val="004A7590"/>
    <w:rsid w:val="004B2702"/>
    <w:rsid w:val="004B39CB"/>
    <w:rsid w:val="004C736B"/>
    <w:rsid w:val="004D2644"/>
    <w:rsid w:val="004D3933"/>
    <w:rsid w:val="004E2834"/>
    <w:rsid w:val="004E7DDE"/>
    <w:rsid w:val="004F0A6B"/>
    <w:rsid w:val="004F1D4F"/>
    <w:rsid w:val="004F2254"/>
    <w:rsid w:val="004F2D01"/>
    <w:rsid w:val="004F7312"/>
    <w:rsid w:val="005121BD"/>
    <w:rsid w:val="00515595"/>
    <w:rsid w:val="00522501"/>
    <w:rsid w:val="00532096"/>
    <w:rsid w:val="005515BC"/>
    <w:rsid w:val="00563BF6"/>
    <w:rsid w:val="00572D58"/>
    <w:rsid w:val="0057300A"/>
    <w:rsid w:val="00573DFD"/>
    <w:rsid w:val="0058769B"/>
    <w:rsid w:val="005A598D"/>
    <w:rsid w:val="005D3FB2"/>
    <w:rsid w:val="005E7F5D"/>
    <w:rsid w:val="0062273E"/>
    <w:rsid w:val="00642E21"/>
    <w:rsid w:val="006443A1"/>
    <w:rsid w:val="00650185"/>
    <w:rsid w:val="006718F6"/>
    <w:rsid w:val="00682C06"/>
    <w:rsid w:val="00693CDA"/>
    <w:rsid w:val="006C1ACB"/>
    <w:rsid w:val="006E3BAD"/>
    <w:rsid w:val="00711616"/>
    <w:rsid w:val="00724479"/>
    <w:rsid w:val="0073740F"/>
    <w:rsid w:val="00740326"/>
    <w:rsid w:val="007415E2"/>
    <w:rsid w:val="00746B72"/>
    <w:rsid w:val="00754297"/>
    <w:rsid w:val="0076594C"/>
    <w:rsid w:val="007B0BA5"/>
    <w:rsid w:val="007C1E87"/>
    <w:rsid w:val="007D22B2"/>
    <w:rsid w:val="007F0CBD"/>
    <w:rsid w:val="00802F4F"/>
    <w:rsid w:val="00811C56"/>
    <w:rsid w:val="00813D1C"/>
    <w:rsid w:val="00833FC8"/>
    <w:rsid w:val="00837B81"/>
    <w:rsid w:val="00850196"/>
    <w:rsid w:val="00864CCA"/>
    <w:rsid w:val="008C2E81"/>
    <w:rsid w:val="008D4C59"/>
    <w:rsid w:val="008E2560"/>
    <w:rsid w:val="008E517E"/>
    <w:rsid w:val="008E7625"/>
    <w:rsid w:val="008F0998"/>
    <w:rsid w:val="008F1C77"/>
    <w:rsid w:val="008F5465"/>
    <w:rsid w:val="00906AB2"/>
    <w:rsid w:val="00916BE6"/>
    <w:rsid w:val="00924EEC"/>
    <w:rsid w:val="009532C3"/>
    <w:rsid w:val="009716F9"/>
    <w:rsid w:val="00974A59"/>
    <w:rsid w:val="00980128"/>
    <w:rsid w:val="0098359A"/>
    <w:rsid w:val="009E43A5"/>
    <w:rsid w:val="009F2633"/>
    <w:rsid w:val="00A06237"/>
    <w:rsid w:val="00A17C77"/>
    <w:rsid w:val="00A24316"/>
    <w:rsid w:val="00A25258"/>
    <w:rsid w:val="00A25BC8"/>
    <w:rsid w:val="00A32B10"/>
    <w:rsid w:val="00A41E08"/>
    <w:rsid w:val="00A55F3A"/>
    <w:rsid w:val="00A5792F"/>
    <w:rsid w:val="00A57D6A"/>
    <w:rsid w:val="00A67FF6"/>
    <w:rsid w:val="00A707E2"/>
    <w:rsid w:val="00A80211"/>
    <w:rsid w:val="00A8203F"/>
    <w:rsid w:val="00A823D9"/>
    <w:rsid w:val="00A9089E"/>
    <w:rsid w:val="00AA271F"/>
    <w:rsid w:val="00AB2834"/>
    <w:rsid w:val="00AB2B70"/>
    <w:rsid w:val="00AB7163"/>
    <w:rsid w:val="00AC0F8A"/>
    <w:rsid w:val="00AC4E1D"/>
    <w:rsid w:val="00AE744E"/>
    <w:rsid w:val="00AF22D4"/>
    <w:rsid w:val="00B06E09"/>
    <w:rsid w:val="00B15DC9"/>
    <w:rsid w:val="00B24DCF"/>
    <w:rsid w:val="00B40CF7"/>
    <w:rsid w:val="00B47356"/>
    <w:rsid w:val="00B5468C"/>
    <w:rsid w:val="00B56E87"/>
    <w:rsid w:val="00B635FA"/>
    <w:rsid w:val="00B67AEF"/>
    <w:rsid w:val="00B70593"/>
    <w:rsid w:val="00B75DA0"/>
    <w:rsid w:val="00B76748"/>
    <w:rsid w:val="00B82054"/>
    <w:rsid w:val="00B87321"/>
    <w:rsid w:val="00BA45B0"/>
    <w:rsid w:val="00BB3667"/>
    <w:rsid w:val="00BD00B5"/>
    <w:rsid w:val="00BD2454"/>
    <w:rsid w:val="00BE70DC"/>
    <w:rsid w:val="00BF0F28"/>
    <w:rsid w:val="00C04E51"/>
    <w:rsid w:val="00C065AE"/>
    <w:rsid w:val="00C15BBD"/>
    <w:rsid w:val="00C255B4"/>
    <w:rsid w:val="00C30531"/>
    <w:rsid w:val="00C32FCE"/>
    <w:rsid w:val="00C420B9"/>
    <w:rsid w:val="00C51D05"/>
    <w:rsid w:val="00C530D7"/>
    <w:rsid w:val="00C53B4E"/>
    <w:rsid w:val="00C83168"/>
    <w:rsid w:val="00C86A65"/>
    <w:rsid w:val="00CA62DE"/>
    <w:rsid w:val="00CA7DC9"/>
    <w:rsid w:val="00CB7910"/>
    <w:rsid w:val="00CC0FC8"/>
    <w:rsid w:val="00CD3519"/>
    <w:rsid w:val="00CE6281"/>
    <w:rsid w:val="00CF3A32"/>
    <w:rsid w:val="00D038D3"/>
    <w:rsid w:val="00D067C5"/>
    <w:rsid w:val="00D169D2"/>
    <w:rsid w:val="00D27D47"/>
    <w:rsid w:val="00D31E15"/>
    <w:rsid w:val="00D65933"/>
    <w:rsid w:val="00D701EA"/>
    <w:rsid w:val="00D84C7C"/>
    <w:rsid w:val="00D86C98"/>
    <w:rsid w:val="00DA5A92"/>
    <w:rsid w:val="00DB601B"/>
    <w:rsid w:val="00DB74CF"/>
    <w:rsid w:val="00DC1156"/>
    <w:rsid w:val="00DC77E3"/>
    <w:rsid w:val="00DD339A"/>
    <w:rsid w:val="00E0699A"/>
    <w:rsid w:val="00E32941"/>
    <w:rsid w:val="00E33958"/>
    <w:rsid w:val="00E55FF2"/>
    <w:rsid w:val="00E560A0"/>
    <w:rsid w:val="00E61397"/>
    <w:rsid w:val="00E84C88"/>
    <w:rsid w:val="00EA5581"/>
    <w:rsid w:val="00EC33CE"/>
    <w:rsid w:val="00ED5CF4"/>
    <w:rsid w:val="00EE3831"/>
    <w:rsid w:val="00EF7FBD"/>
    <w:rsid w:val="00F005E6"/>
    <w:rsid w:val="00F2389C"/>
    <w:rsid w:val="00F4728C"/>
    <w:rsid w:val="00F80A30"/>
    <w:rsid w:val="00F80E00"/>
    <w:rsid w:val="00F819C2"/>
    <w:rsid w:val="00FC3767"/>
    <w:rsid w:val="00FC79AF"/>
    <w:rsid w:val="00FD13E2"/>
    <w:rsid w:val="00FF6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8DBE"/>
  <w15:chartTrackingRefBased/>
  <w15:docId w15:val="{E4A7ED20-072B-4F7A-8ED0-D800F1A7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5933"/>
    <w:pPr>
      <w:spacing w:line="256" w:lineRule="auto"/>
    </w:pPr>
    <w:rPr>
      <w:kern w:val="2"/>
      <w14:ligatures w14:val="standardContextual"/>
    </w:rPr>
  </w:style>
  <w:style w:type="paragraph" w:styleId="1">
    <w:name w:val="heading 1"/>
    <w:basedOn w:val="a"/>
    <w:next w:val="a"/>
    <w:link w:val="10"/>
    <w:uiPriority w:val="9"/>
    <w:qFormat/>
    <w:rsid w:val="00D659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22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C4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6593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D65933"/>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List Paragraph"/>
    <w:basedOn w:val="a"/>
    <w:uiPriority w:val="34"/>
    <w:qFormat/>
    <w:rsid w:val="00D65933"/>
    <w:pPr>
      <w:ind w:left="720"/>
      <w:contextualSpacing/>
    </w:pPr>
  </w:style>
  <w:style w:type="character" w:customStyle="1" w:styleId="10">
    <w:name w:val="Заголовок 1 Знак"/>
    <w:basedOn w:val="a0"/>
    <w:link w:val="1"/>
    <w:uiPriority w:val="9"/>
    <w:rsid w:val="00D65933"/>
    <w:rPr>
      <w:rFonts w:asciiTheme="majorHAnsi" w:eastAsiaTheme="majorEastAsia" w:hAnsiTheme="majorHAnsi" w:cstheme="majorBidi"/>
      <w:color w:val="2F5496" w:themeColor="accent1" w:themeShade="BF"/>
      <w:kern w:val="2"/>
      <w:sz w:val="32"/>
      <w:szCs w:val="32"/>
      <w14:ligatures w14:val="standardContextual"/>
    </w:rPr>
  </w:style>
  <w:style w:type="character" w:styleId="a4">
    <w:name w:val="Placeholder Text"/>
    <w:basedOn w:val="a0"/>
    <w:uiPriority w:val="99"/>
    <w:semiHidden/>
    <w:rsid w:val="007F0CBD"/>
    <w:rPr>
      <w:color w:val="808080"/>
    </w:rPr>
  </w:style>
  <w:style w:type="character" w:styleId="a5">
    <w:name w:val="Hyperlink"/>
    <w:basedOn w:val="a0"/>
    <w:uiPriority w:val="99"/>
    <w:unhideWhenUsed/>
    <w:rsid w:val="00B635FA"/>
    <w:rPr>
      <w:color w:val="0563C1" w:themeColor="hyperlink"/>
      <w:u w:val="single"/>
    </w:rPr>
  </w:style>
  <w:style w:type="character" w:customStyle="1" w:styleId="UnresolvedMention">
    <w:name w:val="Unresolved Mention"/>
    <w:basedOn w:val="a0"/>
    <w:uiPriority w:val="99"/>
    <w:semiHidden/>
    <w:unhideWhenUsed/>
    <w:rsid w:val="00B635FA"/>
    <w:rPr>
      <w:color w:val="605E5C"/>
      <w:shd w:val="clear" w:color="auto" w:fill="E1DFDD"/>
    </w:rPr>
  </w:style>
  <w:style w:type="paragraph" w:styleId="a6">
    <w:name w:val="caption"/>
    <w:basedOn w:val="a"/>
    <w:next w:val="a"/>
    <w:uiPriority w:val="35"/>
    <w:unhideWhenUsed/>
    <w:qFormat/>
    <w:rsid w:val="00864CCA"/>
    <w:pPr>
      <w:spacing w:after="200" w:line="240" w:lineRule="auto"/>
    </w:pPr>
    <w:rPr>
      <w:i/>
      <w:iCs/>
      <w:color w:val="44546A" w:themeColor="text2"/>
      <w:sz w:val="18"/>
      <w:szCs w:val="18"/>
    </w:rPr>
  </w:style>
  <w:style w:type="character" w:customStyle="1" w:styleId="20">
    <w:name w:val="Заголовок 2 Знак"/>
    <w:basedOn w:val="a0"/>
    <w:link w:val="2"/>
    <w:uiPriority w:val="9"/>
    <w:semiHidden/>
    <w:rsid w:val="00522501"/>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30">
    <w:name w:val="Заголовок 3 Знак"/>
    <w:basedOn w:val="a0"/>
    <w:link w:val="3"/>
    <w:uiPriority w:val="9"/>
    <w:rsid w:val="00AC4E1D"/>
    <w:rPr>
      <w:rFonts w:asciiTheme="majorHAnsi" w:eastAsiaTheme="majorEastAsia" w:hAnsiTheme="majorHAnsi" w:cstheme="majorBidi"/>
      <w:color w:val="1F3763" w:themeColor="accent1" w:themeShade="7F"/>
      <w:kern w:val="2"/>
      <w:sz w:val="24"/>
      <w:szCs w:val="24"/>
      <w14:ligatures w14:val="standardContextual"/>
    </w:rPr>
  </w:style>
  <w:style w:type="paragraph" w:customStyle="1" w:styleId="BodyL">
    <w:name w:val="BodyL."/>
    <w:basedOn w:val="a"/>
    <w:uiPriority w:val="99"/>
    <w:rsid w:val="001A4AB1"/>
    <w:pPr>
      <w:spacing w:after="0" w:line="360" w:lineRule="auto"/>
      <w:ind w:firstLine="567"/>
      <w:jc w:val="both"/>
    </w:pPr>
    <w:rPr>
      <w:rFonts w:ascii="Times New Roman" w:eastAsia="Times New Roman" w:hAnsi="Times New Roman" w:cs="Times New Roman"/>
      <w:kern w:val="0"/>
      <w:sz w:val="24"/>
      <w:szCs w:val="20"/>
      <w14:ligatures w14:val="none"/>
    </w:rPr>
  </w:style>
  <w:style w:type="paragraph" w:customStyle="1" w:styleId="Address">
    <w:name w:val="Address"/>
    <w:basedOn w:val="a"/>
    <w:uiPriority w:val="99"/>
    <w:rsid w:val="002F0239"/>
    <w:pPr>
      <w:spacing w:after="240" w:line="240" w:lineRule="auto"/>
      <w:ind w:firstLine="567"/>
      <w:jc w:val="center"/>
    </w:pPr>
    <w:rPr>
      <w:rFonts w:ascii="Times New Roman" w:eastAsia="Times New Roman" w:hAnsi="Times New Roman" w:cs="Times New Roman"/>
      <w:i/>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08857">
      <w:bodyDiv w:val="1"/>
      <w:marLeft w:val="0"/>
      <w:marRight w:val="0"/>
      <w:marTop w:val="0"/>
      <w:marBottom w:val="0"/>
      <w:divBdr>
        <w:top w:val="none" w:sz="0" w:space="0" w:color="auto"/>
        <w:left w:val="none" w:sz="0" w:space="0" w:color="auto"/>
        <w:bottom w:val="none" w:sz="0" w:space="0" w:color="auto"/>
        <w:right w:val="none" w:sz="0" w:space="0" w:color="auto"/>
      </w:divBdr>
    </w:div>
    <w:div w:id="376861640">
      <w:bodyDiv w:val="1"/>
      <w:marLeft w:val="0"/>
      <w:marRight w:val="0"/>
      <w:marTop w:val="0"/>
      <w:marBottom w:val="0"/>
      <w:divBdr>
        <w:top w:val="none" w:sz="0" w:space="0" w:color="auto"/>
        <w:left w:val="none" w:sz="0" w:space="0" w:color="auto"/>
        <w:bottom w:val="none" w:sz="0" w:space="0" w:color="auto"/>
        <w:right w:val="none" w:sz="0" w:space="0" w:color="auto"/>
      </w:divBdr>
      <w:divsChild>
        <w:div w:id="323244797">
          <w:marLeft w:val="0"/>
          <w:marRight w:val="0"/>
          <w:marTop w:val="0"/>
          <w:marBottom w:val="0"/>
          <w:divBdr>
            <w:top w:val="none" w:sz="0" w:space="0" w:color="auto"/>
            <w:left w:val="none" w:sz="0" w:space="0" w:color="auto"/>
            <w:bottom w:val="none" w:sz="0" w:space="0" w:color="auto"/>
            <w:right w:val="none" w:sz="0" w:space="0" w:color="auto"/>
          </w:divBdr>
          <w:divsChild>
            <w:div w:id="1187448252">
              <w:marLeft w:val="0"/>
              <w:marRight w:val="0"/>
              <w:marTop w:val="0"/>
              <w:marBottom w:val="0"/>
              <w:divBdr>
                <w:top w:val="none" w:sz="0" w:space="0" w:color="auto"/>
                <w:left w:val="none" w:sz="0" w:space="0" w:color="auto"/>
                <w:bottom w:val="none" w:sz="0" w:space="0" w:color="auto"/>
                <w:right w:val="none" w:sz="0" w:space="0" w:color="auto"/>
              </w:divBdr>
            </w:div>
          </w:divsChild>
        </w:div>
        <w:div w:id="1508402548">
          <w:marLeft w:val="0"/>
          <w:marRight w:val="0"/>
          <w:marTop w:val="0"/>
          <w:marBottom w:val="0"/>
          <w:divBdr>
            <w:top w:val="none" w:sz="0" w:space="0" w:color="auto"/>
            <w:left w:val="none" w:sz="0" w:space="0" w:color="auto"/>
            <w:bottom w:val="none" w:sz="0" w:space="0" w:color="auto"/>
            <w:right w:val="none" w:sz="0" w:space="0" w:color="auto"/>
          </w:divBdr>
          <w:divsChild>
            <w:div w:id="1200823967">
              <w:marLeft w:val="0"/>
              <w:marRight w:val="0"/>
              <w:marTop w:val="0"/>
              <w:marBottom w:val="0"/>
              <w:divBdr>
                <w:top w:val="none" w:sz="0" w:space="0" w:color="auto"/>
                <w:left w:val="none" w:sz="0" w:space="0" w:color="auto"/>
                <w:bottom w:val="none" w:sz="0" w:space="0" w:color="auto"/>
                <w:right w:val="none" w:sz="0" w:space="0" w:color="auto"/>
              </w:divBdr>
            </w:div>
          </w:divsChild>
        </w:div>
        <w:div w:id="1578830269">
          <w:marLeft w:val="0"/>
          <w:marRight w:val="0"/>
          <w:marTop w:val="0"/>
          <w:marBottom w:val="0"/>
          <w:divBdr>
            <w:top w:val="none" w:sz="0" w:space="0" w:color="auto"/>
            <w:left w:val="none" w:sz="0" w:space="0" w:color="auto"/>
            <w:bottom w:val="none" w:sz="0" w:space="0" w:color="auto"/>
            <w:right w:val="none" w:sz="0" w:space="0" w:color="auto"/>
          </w:divBdr>
          <w:divsChild>
            <w:div w:id="987251025">
              <w:marLeft w:val="0"/>
              <w:marRight w:val="0"/>
              <w:marTop w:val="0"/>
              <w:marBottom w:val="0"/>
              <w:divBdr>
                <w:top w:val="none" w:sz="0" w:space="0" w:color="auto"/>
                <w:left w:val="none" w:sz="0" w:space="0" w:color="auto"/>
                <w:bottom w:val="none" w:sz="0" w:space="0" w:color="auto"/>
                <w:right w:val="none" w:sz="0" w:space="0" w:color="auto"/>
              </w:divBdr>
            </w:div>
          </w:divsChild>
        </w:div>
        <w:div w:id="1946964211">
          <w:marLeft w:val="0"/>
          <w:marRight w:val="0"/>
          <w:marTop w:val="0"/>
          <w:marBottom w:val="0"/>
          <w:divBdr>
            <w:top w:val="none" w:sz="0" w:space="0" w:color="auto"/>
            <w:left w:val="none" w:sz="0" w:space="0" w:color="auto"/>
            <w:bottom w:val="none" w:sz="0" w:space="0" w:color="auto"/>
            <w:right w:val="none" w:sz="0" w:space="0" w:color="auto"/>
          </w:divBdr>
          <w:divsChild>
            <w:div w:id="467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047">
      <w:bodyDiv w:val="1"/>
      <w:marLeft w:val="0"/>
      <w:marRight w:val="0"/>
      <w:marTop w:val="0"/>
      <w:marBottom w:val="0"/>
      <w:divBdr>
        <w:top w:val="none" w:sz="0" w:space="0" w:color="auto"/>
        <w:left w:val="none" w:sz="0" w:space="0" w:color="auto"/>
        <w:bottom w:val="none" w:sz="0" w:space="0" w:color="auto"/>
        <w:right w:val="none" w:sz="0" w:space="0" w:color="auto"/>
      </w:divBdr>
    </w:div>
    <w:div w:id="754327029">
      <w:bodyDiv w:val="1"/>
      <w:marLeft w:val="0"/>
      <w:marRight w:val="0"/>
      <w:marTop w:val="0"/>
      <w:marBottom w:val="0"/>
      <w:divBdr>
        <w:top w:val="none" w:sz="0" w:space="0" w:color="auto"/>
        <w:left w:val="none" w:sz="0" w:space="0" w:color="auto"/>
        <w:bottom w:val="none" w:sz="0" w:space="0" w:color="auto"/>
        <w:right w:val="none" w:sz="0" w:space="0" w:color="auto"/>
      </w:divBdr>
    </w:div>
    <w:div w:id="952130733">
      <w:bodyDiv w:val="1"/>
      <w:marLeft w:val="0"/>
      <w:marRight w:val="0"/>
      <w:marTop w:val="0"/>
      <w:marBottom w:val="0"/>
      <w:divBdr>
        <w:top w:val="none" w:sz="0" w:space="0" w:color="auto"/>
        <w:left w:val="none" w:sz="0" w:space="0" w:color="auto"/>
        <w:bottom w:val="none" w:sz="0" w:space="0" w:color="auto"/>
        <w:right w:val="none" w:sz="0" w:space="0" w:color="auto"/>
      </w:divBdr>
    </w:div>
    <w:div w:id="1131634153">
      <w:bodyDiv w:val="1"/>
      <w:marLeft w:val="0"/>
      <w:marRight w:val="0"/>
      <w:marTop w:val="0"/>
      <w:marBottom w:val="0"/>
      <w:divBdr>
        <w:top w:val="none" w:sz="0" w:space="0" w:color="auto"/>
        <w:left w:val="none" w:sz="0" w:space="0" w:color="auto"/>
        <w:bottom w:val="none" w:sz="0" w:space="0" w:color="auto"/>
        <w:right w:val="none" w:sz="0" w:space="0" w:color="auto"/>
      </w:divBdr>
      <w:divsChild>
        <w:div w:id="1776247840">
          <w:marLeft w:val="0"/>
          <w:marRight w:val="0"/>
          <w:marTop w:val="0"/>
          <w:marBottom w:val="0"/>
          <w:divBdr>
            <w:top w:val="none" w:sz="0" w:space="0" w:color="auto"/>
            <w:left w:val="none" w:sz="0" w:space="0" w:color="auto"/>
            <w:bottom w:val="none" w:sz="0" w:space="0" w:color="auto"/>
            <w:right w:val="none" w:sz="0" w:space="0" w:color="auto"/>
          </w:divBdr>
          <w:divsChild>
            <w:div w:id="1773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03">
      <w:bodyDiv w:val="1"/>
      <w:marLeft w:val="0"/>
      <w:marRight w:val="0"/>
      <w:marTop w:val="0"/>
      <w:marBottom w:val="0"/>
      <w:divBdr>
        <w:top w:val="none" w:sz="0" w:space="0" w:color="auto"/>
        <w:left w:val="none" w:sz="0" w:space="0" w:color="auto"/>
        <w:bottom w:val="none" w:sz="0" w:space="0" w:color="auto"/>
        <w:right w:val="none" w:sz="0" w:space="0" w:color="auto"/>
      </w:divBdr>
    </w:div>
    <w:div w:id="1800756131">
      <w:bodyDiv w:val="1"/>
      <w:marLeft w:val="0"/>
      <w:marRight w:val="0"/>
      <w:marTop w:val="0"/>
      <w:marBottom w:val="0"/>
      <w:divBdr>
        <w:top w:val="none" w:sz="0" w:space="0" w:color="auto"/>
        <w:left w:val="none" w:sz="0" w:space="0" w:color="auto"/>
        <w:bottom w:val="none" w:sz="0" w:space="0" w:color="auto"/>
        <w:right w:val="none" w:sz="0" w:space="0" w:color="auto"/>
      </w:divBdr>
    </w:div>
    <w:div w:id="212245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rscf.ru/project/25-72-30005/"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ergey.bell13@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E08E9C-7992-4B37-9E1C-C871522F6448}">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F425B-A8D3-43E9-8296-149418F30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2475</Words>
  <Characters>14114</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Nikolai Nikolaev</cp:lastModifiedBy>
  <cp:revision>2</cp:revision>
  <dcterms:created xsi:type="dcterms:W3CDTF">2025-11-30T10:49:00Z</dcterms:created>
  <dcterms:modified xsi:type="dcterms:W3CDTF">2025-11-30T10:49:00Z</dcterms:modified>
</cp:coreProperties>
</file>