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Quasi-frozen spin for both deuteron and proton beam</w:t>
      </w:r>
      <w:r>
        <w:rPr>
          <w:b w:val="1"/>
          <w:bCs w:val="1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 in a</w:t>
      </w:r>
      <w:r>
        <w:rPr>
          <w:b w:val="1"/>
          <w:bCs w:val="1"/>
          <w:rtl w:val="0"/>
          <w:lang w:val="en-US"/>
        </w:rPr>
        <w:t xml:space="preserve"> periodic EDM storage ring lattice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rtl w:val="0"/>
        </w:rPr>
        <w:t xml:space="preserve">A novel experimental setup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(quasi-frozen spin)</w:t>
      </w:r>
      <w:r>
        <w:rPr>
          <w:rtl w:val="0"/>
        </w:rPr>
        <w:t xml:space="preserve"> with spatially separated magnetic and electrostatic fields is proposed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for proton and deuteron electric dipole moment (EDM) studies</w:t>
      </w:r>
      <w:r>
        <w:rPr>
          <w:rtl w:val="0"/>
        </w:rPr>
        <w:t xml:space="preserve">. The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lattice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*</w:t>
      </w:r>
      <w:r>
        <w:rPr>
          <w:rtl w:val="0"/>
        </w:rPr>
        <w:t xml:space="preserve"> design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[effecting the setup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*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]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, which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employs</w:t>
      </w:r>
      <w:r>
        <w:rPr>
          <w:rtl w:val="0"/>
        </w:rPr>
        <w:t xml:space="preserve"> a spin compensator to achieve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the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“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quasi-frozen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”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spin condition for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/facilitating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precise measurements</w:t>
      </w:r>
      <w:r>
        <w:rPr>
          <w:rtl w:val="0"/>
        </w:rPr>
        <w:t xml:space="preserve">, demonstrates adaptability to existing facilities for high energy physics research.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[#0 distinction between setup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—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lattice 0#]</w:t>
      </w:r>
    </w:p>
    <w:p>
      <w:pPr>
        <w:pStyle w:val="Body"/>
        <w:bidi w:val="0"/>
        <w:rPr>
          <w:outline w:val="0"/>
          <w:color w:val="0075b9"/>
          <w14:textFill>
            <w14:solidFill>
              <w14:srgbClr w14:val="0076BA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 </w:t>
      </w:r>
      <w:r>
        <w:rPr>
          <w:rtl w:val="0"/>
        </w:rPr>
        <w:t>The search for the electric dipole moment (EDM) of fun-</w:t>
      </w:r>
    </w:p>
    <w:p>
      <w:pPr>
        <w:pStyle w:val="Body"/>
        <w:bidi w:val="0"/>
      </w:pPr>
      <w:r>
        <w:rPr>
          <w:rtl w:val="0"/>
        </w:rPr>
        <w:t>3 damental particles, such as protons and deuterons, constitutes</w:t>
      </w:r>
    </w:p>
    <w:p>
      <w:pPr>
        <w:pStyle w:val="Body"/>
        <w:bidi w:val="0"/>
      </w:pPr>
      <w:r>
        <w:rPr>
          <w:rtl w:val="0"/>
        </w:rPr>
        <w:t>4 a critical endeavor in contemporary physics. The EDM offers</w:t>
      </w:r>
    </w:p>
    <w:p>
      <w:pPr>
        <w:pStyle w:val="Body"/>
        <w:bidi w:val="0"/>
      </w:pPr>
      <w:r>
        <w:rPr>
          <w:rtl w:val="0"/>
        </w:rPr>
        <w:t>5 a unique opportunity to probe CP violation and validate the-</w:t>
      </w:r>
    </w:p>
    <w:p>
      <w:pPr>
        <w:pStyle w:val="Body"/>
        <w:bidi w:val="0"/>
      </w:pPr>
      <w:r>
        <w:rPr>
          <w:rtl w:val="0"/>
        </w:rPr>
        <w:t>6 oretical models that describe particle interactions beyond the</w:t>
      </w:r>
    </w:p>
    <w:p>
      <w:pPr>
        <w:pStyle w:val="Body"/>
        <w:bidi w:val="0"/>
        <w:rPr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rtl w:val="0"/>
        </w:rPr>
        <w:t xml:space="preserve">7 framework of the Standard Model [1, 2].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Precision EDM measurement</w:t>
      </w:r>
    </w:p>
    <w:p>
      <w:pPr>
        <w:pStyle w:val="Body"/>
        <w:bidi w:val="0"/>
      </w:pP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of charged particles in accelerator facilities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calls for</w:t>
      </w:r>
      <w:r>
        <w:rPr>
          <w:rtl w:val="0"/>
        </w:rPr>
        <w:t xml:space="preserve"> the development of </w:t>
      </w:r>
    </w:p>
    <w:p>
      <w:pPr>
        <w:pStyle w:val="Body"/>
        <w:bidi w:val="0"/>
      </w:pPr>
      <w:r>
        <w:rPr>
          <w:rtl w:val="0"/>
        </w:rPr>
        <w:t>novel methods and</w:t>
      </w:r>
      <w:r>
        <w:rPr>
          <w:rtl w:val="0"/>
        </w:rPr>
        <w:t xml:space="preserve"> </w:t>
      </w:r>
      <w:r>
        <w:rPr>
          <w:rtl w:val="0"/>
        </w:rPr>
        <w:t>t</w:t>
      </w:r>
      <w:r>
        <w:rPr>
          <w:rtl w:val="0"/>
        </w:rPr>
        <w:t>echnique</w:t>
      </w:r>
      <w:r>
        <w:rPr>
          <w:rtl w:val="0"/>
        </w:rPr>
        <w:t>s</w:t>
      </w:r>
      <w:r>
        <w:rPr>
          <w:rtl w:val="0"/>
        </w:rPr>
        <w:t xml:space="preserve"> that</w:t>
      </w:r>
      <w:r>
        <w:rPr>
          <w:rtl w:val="0"/>
        </w:rPr>
        <w:t xml:space="preserve"> </w:t>
      </w:r>
      <w:r>
        <w:rPr>
          <w:rtl w:val="0"/>
        </w:rPr>
        <w:t>require the existing facilities to</w:t>
      </w:r>
    </w:p>
    <w:p>
      <w:pPr>
        <w:pStyle w:val="Body"/>
        <w:bidi w:val="0"/>
      </w:pPr>
      <w:r>
        <w:rPr>
          <w:rtl w:val="0"/>
        </w:rPr>
        <w:t xml:space="preserve">adapt </w:t>
      </w:r>
      <w:r>
        <w:rPr>
          <w:rtl w:val="0"/>
        </w:rPr>
        <w:t xml:space="preserve">in order </w:t>
      </w:r>
      <w:r>
        <w:rPr>
          <w:rtl w:val="0"/>
        </w:rPr>
        <w:t>to meet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stringent</w:t>
      </w:r>
      <w:r>
        <w:rPr>
          <w:outline w:val="0"/>
          <w:color w:val="ed220b"/>
          <w:rtl w:val="0"/>
          <w:lang w:val="pt-PT"/>
          <w14:textFill>
            <w14:solidFill>
              <w14:srgbClr w14:val="EE220C"/>
            </w14:solidFill>
          </w14:textFill>
        </w:rPr>
        <w:t xml:space="preserve"> experimental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conditions</w:t>
      </w:r>
      <w:r>
        <w:rPr>
          <w:rtl w:val="0"/>
        </w:rPr>
        <w:t xml:space="preserve"> [3].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12 This paper proposes a versatile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lattice concept</w:t>
      </w:r>
      <w:r>
        <w:rPr>
          <w:rtl w:val="0"/>
        </w:rPr>
        <w:t xml:space="preserve"> featuring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a dynamic between</w:t>
      </w:r>
      <w:r>
        <w:rPr>
          <w:rtl w:val="0"/>
        </w:rPr>
        <w:t xml:space="preserve"> spa-</w:t>
      </w:r>
    </w:p>
    <w:p>
      <w:pPr>
        <w:pStyle w:val="Body"/>
        <w:bidi w:val="0"/>
      </w:pPr>
      <w:r>
        <w:rPr>
          <w:rtl w:val="0"/>
        </w:rPr>
        <w:t>13 tially separated magnetic and electrostatic fields, specifically</w:t>
      </w:r>
    </w:p>
    <w:p>
      <w:pPr>
        <w:pStyle w:val="Body"/>
        <w:bidi w:val="0"/>
      </w:pPr>
      <w:r>
        <w:rPr>
          <w:rtl w:val="0"/>
        </w:rPr>
        <w:t xml:space="preserve">14 designed to facilitate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EDM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stud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ies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of</w:t>
      </w:r>
      <w:r>
        <w:rPr>
          <w:rtl w:val="0"/>
          <w:lang w:val="de-DE"/>
        </w:rPr>
        <w:t xml:space="preserve"> both deuterons</w:t>
      </w:r>
    </w:p>
    <w:p>
      <w:pPr>
        <w:pStyle w:val="Body"/>
        <w:bidi w:val="0"/>
        <w:rPr>
          <w:strike w:val="1"/>
          <w:dstrike w:val="0"/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rtl w:val="0"/>
        </w:rPr>
        <w:t xml:space="preserve">15 and protons. </w:t>
      </w:r>
      <w:r>
        <w:rPr>
          <w:strike w:val="1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A notable feature of this structure is its ability to</w:t>
      </w:r>
    </w:p>
    <w:p>
      <w:pPr>
        <w:pStyle w:val="Body"/>
        <w:rPr>
          <w:strike w:val="1"/>
          <w:dstrike w:val="0"/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strike w:val="1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16 support experiments for both types of particles, thereby en-</w:t>
      </w:r>
    </w:p>
    <w:p>
      <w:pPr>
        <w:pStyle w:val="Body"/>
        <w:bidi w:val="0"/>
      </w:pPr>
      <w:r>
        <w:rPr>
          <w:strike w:val="1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17 hancing its applicability and efficiency. </w:t>
      </w:r>
      <w:r>
        <w:rPr>
          <w:rtl w:val="0"/>
        </w:rPr>
        <w:t>Special attention is</w:t>
      </w:r>
    </w:p>
    <w:p>
      <w:pPr>
        <w:pStyle w:val="Body"/>
        <w:bidi w:val="0"/>
      </w:pPr>
      <w:r>
        <w:rPr>
          <w:rtl w:val="0"/>
        </w:rPr>
        <w:t xml:space="preserve">18 given to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</w:rPr>
        <w:t>utilization of Wien filters or electrostatic deflectors</w:t>
      </w:r>
    </w:p>
    <w:p>
      <w:pPr>
        <w:pStyle w:val="Body"/>
        <w:bidi w:val="0"/>
      </w:pPr>
      <w:r>
        <w:rPr>
          <w:rtl w:val="0"/>
        </w:rPr>
        <w:t>19 with kicker to compensate for the magnetic dipole moment</w:t>
      </w:r>
    </w:p>
    <w:p>
      <w:pPr>
        <w:pStyle w:val="Body"/>
        <w:bidi w:val="0"/>
      </w:pPr>
      <w:r>
        <w:rPr>
          <w:rtl w:val="0"/>
        </w:rPr>
        <w:t xml:space="preserve">20 (MDM)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precession</w:t>
      </w:r>
      <w:r>
        <w:rPr>
          <w:outline w:val="0"/>
          <w:color w:val="d31876"/>
          <w:rtl w:val="0"/>
          <w:lang w:val="en-US"/>
          <w14:textFill>
            <w14:solidFill>
              <w14:srgbClr w14:val="D41876"/>
            </w14:solidFill>
          </w14:textFill>
        </w:rPr>
        <w:t xml:space="preserve"> </w:t>
      </w:r>
      <w:r>
        <w:rPr>
          <w:rtl w:val="0"/>
        </w:rPr>
        <w:t>and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to</w:t>
      </w:r>
      <w:r>
        <w:rPr>
          <w:rtl w:val="0"/>
        </w:rPr>
        <w:t xml:space="preserve"> establish conditions conducive to a quasi-frozen</w:t>
      </w:r>
    </w:p>
    <w:p>
      <w:pPr>
        <w:pStyle w:val="Body"/>
        <w:bidi w:val="0"/>
      </w:pPr>
      <w:r>
        <w:rPr>
          <w:rtl w:val="0"/>
        </w:rPr>
        <w:t>21 spin (QFS)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state</w:t>
      </w:r>
      <w:r>
        <w:rPr>
          <w:rtl w:val="0"/>
        </w:rPr>
        <w:t>. The</w:t>
      </w:r>
      <w:r>
        <w:rPr>
          <w:rtl w:val="0"/>
        </w:rPr>
        <w:t xml:space="preserve">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provided</w:t>
      </w:r>
      <w:r>
        <w:rPr>
          <w:rtl w:val="0"/>
        </w:rPr>
        <w:t xml:space="preserve"> analysis demonstrates the adaptability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*</w:t>
      </w:r>
      <w:r>
        <w:rPr>
          <w:rtl w:val="0"/>
        </w:rPr>
        <w:t xml:space="preserve"> of this</w:t>
      </w:r>
    </w:p>
    <w:p>
      <w:pPr>
        <w:pStyle w:val="Body"/>
        <w:bidi w:val="0"/>
      </w:pPr>
      <w:r>
        <w:rPr>
          <w:rtl w:val="0"/>
        </w:rPr>
        <w:t xml:space="preserve">22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concept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to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*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a</w:t>
      </w:r>
      <w:r>
        <w:rPr>
          <w:rtl w:val="0"/>
        </w:rPr>
        <w:t xml:space="preserve"> facility not originally designed for such exper-</w:t>
      </w:r>
    </w:p>
    <w:p>
      <w:pPr>
        <w:pStyle w:val="Body"/>
        <w:bidi w:val="0"/>
        <w:rPr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rtl w:val="0"/>
        </w:rPr>
        <w:t xml:space="preserve">23 iments and explores its potential for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promoting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EDM</w:t>
      </w:r>
      <w:r>
        <w:rPr>
          <w:rtl w:val="0"/>
        </w:rPr>
        <w:t xml:space="preserve">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research at</w:t>
      </w:r>
    </w:p>
    <w:p>
      <w:pPr>
        <w:pStyle w:val="Body"/>
        <w:bidi w:val="0"/>
        <w:rPr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rtl w:val="0"/>
        </w:rPr>
        <w:t>24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 higher energy range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s</w:t>
      </w:r>
      <w:r>
        <w:rPr>
          <w:rtl w:val="0"/>
        </w:rPr>
        <w:t xml:space="preserve">,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as well as </w:t>
      </w:r>
      <w:r>
        <w:rPr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 xml:space="preserve">axion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research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[#1 here supposedly the mentioning of high(er) energy ranges implies that the research has been done at low(er) energy ranges; this new tech could help promote EDM research currently being done at these lower ranges to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“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a higher league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”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(by expanding the energy range) #1]</w:t>
      </w:r>
    </w:p>
    <w:p>
      <w:pPr>
        <w:pStyle w:val="Body"/>
        <w:bidi w:val="0"/>
        <w:rPr>
          <w:outline w:val="0"/>
          <w:color w:val="0075b9"/>
          <w14:textFill>
            <w14:solidFill>
              <w14:srgbClr w14:val="0076BA"/>
            </w14:solidFill>
          </w14:textFill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QUASI-</w:t>
      </w:r>
      <w:r>
        <w:rPr>
          <w:b w:val="1"/>
          <w:bCs w:val="1"/>
          <w:rtl w:val="0"/>
          <w:lang w:val="en-US"/>
        </w:rPr>
        <w:t>…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26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A particle</w:t>
      </w:r>
      <w:r>
        <w:rPr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 xml:space="preserve"> ensemble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admits of</w:t>
      </w:r>
      <w:r>
        <w:rPr>
          <w:outline w:val="0"/>
          <w:color w:val="ed220b"/>
          <w:rtl w:val="0"/>
          <w:lang w:val="it-IT"/>
          <w14:textFill>
            <w14:solidFill>
              <w14:srgbClr w14:val="EE220C"/>
            </w14:solidFill>
          </w14:textFill>
        </w:rPr>
        <w:t xml:space="preserve"> spin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behavior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representation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by means of a</w:t>
      </w:r>
    </w:p>
    <w:p>
      <w:pPr>
        <w:pStyle w:val="Body"/>
        <w:bidi w:val="0"/>
      </w:pPr>
      <w:r>
        <w:rPr>
          <w:rtl w:val="0"/>
        </w:rPr>
        <w:t>27 classical vector dynamics in external electromagnetic</w:t>
      </w:r>
    </w:p>
    <w:p>
      <w:pPr>
        <w:pStyle w:val="Body"/>
        <w:bidi w:val="0"/>
      </w:pPr>
      <w:r>
        <w:rPr>
          <w:rtl w:val="0"/>
        </w:rPr>
        <w:t>28 fields described by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  <w:lang w:val="nl-NL"/>
        </w:rPr>
        <w:t xml:space="preserve"> Thomas-Bargmann-Michel-Telegdi (T-</w:t>
      </w:r>
    </w:p>
    <w:p>
      <w:pPr>
        <w:pStyle w:val="Body"/>
        <w:bidi w:val="0"/>
      </w:pPr>
      <w:r>
        <w:rPr>
          <w:rtl w:val="0"/>
        </w:rPr>
        <w:t>29 BMT) equation [4]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31 where </w:t>
      </w:r>
      <w:r>
        <w:rPr>
          <w:rtl w:val="0"/>
        </w:rPr>
        <w:t>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⃗</w:t>
      </w:r>
      <w:r>
        <w:rPr>
          <w:rtl w:val="0"/>
        </w:rPr>
        <w:t xml:space="preserve"> </w:t>
      </w:r>
      <w:r>
        <w:rPr>
          <w:rtl w:val="0"/>
        </w:rPr>
        <w:t xml:space="preserve">MDM, </w:t>
      </w:r>
      <w:r>
        <w:rPr>
          <w:rtl w:val="0"/>
        </w:rPr>
        <w:t>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⃗</w:t>
      </w:r>
      <w:r>
        <w:rPr>
          <w:rtl w:val="0"/>
        </w:rPr>
        <w:t xml:space="preserve"> </w:t>
      </w:r>
      <w:r>
        <w:rPr>
          <w:rtl w:val="0"/>
        </w:rPr>
        <w:t xml:space="preserve">EDM </w:t>
      </w:r>
      <w:r>
        <w:rPr>
          <w:rtl w:val="0"/>
        </w:rPr>
        <w:t xml:space="preserve">– </w:t>
      </w:r>
      <w:r>
        <w:rPr>
          <w:rtl w:val="0"/>
        </w:rPr>
        <w:t xml:space="preserve">are the </w:t>
      </w:r>
      <w:r>
        <w:rPr>
          <w:outline w:val="0"/>
          <w:color w:val="ed220b"/>
          <w:rtl w:val="0"/>
          <w:lang w:val="pt-PT"/>
          <w14:textFill>
            <w14:solidFill>
              <w14:srgbClr w14:val="EE220C"/>
            </w14:solidFill>
          </w14:textFill>
        </w:rPr>
        <w:t xml:space="preserve">angular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velocities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of rotation</w:t>
      </w:r>
      <w:r>
        <w:rPr>
          <w:rtl w:val="0"/>
          <w:lang w:val="it-IT"/>
        </w:rPr>
        <w:t xml:space="preserve"> due</w:t>
      </w:r>
    </w:p>
    <w:p>
      <w:pPr>
        <w:pStyle w:val="Body"/>
        <w:bidi w:val="0"/>
      </w:pPr>
      <w:r>
        <w:rPr>
          <w:rtl w:val="0"/>
        </w:rPr>
        <w:t xml:space="preserve">32 to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</w:rPr>
        <w:t>magnetic and electric dipole moment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</w:t>
      </w:r>
      <w:r>
        <w:rPr>
          <w:rtl w:val="0"/>
        </w:rPr>
        <w:t>, 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⃗</w:t>
      </w:r>
      <w:r>
        <w:rPr>
          <w:rtl w:val="0"/>
        </w:rPr>
        <w:t xml:space="preserve"> </w:t>
      </w:r>
      <w:r>
        <w:rPr>
          <w:rtl w:val="0"/>
        </w:rPr>
        <w:t xml:space="preserve">, B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⃗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tl w:val="0"/>
        </w:rPr>
        <w:t xml:space="preserve"> </w:t>
      </w:r>
      <w:r>
        <w:rPr>
          <w:rtl w:val="0"/>
        </w:rPr>
        <w:t>+ 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∥</w:t>
      </w:r>
      <w:r>
        <w:rPr>
          <w:rtl w:val="0"/>
        </w:rPr>
        <w:t xml:space="preserve"> –</w:t>
      </w:r>
    </w:p>
    <w:p>
      <w:pPr>
        <w:pStyle w:val="Body"/>
        <w:bidi w:val="0"/>
      </w:pPr>
      <w:r>
        <w:rPr>
          <w:rtl w:val="0"/>
        </w:rPr>
        <w:t>33 external magnetic and electric field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</w:t>
      </w:r>
      <w:r>
        <w:rPr>
          <w:rtl w:val="0"/>
          <w:lang w:val="es-ES_tradnl"/>
        </w:rPr>
        <w:t xml:space="preserve">. m, q </w:t>
      </w:r>
      <w:r>
        <w:rPr>
          <w:rtl w:val="0"/>
        </w:rPr>
        <w:t xml:space="preserve">– </w:t>
      </w:r>
      <w:r>
        <w:rPr>
          <w:rtl w:val="0"/>
        </w:rPr>
        <w:t>mass and charge</w:t>
      </w:r>
    </w:p>
    <w:p>
      <w:pPr>
        <w:pStyle w:val="Body"/>
        <w:bidi w:val="0"/>
      </w:pPr>
      <w:r>
        <w:rPr>
          <w:rtl w:val="0"/>
        </w:rPr>
        <w:t xml:space="preserve">34 of a particle, </w:t>
      </w:r>
      <w:r>
        <w:rPr>
          <w:rtl w:val="0"/>
        </w:rPr>
        <w:t xml:space="preserve">γ </w:t>
      </w:r>
      <w:r>
        <w:rPr>
          <w:rtl w:val="0"/>
        </w:rPr>
        <w:t xml:space="preserve">is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the </w:t>
      </w:r>
      <w:r>
        <w:rPr>
          <w:rtl w:val="0"/>
          <w:lang w:val="de-DE"/>
        </w:rPr>
        <w:t xml:space="preserve">Lorenz factor.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d</w:t>
      </w:r>
      <w:r>
        <w:rPr>
          <w:rtl w:val="0"/>
        </w:rPr>
        <w:t xml:space="preserve">imensionless </w:t>
      </w:r>
      <w:r>
        <w:rPr>
          <w:rtl w:val="0"/>
        </w:rPr>
        <w:t xml:space="preserve">η </w:t>
      </w:r>
      <w:r>
        <w:rPr>
          <w:rtl w:val="0"/>
        </w:rPr>
        <w:t>factor is</w:t>
      </w:r>
    </w:p>
    <w:p>
      <w:pPr>
        <w:pStyle w:val="Body"/>
        <w:bidi w:val="0"/>
      </w:pPr>
      <w:r>
        <w:rPr>
          <w:rtl w:val="0"/>
        </w:rPr>
        <w:t xml:space="preserve">35 connected to the EDM value d and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</w:rPr>
        <w:t>spin s of a particle: d =</w:t>
      </w:r>
    </w:p>
    <w:p>
      <w:pPr>
        <w:pStyle w:val="Body"/>
        <w:bidi w:val="0"/>
      </w:pPr>
      <w:r>
        <w:rPr>
          <w:rtl w:val="0"/>
        </w:rPr>
        <w:t>η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36 2mcs, G = g</w:t>
      </w:r>
      <w:r>
        <w:rPr>
          <w:rtl w:val="0"/>
        </w:rPr>
        <w:t>−</w:t>
      </w:r>
      <w:r>
        <w:rPr>
          <w:rtl w:val="0"/>
        </w:rPr>
        <w:t xml:space="preserve">2 2 </w:t>
      </w:r>
      <w:r>
        <w:rPr>
          <w:rtl w:val="0"/>
        </w:rPr>
        <w:t xml:space="preserve">– </w:t>
      </w:r>
      <w:r>
        <w:rPr>
          <w:rtl w:val="0"/>
        </w:rPr>
        <w:t>anomalous magnetic moment.</w:t>
      </w:r>
    </w:p>
    <w:p>
      <w:pPr>
        <w:pStyle w:val="Body"/>
        <w:bidi w:val="0"/>
      </w:pPr>
      <w:r>
        <w:rPr>
          <w:rtl w:val="0"/>
        </w:rPr>
        <w:t>37 For EDM measurements, it is first necessary to compensate</w:t>
      </w:r>
    </w:p>
    <w:p>
      <w:pPr>
        <w:pStyle w:val="Body"/>
        <w:bidi w:val="0"/>
      </w:pPr>
      <w:r>
        <w:rPr>
          <w:rtl w:val="0"/>
        </w:rPr>
        <w:t xml:space="preserve">38 for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</w:rPr>
        <w:t>MDM-effect. The simplest approach, initially proposed</w:t>
      </w:r>
    </w:p>
    <w:p>
      <w:pPr>
        <w:pStyle w:val="Body"/>
        <w:bidi w:val="0"/>
      </w:pPr>
      <w:r>
        <w:rPr>
          <w:rtl w:val="0"/>
        </w:rPr>
        <w:t>39 by</w:t>
      </w:r>
      <w:r>
        <w:rPr>
          <w:rtl w:val="0"/>
        </w:rPr>
        <w:t xml:space="preserve"> </w:t>
      </w:r>
      <w:r>
        <w:rPr>
          <w:rtl w:val="0"/>
        </w:rPr>
        <w:t>BNL [5], is based on the frozen spin method and uses</w:t>
      </w:r>
    </w:p>
    <w:p>
      <w:pPr>
        <w:pStyle w:val="Body"/>
        <w:bidi w:val="0"/>
      </w:pPr>
      <w:r>
        <w:rPr>
          <w:rtl w:val="0"/>
        </w:rPr>
        <w:t>40 an all-electric lattice, directly measuring spin precession due</w:t>
      </w:r>
    </w:p>
    <w:p>
      <w:pPr>
        <w:pStyle w:val="Body"/>
        <w:bidi w:val="0"/>
      </w:pPr>
      <w:r>
        <w:rPr>
          <w:rtl w:val="0"/>
        </w:rPr>
        <w:t xml:space="preserve">41 to a non-zero EDM in 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a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n</w:t>
      </w:r>
      <w:r>
        <w:rPr>
          <w:rtl w:val="0"/>
        </w:rPr>
        <w:t xml:space="preserve"> radial electric field. This method</w:t>
      </w:r>
    </w:p>
    <w:p>
      <w:pPr>
        <w:pStyle w:val="Body"/>
        <w:bidi w:val="0"/>
      </w:pPr>
      <w:r>
        <w:rPr>
          <w:rtl w:val="0"/>
        </w:rPr>
        <w:t>42 requires the use of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pure-electric optical</w:t>
      </w:r>
      <w:r>
        <w:rPr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 xml:space="preserve"> elements </w:t>
      </w:r>
      <w:r>
        <w:rPr>
          <w:rtl w:val="0"/>
        </w:rPr>
        <w:t>and the</w:t>
      </w:r>
    </w:p>
    <w:p>
      <w:pPr>
        <w:pStyle w:val="Body"/>
        <w:bidi w:val="0"/>
      </w:pPr>
      <w:r>
        <w:rPr>
          <w:rtl w:val="0"/>
        </w:rPr>
        <w:t xml:space="preserve">43 lattice must be specifically designed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for</w:t>
      </w:r>
      <w:r>
        <w:rPr>
          <w:rtl w:val="0"/>
        </w:rPr>
        <w:t xml:space="preserve"> </w:t>
      </w:r>
      <w:r>
        <w:rPr>
          <w:rtl w:val="0"/>
        </w:rPr>
        <w:t xml:space="preserve">and operated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with</w:t>
      </w:r>
      <w:r>
        <w:rPr>
          <w:rtl w:val="0"/>
        </w:rPr>
        <w:t xml:space="preserve"> proton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s.</w:t>
      </w:r>
    </w:p>
    <w:p>
      <w:pPr>
        <w:pStyle w:val="Body"/>
        <w:rPr>
          <w:strike w:val="1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44 EDM research.</w:t>
      </w:r>
    </w:p>
    <w:p>
      <w:pPr>
        <w:pStyle w:val="Body"/>
        <w:bidi w:val="0"/>
      </w:pPr>
      <w:r>
        <w:rPr>
          <w:rtl w:val="0"/>
        </w:rPr>
        <w:t>45 An alternative approach is the quasi-frozen spin concept,</w:t>
      </w:r>
    </w:p>
    <w:p>
      <w:pPr>
        <w:pStyle w:val="Body"/>
        <w:bidi w:val="0"/>
      </w:pPr>
      <w:r>
        <w:rPr>
          <w:rtl w:val="0"/>
        </w:rPr>
        <w:t xml:space="preserve">46 based on the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idea</w:t>
      </w:r>
      <w:r>
        <w:rPr>
          <w:rtl w:val="0"/>
        </w:rPr>
        <w:t xml:space="preserve"> of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posterior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 xml:space="preserve">(or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“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asynchronous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”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)</w:t>
      </w:r>
      <w:r>
        <w:rPr>
          <w:rtl w:val="0"/>
        </w:rPr>
        <w:t xml:space="preserve"> spin compensation [6].</w:t>
      </w:r>
    </w:p>
    <w:p>
      <w:pPr>
        <w:pStyle w:val="Body"/>
        <w:bidi w:val="0"/>
      </w:pPr>
      <w:r>
        <w:rPr>
          <w:rtl w:val="0"/>
        </w:rPr>
        <w:t>47 This leads to</w:t>
      </w:r>
      <w:r>
        <w:rPr>
          <w:rtl w:val="0"/>
        </w:rPr>
        <w:t xml:space="preserve"> 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  <w:lang w:val="it-IT"/>
        </w:rPr>
        <w:t>spin oscillati</w:t>
      </w:r>
      <w:r>
        <w:rPr>
          <w:rtl w:val="0"/>
        </w:rPr>
        <w:t>ons</w:t>
      </w:r>
      <w:r>
        <w:rPr>
          <w:rtl w:val="0"/>
        </w:rPr>
        <w:t xml:space="preserve"> relative to the momentum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.</w:t>
      </w:r>
    </w:p>
    <w:p>
      <w:pPr>
        <w:pStyle w:val="Body"/>
        <w:bidi w:val="0"/>
        <w:rPr>
          <w:strike w:val="1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rtl w:val="0"/>
        </w:rPr>
        <w:t xml:space="preserve">48 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at one period and as a result at full ring</w:t>
      </w:r>
    </w:p>
    <w:p>
      <w:pPr>
        <w:pStyle w:val="Body"/>
        <w:bidi w:val="0"/>
        <w:rPr>
          <w:strike w:val="1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RELATIVE</w:t>
      </w:r>
      <w:r>
        <w:rPr>
          <w:b w:val="1"/>
          <w:bCs w:val="1"/>
          <w:rtl w:val="0"/>
          <w:lang w:val="en-US"/>
        </w:rPr>
        <w:t>…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50 Let us introduce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the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QFS 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concept</w:t>
      </w:r>
      <w:r>
        <w:rPr>
          <w:rtl w:val="0"/>
        </w:rPr>
        <w:t xml:space="preserve"> by examining orbital</w:t>
      </w:r>
    </w:p>
    <w:p>
      <w:pPr>
        <w:pStyle w:val="Body"/>
        <w:bidi w:val="0"/>
      </w:pPr>
      <w:r>
        <w:rPr>
          <w:rtl w:val="0"/>
        </w:rPr>
        <w:t>51 and spin rotation in a generalized framework. This approach</w:t>
      </w:r>
    </w:p>
    <w:p>
      <w:pPr>
        <w:pStyle w:val="Body"/>
        <w:bidi w:val="0"/>
      </w:pPr>
      <w:r>
        <w:rPr>
          <w:rtl w:val="0"/>
        </w:rPr>
        <w:t>52 is based on the dynamics governed by the Lorentz force for</w:t>
      </w:r>
    </w:p>
    <w:p>
      <w:pPr>
        <w:pStyle w:val="Body"/>
        <w:bidi w:val="0"/>
      </w:pPr>
      <w:r>
        <w:rPr>
          <w:rtl w:val="0"/>
        </w:rPr>
        <w:t>53 orbital motion and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T-BMT equation for spin precession. </w:t>
      </w:r>
    </w:p>
    <w:p>
      <w:pPr>
        <w:pStyle w:val="Body"/>
        <w:bidi w:val="0"/>
      </w:pP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 foremost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 xml:space="preserve"> QFS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</w:t>
      </w:r>
      <w:r>
        <w:rPr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>condition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that needs to be respected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is </w:t>
      </w:r>
      <w:r>
        <w:rPr>
          <w:rtl w:val="0"/>
        </w:rPr>
        <w:t>that the orbital trajec-</w:t>
      </w:r>
    </w:p>
    <w:p>
      <w:pPr>
        <w:pStyle w:val="Body"/>
        <w:bidi w:val="0"/>
      </w:pPr>
      <w:r>
        <w:rPr>
          <w:rtl w:val="0"/>
        </w:rPr>
        <w:t>55 tory remains unperturbed, maintaining a closed orbit config-</w:t>
      </w:r>
    </w:p>
    <w:p>
      <w:pPr>
        <w:pStyle w:val="Body"/>
        <w:bidi w:val="0"/>
      </w:pPr>
      <w:r>
        <w:rPr>
          <w:rtl w:val="0"/>
          <w:lang w:val="fr-FR"/>
        </w:rPr>
        <w:t>56 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58 where index p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stands</w:t>
      </w:r>
      <w:r>
        <w:rPr>
          <w:rtl w:val="0"/>
        </w:rPr>
        <w:t xml:space="preserve"> for momentum, </w:t>
      </w:r>
      <w:r>
        <w:rPr>
          <w:rtl w:val="0"/>
        </w:rPr>
        <w:t>Φ</w:t>
      </w:r>
      <w:r>
        <w:rPr>
          <w:rtl w:val="0"/>
        </w:rPr>
        <w:t xml:space="preserve">arc p and </w:t>
      </w:r>
      <w:r>
        <w:rPr>
          <w:rtl w:val="0"/>
        </w:rPr>
        <w:t>Φ</w:t>
      </w:r>
      <w:r>
        <w:rPr>
          <w:rtl w:val="0"/>
        </w:rPr>
        <w:t xml:space="preserve">comp p </w:t>
      </w:r>
      <w:r>
        <w:rPr>
          <w:rtl w:val="0"/>
        </w:rPr>
        <w:t xml:space="preserve">– </w:t>
      </w:r>
      <w:r>
        <w:rPr>
          <w:rtl w:val="0"/>
          <w:lang w:val="fr-FR"/>
        </w:rPr>
        <w:t>total</w:t>
      </w:r>
    </w:p>
    <w:p>
      <w:pPr>
        <w:pStyle w:val="Body"/>
        <w:bidi w:val="0"/>
      </w:pPr>
      <w:r>
        <w:rPr>
          <w:rtl w:val="0"/>
        </w:rPr>
        <w:t xml:space="preserve">59 momentum rotation in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</w:rPr>
        <w:t>arc and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  <w:lang w:val="it-IT"/>
        </w:rPr>
        <w:t xml:space="preserve"> spin compensator element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</w:t>
      </w:r>
      <w:r>
        <w:rPr>
          <w:rtl w:val="0"/>
        </w:rPr>
        <w:t xml:space="preserve">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respectively</w:t>
      </w:r>
      <w:r>
        <w:rPr>
          <w:rtl w:val="0"/>
          <w:lang w:val="nl-NL"/>
        </w:rPr>
        <w:t>, N</w:t>
      </w:r>
    </w:p>
    <w:p>
      <w:pPr>
        <w:pStyle w:val="Body"/>
        <w:bidi w:val="0"/>
      </w:pPr>
      <w:r>
        <w:rPr>
          <w:rtl w:val="0"/>
        </w:rPr>
        <w:t xml:space="preserve">60 is the lattice periodicity. To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set up</w:t>
      </w:r>
      <w:r>
        <w:rPr>
          <w:rtl w:val="0"/>
          <w:lang w:val="it-IT"/>
        </w:rPr>
        <w:t xml:space="preserve"> a lattice suitable for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high-energy research </w:t>
      </w:r>
      <w:r>
        <w:rPr>
          <w:i w:val="1"/>
          <w:iCs w:val="1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as well as</w:t>
      </w:r>
    </w:p>
    <w:p>
      <w:pPr>
        <w:pStyle w:val="Body"/>
        <w:bidi w:val="0"/>
      </w:pPr>
      <w:r>
        <w:rPr>
          <w:rtl w:val="0"/>
        </w:rPr>
        <w:t>61</w:t>
      </w:r>
      <w:r>
        <w:rPr>
          <w:rtl w:val="0"/>
        </w:rPr>
        <w:t xml:space="preserve"> </w:t>
      </w:r>
      <w:r>
        <w:rPr>
          <w:rtl w:val="0"/>
        </w:rPr>
        <w:t xml:space="preserve">EDM </w:t>
      </w:r>
      <w:r>
        <w:rPr>
          <w:outline w:val="0"/>
          <w:color w:val="ed220b"/>
          <w:rtl w:val="0"/>
          <w:lang w:val="de-DE"/>
          <w14:textFill>
            <w14:solidFill>
              <w14:srgbClr w14:val="EE220C"/>
            </w14:solidFill>
          </w14:textFill>
        </w:rPr>
        <w:t>studies</w:t>
      </w:r>
      <w:r>
        <w:rPr>
          <w:rtl w:val="0"/>
        </w:rPr>
        <w:t>, it is essential</w:t>
      </w:r>
    </w:p>
    <w:p>
      <w:pPr>
        <w:pStyle w:val="Body"/>
        <w:bidi w:val="0"/>
        <w:rPr>
          <w:strike w:val="1"/>
          <w:dstrike w:val="0"/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rtl w:val="0"/>
        </w:rPr>
        <w:t>62 to employ a pure</w:t>
      </w:r>
      <w:r>
        <w:rPr>
          <w:rtl w:val="0"/>
        </w:rPr>
        <w:t>-</w:t>
      </w:r>
      <w:r>
        <w:rPr>
          <w:rtl w:val="0"/>
        </w:rPr>
        <w:t xml:space="preserve">magnetic arc 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with a guiding field</w:t>
      </w:r>
      <w:r>
        <w:rPr>
          <w:rtl w:val="0"/>
        </w:rPr>
        <w:t xml:space="preserve">, </w:t>
      </w:r>
      <w:r>
        <w:rPr>
          <w:strike w:val="1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given the</w:t>
      </w:r>
    </w:p>
    <w:p>
      <w:pPr>
        <w:pStyle w:val="Body"/>
        <w:bidi w:val="0"/>
      </w:pPr>
      <w:r>
        <w:rPr>
          <w:strike w:val="1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63 limitations of achievable electric field strengths</w:t>
      </w:r>
      <w:r>
        <w:rPr>
          <w:rtl w:val="0"/>
        </w:rPr>
        <w:t xml:space="preserve">.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[#2 last clause </w:t>
      </w:r>
      <w:r>
        <w:rPr>
          <w:outline w:val="0"/>
          <w:color w:val="0075b9"/>
          <w:u w:val="single"/>
          <w:rtl w:val="0"/>
          <w:lang w:val="en-US"/>
          <w14:textFill>
            <w14:solidFill>
              <w14:srgbClr w14:val="0076BA"/>
            </w14:solidFill>
          </w14:textFill>
        </w:rPr>
        <w:t>here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 confusing (unnecessary); also see comment #1: apparently </w:t>
      </w:r>
      <w:r>
        <w:rPr>
          <w:outline w:val="0"/>
          <w:color w:val="0075b9"/>
          <w:u w:val="single"/>
          <w:rtl w:val="0"/>
          <w:lang w:val="en-US"/>
          <w14:textFill>
            <w14:solidFill>
              <w14:srgbClr w14:val="0076BA"/>
            </w14:solidFill>
          </w14:textFill>
        </w:rPr>
        <w:t>that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 statement is false; what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’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s meant is that EDM research is introduced </w:t>
      </w:r>
      <w:r>
        <w:rPr>
          <w:i w:val="1"/>
          <w:iCs w:val="1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to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 a high-energy facility (but is not itself conducted </w:t>
      </w:r>
      <w:r>
        <w:rPr>
          <w:i w:val="1"/>
          <w:iCs w:val="1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at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 a high energy). So the last sentence there should read: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“…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potential for introducing EDM (as well as axion) research to high-energy facilities.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”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 xml:space="preserve">2#] 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T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hen</w:t>
      </w:r>
      <w:r>
        <w:rPr>
          <w:rtl w:val="0"/>
        </w:rPr>
        <w:t xml:space="preserve"> a</w:t>
      </w:r>
    </w:p>
    <w:p>
      <w:pPr>
        <w:pStyle w:val="Body"/>
        <w:bidi w:val="0"/>
        <w:rPr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rtl w:val="0"/>
        </w:rPr>
        <w:t xml:space="preserve">64 corresponding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“</w:t>
      </w:r>
      <w:r>
        <w:rPr>
          <w:rtl w:val="0"/>
          <w:lang w:val="it-IT"/>
        </w:rPr>
        <w:t>spin compensator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”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needs to be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introduced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that does</w:t>
      </w:r>
    </w:p>
    <w:p>
      <w:pPr>
        <w:pStyle w:val="Body"/>
        <w:bidi w:val="0"/>
      </w:pPr>
      <w:r>
        <w:rPr>
          <w:rtl w:val="0"/>
        </w:rPr>
        <w:t xml:space="preserve">65 not perturb </w:t>
      </w:r>
      <w:r>
        <w:rPr>
          <w:rtl w:val="0"/>
        </w:rPr>
        <w:t xml:space="preserve">the </w:t>
      </w:r>
      <w:r>
        <w:rPr>
          <w:rtl w:val="0"/>
        </w:rPr>
        <w:t>orbit</w:t>
      </w:r>
      <w:r>
        <w:rPr>
          <w:rtl w:val="0"/>
        </w:rPr>
        <w:t xml:space="preserve"> 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at all</w:t>
      </w:r>
      <w:r>
        <w:rPr>
          <w:rtl w:val="0"/>
        </w:rPr>
        <w:t xml:space="preserve">.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 conditions this device should satisfy</w:t>
      </w:r>
      <w:r>
        <w:rPr>
          <w:rtl w:val="0"/>
        </w:rPr>
        <w:t xml:space="preserve"> can be formulated as </w:t>
      </w:r>
      <w:r>
        <w:rPr>
          <w:rtl w:val="0"/>
        </w:rPr>
        <w:t>Φ</w:t>
      </w:r>
      <w:r>
        <w:rPr>
          <w:rtl w:val="0"/>
        </w:rPr>
        <w:t>arc p = 2N</w:t>
      </w:r>
      <w:r>
        <w:rPr>
          <w:rtl w:val="0"/>
        </w:rPr>
        <w:t xml:space="preserve">π 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and</w:t>
      </w:r>
      <w:r>
        <w:rPr>
          <w:rtl w:val="0"/>
        </w:rPr>
        <w:t xml:space="preserve"> Φ</w:t>
      </w:r>
      <w:r>
        <w:rPr>
          <w:rtl w:val="0"/>
          <w:lang w:val="nl-NL"/>
        </w:rPr>
        <w:t xml:space="preserve">compp = 0.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 second condition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is met through employing</w:t>
      </w:r>
      <w:r>
        <w:rPr>
          <w:rtl w:val="0"/>
        </w:rPr>
        <w:t xml:space="preserve"> both</w:t>
      </w:r>
      <w:r>
        <w:rPr>
          <w:rtl w:val="0"/>
        </w:rPr>
        <w:t xml:space="preserve"> </w:t>
      </w:r>
      <w:r>
        <w:rPr>
          <w:rtl w:val="0"/>
        </w:rPr>
        <w:t>magnetic and</w:t>
      </w:r>
      <w:r>
        <w:rPr>
          <w:rtl w:val="0"/>
        </w:rPr>
        <w:t xml:space="preserve"> </w:t>
      </w:r>
      <w:r>
        <w:rPr>
          <w:rtl w:val="0"/>
        </w:rPr>
        <w:t>electric fields.</w:t>
      </w:r>
    </w:p>
    <w:p>
      <w:pPr>
        <w:pStyle w:val="Body"/>
        <w:bidi w:val="0"/>
      </w:pPr>
      <w:r>
        <w:rPr>
          <w:rtl w:val="0"/>
        </w:rPr>
        <w:t>68 From the eq. 2 for spin compensation element with both mag-</w:t>
      </w:r>
    </w:p>
    <w:p>
      <w:pPr>
        <w:pStyle w:val="Body"/>
        <w:bidi w:val="0"/>
      </w:pPr>
      <w:r>
        <w:rPr>
          <w:rtl w:val="0"/>
        </w:rPr>
        <w:t>69 netic and electric field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71 where </w:t>
      </w:r>
      <w:r>
        <w:rPr>
          <w:rtl w:val="0"/>
        </w:rPr>
        <w:t>Φ</w:t>
      </w:r>
      <w:r>
        <w:rPr>
          <w:rtl w:val="0"/>
          <w:lang w:val="it-IT"/>
        </w:rPr>
        <w:t>comp</w:t>
      </w:r>
      <w:r>
        <w:rPr>
          <w:rtl w:val="0"/>
        </w:rPr>
        <w:t xml:space="preserve"> </w:t>
      </w:r>
      <w:r>
        <w:rPr>
          <w:rtl w:val="0"/>
        </w:rPr>
        <w:t xml:space="preserve">pB and </w:t>
      </w:r>
      <w:r>
        <w:rPr>
          <w:rtl w:val="0"/>
        </w:rPr>
        <w:t>Φ</w:t>
      </w:r>
      <w:r>
        <w:rPr>
          <w:rtl w:val="0"/>
        </w:rPr>
        <w:t xml:space="preserve">comp pE </w:t>
      </w:r>
      <w:r>
        <w:rPr>
          <w:rtl w:val="0"/>
        </w:rPr>
        <w:t xml:space="preserve">– </w:t>
      </w:r>
      <w:r>
        <w:rPr>
          <w:rtl w:val="0"/>
        </w:rPr>
        <w:t xml:space="preserve">total momentum rotation in </w:t>
      </w:r>
      <w:r>
        <w:rPr>
          <w:rtl w:val="0"/>
        </w:rPr>
        <w:t>the compensator</w:t>
      </w:r>
      <w:r>
        <w:rPr>
          <w:rtl w:val="0"/>
        </w:rPr>
        <w:t>’</w:t>
      </w:r>
      <w:r>
        <w:rPr>
          <w:rtl w:val="0"/>
        </w:rPr>
        <w:t xml:space="preserve">s </w:t>
      </w:r>
      <w:r>
        <w:rPr>
          <w:rtl w:val="0"/>
        </w:rPr>
        <w:t>mag-</w:t>
      </w:r>
    </w:p>
    <w:p>
      <w:pPr>
        <w:pStyle w:val="Body"/>
        <w:bidi w:val="0"/>
      </w:pPr>
      <w:r>
        <w:rPr>
          <w:rtl w:val="0"/>
        </w:rPr>
        <w:t>72 netic and electric field</w:t>
      </w:r>
      <w:r>
        <w:rPr>
          <w:rtl w:val="0"/>
        </w:rPr>
        <w:t>s</w:t>
      </w:r>
      <w:r>
        <w:rPr>
          <w:rtl w:val="0"/>
        </w:rPr>
        <w:t xml:space="preserve">.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One can see</w:t>
      </w:r>
      <w:r>
        <w:rPr>
          <w:rtl w:val="0"/>
        </w:rPr>
        <w:t xml:space="preserve"> f</w:t>
      </w:r>
      <w:r>
        <w:rPr>
          <w:rtl w:val="0"/>
        </w:rPr>
        <w:t>rom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T-BMT</w:t>
      </w:r>
    </w:p>
    <w:p>
      <w:pPr>
        <w:pStyle w:val="Body"/>
        <w:bidi w:val="0"/>
      </w:pPr>
      <w:r>
        <w:rPr>
          <w:rtl w:val="0"/>
        </w:rPr>
        <w:t>73 equation 1 that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 electric field acts on spin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with a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maximum effectiveness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w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hen it is radial to the momentum</w:t>
      </w:r>
      <w:r>
        <w:rPr>
          <w:rtl w:val="0"/>
        </w:rPr>
        <w:t xml:space="preserve">. Moreover, </w:t>
      </w:r>
      <w:r>
        <w:rPr>
          <w:rtl w:val="0"/>
        </w:rPr>
        <w:t>i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 is also maximally efficient with respect to</w:t>
      </w:r>
      <w:r>
        <w:rPr>
          <w:rtl w:val="0"/>
        </w:rPr>
        <w:t xml:space="preserve"> </w:t>
      </w:r>
      <w:r>
        <w:rPr>
          <w:rtl w:val="0"/>
        </w:rPr>
        <w:t>the</w:t>
      </w:r>
    </w:p>
    <w:p>
      <w:pPr>
        <w:pStyle w:val="Body"/>
        <w:bidi w:val="0"/>
        <w:rPr>
          <w:strike w:val="1"/>
          <w:dstrike w:val="0"/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rtl w:val="0"/>
        </w:rPr>
        <w:t xml:space="preserve">75 momentum rotation, which means </w:t>
      </w:r>
      <w:r>
        <w:rPr>
          <w:strike w:val="1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the most effectiveness for applied</w:t>
      </w:r>
    </w:p>
    <w:p>
      <w:pPr>
        <w:pStyle w:val="Body"/>
        <w:rPr>
          <w:strike w:val="1"/>
          <w:dstrike w:val="0"/>
          <w:outline w:val="0"/>
          <w:color w:val="0075b9"/>
          <w14:textFill>
            <w14:solidFill>
              <w14:srgbClr w14:val="0076BA"/>
            </w14:solidFill>
          </w14:textFill>
        </w:rPr>
      </w:pPr>
      <w:r>
        <w:rPr>
          <w:strike w:val="1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77 field</w:t>
      </w:r>
    </w:p>
    <w:p>
      <w:pPr>
        <w:pStyle w:val="Body"/>
        <w:rPr>
          <w:strike w:val="1"/>
          <w:dstrike w:val="0"/>
          <w:outline w:val="0"/>
          <w:color w:val="0075b9"/>
          <w14:textFill>
            <w14:solidFill>
              <w14:srgbClr w14:val="0076BA"/>
            </w14:solidFill>
          </w14:textFill>
        </w:rPr>
      </w:pPr>
    </w:p>
    <w:p>
      <w:pPr>
        <w:pStyle w:val="Body"/>
        <w:bidi w:val="0"/>
      </w:pPr>
      <w:r>
        <w:rPr>
          <w:rtl w:val="0"/>
        </w:rPr>
        <w:t xml:space="preserve">The </w:t>
      </w:r>
      <w:r>
        <w:rPr>
          <w:outline w:val="0"/>
          <w:color w:val="ed220b"/>
          <w:rtl w:val="0"/>
          <w:lang w:val="it-IT"/>
          <w14:textFill>
            <w14:solidFill>
              <w14:srgbClr w14:val="EE220C"/>
            </w14:solidFill>
          </w14:textFill>
        </w:rPr>
        <w:t>second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most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 xml:space="preserve"> QFS</w:t>
      </w:r>
      <w:r>
        <w:rPr>
          <w:rtl w:val="0"/>
          <w:lang w:val="fr-FR"/>
        </w:rPr>
        <w:t xml:space="preserve"> condition</w:t>
      </w:r>
      <w:r>
        <w:rPr>
          <w:rtl w:val="0"/>
        </w:rPr>
        <w:t xml:space="preserve">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that needs to be respected</w:t>
      </w:r>
      <w:r>
        <w:rPr>
          <w:rtl w:val="0"/>
        </w:rPr>
        <w:t xml:space="preserve"> is to compensate MDM spin rotation</w:t>
      </w:r>
    </w:p>
    <w:p>
      <w:pPr>
        <w:pStyle w:val="Body"/>
        <w:bidi w:val="0"/>
      </w:pPr>
      <w:r>
        <w:rPr>
          <w:rtl w:val="0"/>
        </w:rPr>
        <w:t>80 in one period of the 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82 where </w:t>
      </w:r>
      <w:r>
        <w:rPr>
          <w:rtl w:val="0"/>
        </w:rPr>
        <w:t>Φ</w:t>
      </w:r>
      <w:r>
        <w:rPr>
          <w:rtl w:val="0"/>
        </w:rPr>
        <w:t xml:space="preserve">arcs and </w:t>
      </w:r>
      <w:r>
        <w:rPr>
          <w:rtl w:val="0"/>
        </w:rPr>
        <w:t>Φ</w:t>
      </w:r>
      <w:r>
        <w:rPr>
          <w:rtl w:val="0"/>
        </w:rPr>
        <w:t xml:space="preserve">comp </w:t>
      </w:r>
      <w:r>
        <w:rPr>
          <w:rtl w:val="0"/>
        </w:rPr>
        <w:t xml:space="preserve">– </w:t>
      </w:r>
      <w:r>
        <w:rPr>
          <w:rtl w:val="0"/>
        </w:rPr>
        <w:t>total spin rotation in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</w:rPr>
        <w:t xml:space="preserve">arc and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rtl w:val="0"/>
        </w:rPr>
        <w:t xml:space="preserve"> </w:t>
      </w:r>
      <w:r>
        <w:rPr>
          <w:rtl w:val="0"/>
          <w:lang w:val="it-IT"/>
        </w:rPr>
        <w:t>spin com-</w:t>
      </w:r>
    </w:p>
    <w:p>
      <w:pPr>
        <w:pStyle w:val="Body"/>
        <w:bidi w:val="0"/>
      </w:pPr>
      <w:r>
        <w:rPr>
          <w:rtl w:val="0"/>
          <w:lang w:val="it-IT"/>
        </w:rPr>
        <w:t xml:space="preserve">83 pensator.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The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spin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and orbital rotation angles (the 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Φ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s and 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Φ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p respectively) are connected by the so-called spin tune ratio, given in the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magnetic and electric field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 as follows</w:t>
      </w:r>
      <w:r>
        <w:rPr>
          <w:rtl w:val="0"/>
        </w:rPr>
        <w:t>:</w:t>
      </w:r>
    </w:p>
    <w:p>
      <w:pPr>
        <w:pStyle w:val="Body"/>
        <w:bidi w:val="0"/>
        <w:rPr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rtl w:val="0"/>
        </w:rPr>
        <w:t xml:space="preserve">86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 spin tune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difference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is responsible for the compensation effect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.</w:t>
      </w:r>
      <w:r>
        <w:rPr>
          <w:rtl w:val="0"/>
        </w:rPr>
        <w:t xml:space="preserve">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In the</w:t>
      </w:r>
      <w:r>
        <w:rPr>
          <w:rtl w:val="0"/>
          <w:lang w:val="it-IT"/>
        </w:rPr>
        <w:t xml:space="preserve"> pure magnetic arc </w:t>
      </w:r>
      <w:r>
        <w:rPr>
          <w:rtl w:val="0"/>
        </w:rPr>
        <w:t>Φ</w:t>
      </w:r>
      <w:r>
        <w:rPr>
          <w:rtl w:val="0"/>
        </w:rPr>
        <w:t xml:space="preserve">arc s = </w:t>
      </w:r>
      <w:r>
        <w:rPr>
          <w:rtl w:val="0"/>
        </w:rPr>
        <w:t>ν</w:t>
      </w:r>
      <w:r>
        <w:rPr>
          <w:rtl w:val="0"/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tl w:val="0"/>
        </w:rPr>
        <w:t>Φ</w:t>
      </w:r>
      <w:r>
        <w:rPr>
          <w:rtl w:val="0"/>
        </w:rPr>
        <w:t>arc p</w:t>
      </w:r>
      <w:r>
        <w:rPr>
          <w:rtl w:val="0"/>
        </w:rPr>
        <w:t>,</w:t>
      </w:r>
      <w:r>
        <w:rPr>
          <w:rtl w:val="0"/>
        </w:rPr>
        <w:t xml:space="preserve"> </w:t>
      </w:r>
      <w:r>
        <w:rPr>
          <w:rtl w:val="0"/>
        </w:rPr>
        <w:t xml:space="preserve">while in the compensator </w:t>
      </w:r>
      <w:r>
        <w:rPr>
          <w:rtl w:val="0"/>
        </w:rPr>
        <w:t>Φ</w:t>
      </w:r>
      <w:r>
        <w:rPr>
          <w:rtl w:val="0"/>
        </w:rPr>
        <w:t xml:space="preserve">comp sB = </w:t>
      </w:r>
      <w:r>
        <w:rPr>
          <w:rtl w:val="0"/>
        </w:rPr>
        <w:t>ν</w:t>
      </w:r>
      <w:r>
        <w:rPr>
          <w:rtl w:val="0"/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tl w:val="0"/>
        </w:rPr>
        <w:t>Φ</w:t>
      </w:r>
      <w:r>
        <w:rPr>
          <w:rtl w:val="0"/>
        </w:rPr>
        <w:t xml:space="preserve">comp pB and </w:t>
      </w:r>
      <w:r>
        <w:rPr>
          <w:rtl w:val="0"/>
        </w:rPr>
        <w:t>Φ</w:t>
      </w:r>
      <w:r>
        <w:rPr>
          <w:rtl w:val="0"/>
        </w:rPr>
        <w:t xml:space="preserve">comp sE = </w:t>
      </w:r>
      <w:r>
        <w:rPr>
          <w:rtl w:val="0"/>
        </w:rPr>
        <w:t>ν</w:t>
      </w:r>
      <w:r>
        <w:rPr>
          <w:rtl w:val="0"/>
        </w:rPr>
        <w:t>E</w:t>
      </w:r>
      <w:r>
        <w:rPr>
          <w:rtl w:val="0"/>
        </w:rPr>
        <w:t>Φ</w:t>
      </w:r>
      <w:r>
        <w:rPr>
          <w:rtl w:val="0"/>
        </w:rPr>
        <w:t>comp pE</w:t>
      </w:r>
      <w:r>
        <w:rPr>
          <w:rtl w:val="0"/>
        </w:rPr>
        <w:t xml:space="preserve">.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e</w: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n</w:t>
      </w:r>
      <w:r>
        <w:rPr>
          <w:rtl w:val="0"/>
          <w:lang w:val="es-ES_tradnl"/>
        </w:rPr>
        <w:t xml:space="preserve"> eq. 5</w:t>
      </w:r>
      <w:r>
        <w:rPr>
          <w:rtl w:val="0"/>
        </w:rPr>
        <w:t xml:space="preserve"> </w:t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could be rewritten as</w:t>
      </w:r>
    </w:p>
    <w:p>
      <w:pPr>
        <w:pStyle w:val="Body"/>
        <w:bidi w:val="0"/>
        <w:rPr>
          <w:outline w:val="0"/>
          <w:color w:val="ed220b"/>
          <w14:textFill>
            <w14:solidFill>
              <w14:srgbClr w14:val="EE220C"/>
            </w14:solidFill>
          </w14:textFill>
        </w:rPr>
      </w:pPr>
    </w:p>
    <w:p>
      <w:pPr>
        <w:pStyle w:val="Body"/>
        <w:bidi w:val="0"/>
      </w:pPr>
      <w:r>
        <w:rPr>
          <w:rtl w:val="0"/>
        </w:rPr>
        <w:t xml:space="preserve">92 Finally,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combining the</w:t>
      </w:r>
      <w:r>
        <w:rPr>
          <w:rtl w:val="0"/>
        </w:rPr>
        <w:t xml:space="preserve"> first and second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QFS</w:t>
      </w:r>
      <w:r>
        <w:rPr>
          <w:rtl w:val="0"/>
        </w:rPr>
        <w:t xml:space="preserve"> </w:t>
      </w:r>
      <w:r>
        <w:rPr>
          <w:rtl w:val="0"/>
          <w:lang w:val="fr-FR"/>
        </w:rPr>
        <w:t>condition</w:t>
      </w:r>
      <w:r>
        <w:rPr>
          <w:rtl w:val="0"/>
        </w:rPr>
        <w:t>s</w:t>
      </w:r>
      <w:r>
        <w:rPr>
          <w:rtl w:val="0"/>
        </w:rPr>
        <w:t xml:space="preserve">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the compensator electric and magnetic field spin rotation expressions</w:t>
      </w:r>
      <w:r>
        <w:rPr>
          <w:rtl w:val="0"/>
        </w:rPr>
        <w:t xml:space="preserve"> </w:t>
      </w:r>
      <w:r>
        <w:rPr>
          <w:rtl w:val="0"/>
        </w:rPr>
        <w:t xml:space="preserve">can be </w:t>
      </w:r>
      <w:r>
        <w:rPr>
          <w:outline w:val="0"/>
          <w:color w:val="1cb000"/>
          <w:rtl w:val="0"/>
          <w:lang w:val="en-US"/>
          <w14:textFill>
            <w14:solidFill>
              <w14:srgbClr w14:val="1DB100"/>
            </w14:solidFill>
          </w14:textFill>
        </w:rPr>
        <w:t>obtained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96 </w:t>
      </w:r>
      <w:r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  <w:t>No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te that</w:t>
      </w:r>
      <w:r>
        <w:rPr>
          <w:rtl w:val="0"/>
        </w:rPr>
        <w:t xml:space="preserve"> </w:t>
      </w:r>
      <w:r>
        <w:rPr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so far</w:t>
      </w:r>
      <w:r>
        <w:rPr>
          <w:rtl w:val="0"/>
        </w:rPr>
        <w:t xml:space="preserve"> no</w:t>
      </w:r>
      <w:r>
        <w:rPr>
          <w:rtl w:val="0"/>
        </w:rPr>
        <w:t xml:space="preserve"> mention was made of the physical structure of the com-</w:t>
      </w:r>
    </w:p>
    <w:p>
      <w:pPr>
        <w:pStyle w:val="Body"/>
        <w:bidi w:val="0"/>
      </w:pPr>
      <w:r>
        <w:rPr>
          <w:rtl w:val="0"/>
        </w:rPr>
        <w:t>97 pensation element, only of the integral features of the pre-</w:t>
      </w:r>
    </w:p>
    <w:p>
      <w:pPr>
        <w:pStyle w:val="Body"/>
        <w:bidi w:val="0"/>
      </w:pPr>
      <w:r>
        <w:rPr>
          <w:rtl w:val="0"/>
        </w:rPr>
        <w:t>98 sented field components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B. </w:t>
      </w:r>
      <w:r>
        <w:rPr>
          <w:b w:val="1"/>
          <w:bCs w:val="1"/>
          <w:rtl w:val="0"/>
          <w:lang w:val="en-US"/>
        </w:rPr>
        <w:t xml:space="preserve">… </w:t>
      </w:r>
      <w:r>
        <w:rPr>
          <w:b w:val="1"/>
          <w:bCs w:val="1"/>
          <w:rtl w:val="0"/>
          <w:lang w:val="en-US"/>
        </w:rPr>
        <w:t>length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strike w:val="1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rtl w:val="0"/>
        </w:rPr>
        <w:t xml:space="preserve">100 </w:t>
      </w:r>
      <w:r>
        <w:rPr>
          <w:rtl w:val="0"/>
        </w:rPr>
        <w:t xml:space="preserve">Spin compensation element length can be calculated 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for</w:t>
      </w:r>
    </w:p>
    <w:p>
      <w:pPr>
        <w:pStyle w:val="Body"/>
        <w:rPr>
          <w:strike w:val="0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101 magnetic and electric field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as follows:</w:t>
      </w:r>
    </w:p>
    <w:p>
      <w:pPr>
        <w:pStyle w:val="Body"/>
        <w:rPr>
          <w:strike w:val="0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en-US"/>
        </w:rPr>
        <w:t xml:space="preserve">103 where RB, RE </w:t>
      </w:r>
      <w:r>
        <w:rPr>
          <w:strike w:val="0"/>
          <w:dstrike w:val="0"/>
          <w:rtl w:val="0"/>
        </w:rPr>
        <w:t xml:space="preserve">– </w:t>
      </w:r>
      <w:r>
        <w:rPr>
          <w:strike w:val="0"/>
          <w:dstrike w:val="0"/>
          <w:rtl w:val="0"/>
        </w:rPr>
        <w:t>rad</w:t>
      </w:r>
      <w:r>
        <w:rPr>
          <w:strike w:val="0"/>
          <w:dstrike w:val="0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i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i</w:t>
      </w:r>
      <w:r>
        <w:rPr>
          <w:strike w:val="0"/>
          <w:dstrike w:val="0"/>
          <w:rtl w:val="0"/>
          <w:lang w:val="en-US"/>
        </w:rPr>
        <w:t xml:space="preserve"> of</w:t>
      </w:r>
      <w:r>
        <w:rPr>
          <w:strike w:val="0"/>
          <w:dstrike w:val="0"/>
          <w:rtl w:val="0"/>
          <w:lang w:val="en-US"/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strike w:val="0"/>
          <w:dstrike w:val="0"/>
          <w:rtl w:val="0"/>
          <w:lang w:val="en-US"/>
        </w:rPr>
        <w:t xml:space="preserve"> magnetic and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strike w:val="0"/>
          <w:dstrike w:val="0"/>
          <w:rtl w:val="0"/>
          <w:lang w:val="en-US"/>
        </w:rPr>
        <w:t xml:space="preserve"> </w:t>
      </w:r>
      <w:r>
        <w:rPr>
          <w:strike w:val="0"/>
          <w:dstrike w:val="0"/>
          <w:rtl w:val="0"/>
          <w:lang w:val="en-US"/>
        </w:rPr>
        <w:t>electric field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</w:t>
      </w:r>
      <w:r>
        <w:rPr>
          <w:strike w:val="0"/>
          <w:dstrike w:val="0"/>
          <w:rtl w:val="0"/>
        </w:rPr>
        <w:t>. In gen-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pt-PT"/>
        </w:rPr>
        <w:t xml:space="preserve">104 eral, </w:t>
      </w:r>
      <w:r>
        <w:rPr>
          <w:strike w:val="0"/>
          <w:dstrike w:val="0"/>
          <w:rtl w:val="0"/>
          <w:lang w:val="en-US"/>
        </w:rPr>
        <w:t xml:space="preserve">the </w:t>
      </w:r>
      <w:r>
        <w:rPr>
          <w:strike w:val="0"/>
          <w:dstrike w:val="0"/>
          <w:rtl w:val="0"/>
          <w:lang w:val="fr-FR"/>
        </w:rPr>
        <w:t>total</w:t>
      </w:r>
      <w:r>
        <w:rPr>
          <w:strike w:val="0"/>
          <w:dstrike w:val="0"/>
          <w:rtl w:val="0"/>
          <w:lang w:val="en-US"/>
        </w:rPr>
        <w:t xml:space="preserve"> element</w:t>
      </w:r>
      <w:r>
        <w:rPr>
          <w:strike w:val="0"/>
          <w:dstrike w:val="0"/>
          <w:rtl w:val="0"/>
          <w:lang w:val="en-US"/>
        </w:rPr>
        <w:t xml:space="preserve"> radius for </w:t>
      </w:r>
      <w:r>
        <w:rPr>
          <w:strike w:val="0"/>
          <w:dstrike w:val="0"/>
          <w:rtl w:val="0"/>
          <w:lang w:val="en-US"/>
        </w:rPr>
        <w:t>such a</w:t>
      </w:r>
      <w:r>
        <w:rPr>
          <w:strike w:val="0"/>
          <w:dstrike w:val="0"/>
          <w:rtl w:val="0"/>
          <w:lang w:val="en-US"/>
        </w:rPr>
        <w:t xml:space="preserve"> combined </w:t>
      </w:r>
      <w:r>
        <w:rPr>
          <w:strike w:val="0"/>
          <w:dstrike w:val="0"/>
          <w:rtl w:val="0"/>
          <w:lang w:val="en-US"/>
        </w:rPr>
        <w:t>element</w:t>
      </w:r>
      <w:r>
        <w:rPr>
          <w:strike w:val="0"/>
          <w:dstrike w:val="0"/>
          <w:rtl w:val="0"/>
          <w:lang w:val="en-US"/>
        </w:rPr>
        <w:t xml:space="preserve"> can be f</w:t>
      </w:r>
      <w:r>
        <w:rPr>
          <w:strike w:val="0"/>
          <w:dstrike w:val="0"/>
          <w:rtl w:val="0"/>
          <w:lang w:val="en-US"/>
        </w:rPr>
        <w:t>ou</w:t>
      </w:r>
      <w:r>
        <w:rPr>
          <w:strike w:val="0"/>
          <w:dstrike w:val="0"/>
          <w:rtl w:val="0"/>
          <w:lang w:val="en-US"/>
        </w:rPr>
        <w:t>nd as</w:t>
      </w:r>
    </w:p>
    <w:p>
      <w:pPr>
        <w:pStyle w:val="Body"/>
        <w:rPr>
          <w:strike w:val="0"/>
          <w:dstrike w:val="0"/>
        </w:rPr>
      </w:pP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</w:rPr>
        <w:t xml:space="preserve">107 </w:t>
      </w:r>
      <w:r>
        <w:rPr>
          <w:strike w:val="0"/>
          <w:dstrike w:val="0"/>
          <w:rtl w:val="0"/>
        </w:rPr>
        <w:t>–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en-US"/>
        </w:rPr>
        <w:t>108 electrical rigidity.</w:t>
      </w:r>
      <w:r>
        <w:rPr>
          <w:strike w:val="0"/>
          <w:dstrike w:val="0"/>
          <w:rtl w:val="0"/>
          <w:lang w:val="en-US"/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Since</w:t>
      </w:r>
      <w:r>
        <w:rPr>
          <w:strike w:val="0"/>
          <w:dstrike w:val="0"/>
          <w:rtl w:val="0"/>
          <w:lang w:val="en-US"/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 element must satisfy the</w:t>
      </w:r>
      <w:r>
        <w:rPr>
          <w:strike w:val="0"/>
          <w:dstrike w:val="0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zero</w:t>
      </w:r>
      <w:r>
        <w:rPr>
          <w:strike w:val="0"/>
          <w:dstrike w:val="0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net </w:t>
      </w:r>
      <w:r>
        <w:rPr>
          <w:strike w:val="0"/>
          <w:dstrike w:val="0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 xml:space="preserve">orbital distortion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condition</w:t>
      </w:r>
      <w:r>
        <w:rPr>
          <w:strike w:val="0"/>
          <w:dstrike w:val="0"/>
          <w:rtl w:val="0"/>
        </w:rPr>
        <w:t>,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</w:rPr>
        <w:t xml:space="preserve">109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strike w:val="0"/>
          <w:dstrike w:val="0"/>
          <w:rtl w:val="0"/>
          <w:lang w:val="en-US"/>
        </w:rPr>
        <w:t xml:space="preserve"> </w:t>
      </w:r>
      <w:r>
        <w:rPr>
          <w:strike w:val="0"/>
          <w:dstrike w:val="0"/>
          <w:rtl w:val="0"/>
          <w:lang w:val="en-US"/>
        </w:rPr>
        <w:t xml:space="preserve">Lorentz force should be zero, so R = 0 and RB = </w:t>
      </w:r>
      <w:r>
        <w:rPr>
          <w:strike w:val="0"/>
          <w:dstrike w:val="0"/>
          <w:rtl w:val="0"/>
        </w:rPr>
        <w:t>−</w:t>
      </w:r>
      <w:r>
        <w:rPr>
          <w:strike w:val="0"/>
          <w:dstrike w:val="0"/>
          <w:rtl w:val="0"/>
        </w:rPr>
        <w:t>RE.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en-US"/>
        </w:rPr>
        <w:t>110 The</w:t>
      </w:r>
      <w:r>
        <w:rPr>
          <w:strike w:val="0"/>
          <w:dstrike w:val="0"/>
          <w:rtl w:val="0"/>
          <w:lang w:val="en-US"/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electric field strength</w:t>
      </w:r>
      <w:r>
        <w:rPr>
          <w:strike w:val="0"/>
          <w:dstrike w:val="0"/>
          <w:outline w:val="0"/>
          <w:color w:val="ed220b"/>
          <w:rtl w:val="0"/>
          <w:lang w:val="fr-FR"/>
          <w14:textFill>
            <w14:solidFill>
              <w14:srgbClr w14:val="EE220C"/>
            </w14:solidFill>
          </w14:textFill>
        </w:rPr>
        <w:t xml:space="preserve"> limitation </w:t>
      </w:r>
      <w:r>
        <w:rPr>
          <w:strike w:val="0"/>
          <w:dstrike w:val="0"/>
          <w:rtl w:val="0"/>
          <w:lang w:val="en-US"/>
        </w:rPr>
        <w:t>is much</w:t>
      </w:r>
    </w:p>
    <w:p>
      <w:pPr>
        <w:pStyle w:val="Body"/>
        <w:rPr>
          <w:strike w:val="0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strike w:val="0"/>
          <w:dstrike w:val="0"/>
          <w:rtl w:val="0"/>
          <w:lang w:val="en-US"/>
        </w:rPr>
        <w:t xml:space="preserve">111 more significant than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that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 of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  <w:r>
        <w:rPr>
          <w:strike w:val="0"/>
          <w:dstrike w:val="0"/>
          <w:rtl w:val="0"/>
          <w:lang w:val="en-US"/>
        </w:rPr>
        <w:t xml:space="preserve"> magnetic field.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 xml:space="preserve">The compensator length per one period can be obtained from </w:t>
      </w:r>
      <w:r>
        <w:rPr>
          <w:strike w:val="0"/>
          <w:dstrike w:val="0"/>
          <w:rtl w:val="0"/>
          <w:lang w:val="en-US"/>
        </w:rPr>
        <w:t>eqs. 8 and 9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:</w:t>
      </w:r>
    </w:p>
    <w:p>
      <w:pPr>
        <w:pStyle w:val="Body"/>
        <w:rPr>
          <w:strike w:val="0"/>
          <w:dstrike w:val="0"/>
          <w:outline w:val="0"/>
          <w:color w:val="ed220b"/>
          <w14:textFill>
            <w14:solidFill>
              <w14:srgbClr w14:val="EE220C"/>
            </w14:solidFill>
          </w14:textFill>
        </w:rPr>
      </w:pP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en-US"/>
        </w:rPr>
        <w:t xml:space="preserve">115 where Emax </w:t>
      </w:r>
      <w:r>
        <w:rPr>
          <w:strike w:val="0"/>
          <w:dstrike w:val="0"/>
          <w:rtl w:val="0"/>
        </w:rPr>
        <w:t xml:space="preserve">– </w:t>
      </w:r>
      <w:r>
        <w:rPr>
          <w:strike w:val="0"/>
          <w:dstrike w:val="0"/>
          <w:rtl w:val="0"/>
          <w:lang w:val="pt-PT"/>
        </w:rPr>
        <w:t xml:space="preserve">maximum </w:t>
      </w:r>
      <w:r>
        <w:rPr>
          <w:strike w:val="1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of</w:t>
      </w:r>
      <w:r>
        <w:rPr>
          <w:strike w:val="0"/>
          <w:dstrike w:val="0"/>
          <w:rtl w:val="0"/>
          <w:lang w:val="en-US"/>
        </w:rPr>
        <w:t xml:space="preserve"> electric field,</w:t>
      </w:r>
      <w:r>
        <w:rPr>
          <w:strike w:val="0"/>
          <w:dstrike w:val="0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which</w:t>
      </w:r>
      <w:r>
        <w:rPr>
          <w:strike w:val="0"/>
          <w:dstrike w:val="0"/>
          <w:rtl w:val="0"/>
          <w:lang w:val="pt-PT"/>
        </w:rPr>
        <w:t xml:space="preserve"> limit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s</w:t>
      </w:r>
      <w:r>
        <w:rPr>
          <w:strike w:val="0"/>
          <w:dstrike w:val="0"/>
          <w:rtl w:val="0"/>
          <w:lang w:val="en-US"/>
        </w:rPr>
        <w:t xml:space="preserve"> the mini-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en-US"/>
        </w:rPr>
        <w:t>116 mal achievable</w:t>
      </w:r>
      <w:r>
        <w:rPr>
          <w:strike w:val="0"/>
          <w:dstrike w:val="0"/>
          <w:rtl w:val="0"/>
          <w:lang w:val="en-US"/>
        </w:rPr>
        <w:t xml:space="preserve"> </w:t>
      </w:r>
      <w:r>
        <w:rPr>
          <w:strike w:val="0"/>
          <w:dstrike w:val="0"/>
          <w:outline w:val="0"/>
          <w:color w:val="0075b9"/>
          <w:rtl w:val="0"/>
          <w:lang w:val="en-US"/>
          <w14:textFill>
            <w14:solidFill>
              <w14:srgbClr w14:val="0076BA"/>
            </w14:solidFill>
          </w14:textFill>
        </w:rPr>
        <w:t>compensator</w:t>
      </w:r>
      <w:r>
        <w:rPr>
          <w:strike w:val="0"/>
          <w:dstrike w:val="0"/>
          <w:rtl w:val="0"/>
          <w:lang w:val="en-US"/>
        </w:rPr>
        <w:t xml:space="preserve"> length regardless the researched particle.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The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en-US"/>
        </w:rPr>
        <w:t xml:space="preserve">117 total length L = Ltotal min = N </w:t>
      </w:r>
      <w:r>
        <w:rPr>
          <w:strike w:val="0"/>
          <w:dstrike w:val="0"/>
          <w:rtl w:val="0"/>
          <w:lang w:val="de-DE"/>
        </w:rPr>
        <w:t xml:space="preserve">· </w:t>
      </w:r>
      <w:r>
        <w:rPr>
          <w:strike w:val="0"/>
          <w:dstrike w:val="0"/>
          <w:rtl w:val="0"/>
          <w:lang w:val="da-DK"/>
        </w:rPr>
        <w:t xml:space="preserve">Lmin </w:t>
      </w:r>
      <w:r>
        <w:rPr>
          <w:strike w:val="1"/>
          <w:dstrike w:val="0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and</w:t>
      </w:r>
      <w:r>
        <w:rPr>
          <w:strike w:val="0"/>
          <w:dstrike w:val="0"/>
          <w:rtl w:val="0"/>
          <w:lang w:val="en-US"/>
        </w:rPr>
        <w:t xml:space="preserve"> is independent from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  <w:lang w:val="en-US"/>
        </w:rPr>
        <w:t>118 number of periods. Maximum attainable electric fields are 10-</w:t>
      </w:r>
    </w:p>
    <w:p>
      <w:pPr>
        <w:pStyle w:val="Body"/>
        <w:rPr>
          <w:strike w:val="0"/>
          <w:dstrike w:val="0"/>
        </w:rPr>
      </w:pPr>
      <w:r>
        <w:rPr>
          <w:strike w:val="0"/>
          <w:dstrike w:val="0"/>
          <w:rtl w:val="0"/>
        </w:rPr>
        <w:t>119 13 V/m [7]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;</w:t>
      </w:r>
      <w:r>
        <w:rPr>
          <w:strike w:val="0"/>
          <w:dstrike w:val="0"/>
          <w:rtl w:val="0"/>
          <w:lang w:val="en-US"/>
        </w:rPr>
        <w:t xml:space="preserve"> this corresponds to a magnetic field of the order</w:t>
      </w:r>
    </w:p>
    <w:p>
      <w:pPr>
        <w:pStyle w:val="Body"/>
      </w:pPr>
      <w:r>
        <w:rPr>
          <w:strike w:val="0"/>
          <w:dstrike w:val="0"/>
          <w:rtl w:val="0"/>
          <w:lang w:val="en-US"/>
        </w:rPr>
        <w:t>120 of 70-90 mT accordingly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.</w:t>
      </w:r>
      <w:r>
        <w:rPr>
          <w:strike w:val="0"/>
          <w:dstrike w:val="0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This</w:t>
      </w:r>
      <w:r>
        <w:rPr>
          <w:strike w:val="0"/>
          <w:dstrike w:val="0"/>
          <w:rtl w:val="0"/>
          <w:lang w:val="en-US"/>
        </w:rPr>
        <w:t xml:space="preserve"> will be used later for evaluation.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