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0799" w14:textId="383E77E9" w:rsidR="00E4140F" w:rsidRPr="00E4140F" w:rsidRDefault="00E4140F" w:rsidP="00E4140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Отзыв</w:t>
      </w:r>
    </w:p>
    <w:p w14:paraId="76B5CA6E" w14:textId="0E183FAD" w:rsidR="009E6713" w:rsidRDefault="00E4140F" w:rsidP="009E671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официального оппонента </w:t>
      </w:r>
      <w:r w:rsidR="00094E38" w:rsidRPr="00094E38">
        <w:rPr>
          <w:rFonts w:ascii="Times New Roman" w:hAnsi="Times New Roman" w:cs="Times New Roman"/>
          <w:sz w:val="24"/>
          <w:szCs w:val="24"/>
          <w:lang w:val="ru-RU"/>
        </w:rPr>
        <w:t>Кулево</w:t>
      </w:r>
      <w:r w:rsidR="00094E38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="00094E38" w:rsidRPr="00094E38">
        <w:rPr>
          <w:rFonts w:ascii="Times New Roman" w:hAnsi="Times New Roman" w:cs="Times New Roman"/>
          <w:sz w:val="24"/>
          <w:szCs w:val="24"/>
          <w:lang w:val="ru-RU"/>
        </w:rPr>
        <w:t xml:space="preserve"> Тимур</w:t>
      </w:r>
      <w:r w:rsidR="00094E3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094E38" w:rsidRPr="00094E38">
        <w:rPr>
          <w:rFonts w:ascii="Times New Roman" w:hAnsi="Times New Roman" w:cs="Times New Roman"/>
          <w:sz w:val="24"/>
          <w:szCs w:val="24"/>
          <w:lang w:val="ru-RU"/>
        </w:rPr>
        <w:t xml:space="preserve"> Вячеславович</w:t>
      </w:r>
      <w:r w:rsidR="00094E3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5F7E8B"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на диссертацию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кова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Серг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ея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Дмитрие</w:t>
      </w:r>
      <w:r>
        <w:rPr>
          <w:rFonts w:ascii="Times New Roman" w:hAnsi="Times New Roman" w:cs="Times New Roman"/>
          <w:sz w:val="24"/>
          <w:szCs w:val="24"/>
          <w:lang w:val="ru-RU"/>
        </w:rPr>
        <w:t>вича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», представленную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соискание ученой степени кандидата физико-математических наук 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специальности 1.3.2 —</w:t>
      </w:r>
      <w:r w:rsidR="003E4C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4FA6A64B" w14:textId="77777777" w:rsidR="002810E7" w:rsidRDefault="002810E7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Диссертация Колокольчикова С.Д. посвящена исследованию динамики тяжёлых ионов и поляризованных лёгких частиц в ускорительных и накопительных установках, в частности в комплексе NICA в ОИЯИ. Работа отличается комплексным подходом: автором рассмотрены как вопросы, связанные с обеспечением высокой светимости в </w:t>
      </w:r>
      <w:proofErr w:type="spellStart"/>
      <w:r w:rsidRPr="002810E7">
        <w:rPr>
          <w:rFonts w:ascii="Times New Roman" w:hAnsi="Times New Roman" w:cs="Times New Roman"/>
          <w:sz w:val="24"/>
          <w:szCs w:val="24"/>
          <w:lang w:val="ru-RU"/>
        </w:rPr>
        <w:t>тяжёлоионных</w:t>
      </w:r>
      <w:proofErr w:type="spellEnd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 столкновениях, так и проблемы, возникающие при ускорении поляризованных протонов и дейтронов для экспериментов по спиновой физике и поиску электрического дипольного момента.</w:t>
      </w:r>
    </w:p>
    <w:p w14:paraId="1C2F836A" w14:textId="0946CCE9" w:rsidR="00295794" w:rsidRDefault="00295794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t>Актуальность работы определяется современными задачами физики высоких энергий и ядерной физики. Повышение светимости в коллайдерных экспериментах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леж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т в основе достижения фундаментальных результатов, связанных с исследованием кварк-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глюонной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плазмы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спиновой структуры нуклонов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Исследование поляризованного пучка с высоким временем спиновой когерентности может открыть перспективы измерения электрического дипольного момента, потенциальным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источнико</w:t>
      </w: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CP-нарушения.</w:t>
      </w:r>
    </w:p>
    <w:p w14:paraId="3FD542A4" w14:textId="17878D3C" w:rsidR="00ED1A1F" w:rsidRDefault="002D019E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019E">
        <w:rPr>
          <w:rFonts w:ascii="Times New Roman" w:hAnsi="Times New Roman" w:cs="Times New Roman"/>
          <w:sz w:val="24"/>
          <w:szCs w:val="24"/>
          <w:lang w:val="ru-RU"/>
        </w:rPr>
        <w:t>Диссертация состоит из введения, четырёх глав, заключения</w:t>
      </w:r>
      <w:r w:rsidR="00094E38" w:rsidRPr="00094E3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Полный объём диссертации составляет 1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94E38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страницы, включая 6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рисунка и 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таблиц. Список литературы содержит 9</w:t>
      </w:r>
      <w:r w:rsidR="00094E38" w:rsidRPr="000441DF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наименований. Текст работы изложен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понятным языком,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основные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многократно представлены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автором на различных 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всероссийских и международных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конференциях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опубликованы в рецензируемых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журналах.</w:t>
      </w:r>
    </w:p>
    <w:p w14:paraId="66E70478" w14:textId="4C28904E" w:rsidR="0094529E" w:rsidRDefault="0094529E" w:rsidP="009452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 введении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приведен подробный обзор современного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состояния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области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исследований, направленных на изучение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 xml:space="preserve"> поляризованных пучков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Также в нём указывается цель диссертационной работы, описываются задачи,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стоящие перед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диссертантом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 Обсуждается научная новизна, обосновывается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практическая значимость 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актуальность проводимого исследования.</w:t>
      </w:r>
    </w:p>
    <w:p w14:paraId="2707BED2" w14:textId="0475D034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t>В первой главе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представлен анализ процессов внутрипучкового рассеяния в тяжёлых пучках и рассмотрено влияние критической энергии на устойчивость продольного движения лёгких ядер. Показано, что для тяжёлых ионов ключевым фактором является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наличие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охлаждени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пучка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компенсации эффекта внутрипучкового рассеяния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, тогда как для лёгких частиц необходимы специальные меры по преодолению критической энергии.</w:t>
      </w:r>
    </w:p>
    <w:p w14:paraId="29256487" w14:textId="03EFF167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 второй главе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проведено исследование процедуры скачка критической энергии с учётом высших порядков разброса по импульсам и моделей продольных импедансов. Результаты численного моделирования сопоставлены с экспериментальными данными синхротрона У-70, что позволило подтвердить применимость предложенных методов.</w:t>
      </w:r>
    </w:p>
    <w:p w14:paraId="63FE7BE9" w14:textId="12348E2C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t>В третьей главе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предложены варианты модернизации структуры коллайдера NICA путём создания резонансной структуры с поднятой критической энергией. Рассмотрены схемы модуляции градиентов квадрупольных линз и введения 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секступольных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элементов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обеспечения достаточного значения динамической апертуры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B25014" w14:textId="77777777" w:rsid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В четвёртой главе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исследованы возможности реализации экспериментов по поиску электрического дипольного момента лёгких ядер с применением концепции квази-замороженного спина. Рассмотрены конструкции 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bypass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>-каналов и использование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элементов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с совмещённ</w:t>
      </w:r>
      <w:r>
        <w:rPr>
          <w:rFonts w:ascii="Times New Roman" w:hAnsi="Times New Roman" w:cs="Times New Roman"/>
          <w:sz w:val="24"/>
          <w:szCs w:val="24"/>
          <w:lang w:val="ru-RU"/>
        </w:rPr>
        <w:t>ыми магнитным и электрическим полями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, что открывает новые перспективы для развития комплекса NICA.</w:t>
      </w:r>
    </w:p>
    <w:p w14:paraId="7A9D03FE" w14:textId="1B3D4CA7" w:rsidR="00EB5843" w:rsidRDefault="00EB5843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81F56">
        <w:rPr>
          <w:rFonts w:ascii="Times New Roman" w:hAnsi="Times New Roman" w:cs="Times New Roman"/>
          <w:b/>
          <w:bCs/>
          <w:sz w:val="24"/>
          <w:szCs w:val="24"/>
          <w:lang w:val="ru-RU"/>
        </w:rPr>
        <w:t>В заключении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приведены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диссертационной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798AA486" w14:textId="72522D8F" w:rsidR="0078703E" w:rsidRPr="00E752CC" w:rsidRDefault="0078703E" w:rsidP="0078703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752CC">
        <w:rPr>
          <w:rFonts w:ascii="Times New Roman" w:hAnsi="Times New Roman" w:cs="Times New Roman"/>
          <w:sz w:val="24"/>
          <w:szCs w:val="24"/>
          <w:lang w:val="ru-RU"/>
        </w:rPr>
        <w:t>К содержанию работы можно сделать следующие замечания:</w:t>
      </w:r>
    </w:p>
    <w:p w14:paraId="61452D11" w14:textId="7D5815D9" w:rsidR="00E752CC" w:rsidRPr="00AE2855" w:rsidRDefault="00AE2855" w:rsidP="00AE285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D2F9D">
        <w:rPr>
          <w:rFonts w:ascii="Times New Roman" w:hAnsi="Times New Roman" w:cs="Times New Roman"/>
          <w:sz w:val="24"/>
          <w:szCs w:val="24"/>
          <w:lang w:val="ru-RU"/>
        </w:rPr>
        <w:t xml:space="preserve">Реализация дуальной структуры требует введения схемы раздельного питания квадруполей. В диссертации недостаточно подробно рассмотрена эксплуатационная логика переключения режимов: неясно, предусмотрено ли разделение сеансов работы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различных модах </w:t>
      </w:r>
      <w:r w:rsidRPr="007D2F9D">
        <w:rPr>
          <w:rFonts w:ascii="Times New Roman" w:hAnsi="Times New Roman" w:cs="Times New Roman"/>
          <w:sz w:val="24"/>
          <w:szCs w:val="24"/>
          <w:lang w:val="ru-RU"/>
        </w:rPr>
        <w:t>тяжел</w:t>
      </w:r>
      <w:r>
        <w:rPr>
          <w:rFonts w:ascii="Times New Roman" w:hAnsi="Times New Roman" w:cs="Times New Roman"/>
          <w:sz w:val="24"/>
          <w:szCs w:val="24"/>
          <w:lang w:val="ru-RU"/>
        </w:rPr>
        <w:t>оионной и поляризованной</w:t>
      </w:r>
      <w:r w:rsidRPr="007D2F9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5561D7A" w14:textId="55458352" w:rsidR="00E752CC" w:rsidRPr="00AE2855" w:rsidRDefault="00AE2855" w:rsidP="00AE285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E2855">
        <w:rPr>
          <w:rFonts w:ascii="Times New Roman" w:hAnsi="Times New Roman" w:cs="Times New Roman"/>
          <w:sz w:val="24"/>
          <w:szCs w:val="24"/>
          <w:lang w:val="ru-RU"/>
        </w:rPr>
        <w:t>Использование прямых электродов в фильтрах Вина, предложенных для реализации режима квази-замороженного спина, действительно позволяет достигать высоких напряженностей электрического поля (E</w:t>
      </w:r>
      <w:r w:rsidRPr="00AE2855">
        <w:rPr>
          <w:rFonts w:ascii="Cambria Math" w:hAnsi="Cambria Math" w:cs="Cambria Math"/>
          <w:sz w:val="24"/>
          <w:szCs w:val="24"/>
          <w:lang w:val="ru-RU"/>
        </w:rPr>
        <w:t>∼</w:t>
      </w:r>
      <w:r>
        <w:rPr>
          <w:rFonts w:ascii="Times New Roman" w:hAnsi="Times New Roman" w:cs="Times New Roman"/>
          <w:sz w:val="24"/>
          <w:szCs w:val="24"/>
          <w:lang w:val="ru-RU"/>
        </w:rPr>
        <w:t>10</w:t>
      </w:r>
      <w:r w:rsidR="004A6E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E2855">
        <w:rPr>
          <w:rFonts w:ascii="Times New Roman" w:hAnsi="Times New Roman" w:cs="Times New Roman"/>
          <w:sz w:val="24"/>
          <w:szCs w:val="24"/>
          <w:lang w:val="ru-RU"/>
        </w:rPr>
        <w:t>МВ/м) без пробоя, в отличие от искривленных дефлекторов. Однако в работе отсутствуют конкретные оценки предельных значений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E2855">
        <w:rPr>
          <w:rFonts w:ascii="Times New Roman" w:hAnsi="Times New Roman" w:cs="Times New Roman"/>
          <w:sz w:val="24"/>
          <w:szCs w:val="24"/>
          <w:lang w:val="ru-RU"/>
        </w:rPr>
        <w:t>Emax</w:t>
      </w:r>
      <w:proofErr w:type="spellEnd"/>
      <w:r w:rsidRPr="00AE2855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E2855">
        <w:rPr>
          <w:rFonts w:ascii="Times New Roman" w:hAnsi="Times New Roman" w:cs="Times New Roman"/>
          <w:sz w:val="24"/>
          <w:szCs w:val="24"/>
          <w:lang w:val="ru-RU"/>
        </w:rPr>
        <w:t>закладываемых в проект с учетом современных технологий вакуумной изоляции.</w:t>
      </w:r>
    </w:p>
    <w:p w14:paraId="02EFF01F" w14:textId="17B35109" w:rsidR="00E752CC" w:rsidRPr="00E752CC" w:rsidRDefault="00E752CC" w:rsidP="00AE285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752CC">
        <w:rPr>
          <w:rFonts w:ascii="Times New Roman" w:eastAsiaTheme="minorEastAsia" w:hAnsi="Times New Roman" w:cs="Times New Roman"/>
          <w:sz w:val="24"/>
          <w:szCs w:val="24"/>
          <w:lang w:val="ru-RU"/>
        </w:rPr>
        <w:t>Предложенные в Главе 4 варианты модернизации синхротрона Nuclotron (8- и 16-периодные структуры) предполагают существенное изменение расстановки магнитных элементов и введение прямых участков для фильтров Вина. Не затронут вопрос совместимости новой оптики с существующими системами инжекции из бустера и экстракции на мишени BM@N. Требуется уточнение возможна ли адаптация систем ввода-вывода пучка.</w:t>
      </w:r>
    </w:p>
    <w:p w14:paraId="238FDDA0" w14:textId="66C74D34" w:rsidR="005A0FDC" w:rsidRDefault="005A0FDC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Данные замечания не являются критичными</w:t>
      </w:r>
      <w:r w:rsidR="005E2017">
        <w:rPr>
          <w:rFonts w:ascii="Times New Roman" w:hAnsi="Times New Roman" w:cs="Times New Roman"/>
          <w:sz w:val="24"/>
          <w:szCs w:val="24"/>
          <w:lang w:val="ru-RU"/>
        </w:rPr>
        <w:t>, не снижают значимости и ценности полученных результатов.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4922503" w14:textId="635E3E4E" w:rsidR="0000461D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Считаю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диссертационную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работу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Колокольчикова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. отличным и полным научным трудом, ценным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с научной и методической точек зрения. Хочу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отметить, что текст диссертации написан </w:t>
      </w:r>
      <w:r>
        <w:rPr>
          <w:rFonts w:ascii="Times New Roman" w:hAnsi="Times New Roman" w:cs="Times New Roman"/>
          <w:sz w:val="24"/>
          <w:szCs w:val="24"/>
          <w:lang w:val="ru-RU"/>
        </w:rPr>
        <w:t>доступным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грамотным языком.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Автор продемонстрировал отличное знание научной терминологии и основных концепций области исследований</w:t>
      </w:r>
      <w:r w:rsidR="0000461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BD01B51" w14:textId="4A34A119" w:rsidR="00691A32" w:rsidRDefault="0000461D" w:rsidP="00691A3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0461D">
        <w:rPr>
          <w:rFonts w:ascii="Times New Roman" w:hAnsi="Times New Roman" w:cs="Times New Roman"/>
          <w:sz w:val="24"/>
          <w:szCs w:val="24"/>
          <w:lang w:val="ru-RU"/>
        </w:rPr>
        <w:t>Полученные автором результаты имеют существенное значение как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фундаментальной физики, так и для прикладных задач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Основные результаты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диссертации полностью изложены в опубликованных работах автора.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Автореферат правильно отражает содержание диссертации. </w:t>
      </w:r>
      <w:r>
        <w:rPr>
          <w:rFonts w:ascii="Times New Roman" w:hAnsi="Times New Roman" w:cs="Times New Roman"/>
          <w:sz w:val="24"/>
          <w:szCs w:val="24"/>
          <w:lang w:val="ru-RU"/>
        </w:rPr>
        <w:t>Проведённая автором методическая и экспериментальная работа способствует проведению экспериментов нового уровня точности на ускорителях-накопителях, позволяет исследовать физику за рамками Стандартной модели, способствует проектированию новых накопительных колец. Отсюда следует н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овизна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актуальность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6BDA3534" w14:textId="52BFFE58" w:rsidR="002810E7" w:rsidRDefault="002810E7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Представленные в диссертации научные результаты являются новыми, обоснованными и достоверными. Достоверность обеспечивается использованием корректных аналитических и численных методов описания динамики пучков, включая разложение коэффициента расширения орбиты по высшим порядкам, модели продольных импедансов, а также специализированные пакеты моделирования (MAD-X, BMAD, </w:t>
      </w:r>
      <w:proofErr w:type="spellStart"/>
      <w:r w:rsidRPr="002810E7">
        <w:rPr>
          <w:rFonts w:ascii="Times New Roman" w:hAnsi="Times New Roman" w:cs="Times New Roman"/>
          <w:sz w:val="24"/>
          <w:szCs w:val="24"/>
          <w:lang w:val="ru-RU"/>
        </w:rPr>
        <w:t>BLonD</w:t>
      </w:r>
      <w:proofErr w:type="spellEnd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, COSY Infinity). Полученные автором результаты сопоставлены с экспериментальными данными синхротрона У-70 и показали согласие с теоретическими расчётами и численным </w:t>
      </w:r>
      <w:r w:rsidRPr="002810E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моделированием. Основные научные выводы были апробированы на совещаниях </w:t>
      </w:r>
      <w:proofErr w:type="gramStart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295794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proofErr w:type="gramEnd"/>
      <w:r w:rsidR="002957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10E7">
        <w:rPr>
          <w:rFonts w:ascii="Times New Roman" w:hAnsi="Times New Roman" w:cs="Times New Roman"/>
          <w:sz w:val="24"/>
          <w:szCs w:val="24"/>
          <w:lang w:val="ru-RU"/>
        </w:rPr>
        <w:t>рабочих группах, докладывались на международных и всероссийских конференциях, а также опубликованы в рецензируемых журналах, что подтверждает достоверность и надёжность выполненной работы.</w:t>
      </w:r>
    </w:p>
    <w:p w14:paraId="31D1A8C7" w14:textId="2DCC6608" w:rsidR="00683741" w:rsidRDefault="00FC5CEF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С учётом вышеизложенного считаю, что диссертация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Колокольчикова Сергея Дмитриевича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 на соискание ученой степени кандидата физико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математических наук полностью удовлетворяет всем требованиям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«Положения о присуждении ученых степеней», утверждённого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постановлением Правительства РФ от 24 сентября 2013 года № 842,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предъявляемым к кандидатским диссертациям, а ее автор безусловно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заслуживает присуждения учёной степени кандидата физико-математических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наук по специальности 1.3.2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15730744" w14:textId="78EA84AE" w:rsidR="00683741" w:rsidRDefault="00683741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F10444" w14:textId="543D84AF" w:rsidR="00683741" w:rsidRDefault="00683741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182190" w14:textId="53CC720B" w:rsidR="00683741" w:rsidRDefault="00683741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53FFCF1" w14:textId="62D7876F" w:rsidR="00683741" w:rsidRDefault="00683741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739E05" w14:textId="77777777" w:rsidR="00683741" w:rsidRDefault="00683741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258708" w14:textId="18A0C712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Официальный оппонент, </w:t>
      </w:r>
    </w:p>
    <w:p w14:paraId="5FD25AE1" w14:textId="20D5FE16" w:rsidR="00012736" w:rsidRPr="005F7E8B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4485C">
        <w:rPr>
          <w:rFonts w:ascii="Times New Roman" w:hAnsi="Times New Roman" w:cs="Times New Roman"/>
          <w:sz w:val="24"/>
          <w:szCs w:val="24"/>
          <w:lang w:val="ru-RU"/>
        </w:rPr>
        <w:t>Кулевой Тимур Вячеславович</w:t>
      </w:r>
      <w:r w:rsidR="00012736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4014D9B3" w14:textId="77777777" w:rsidR="00A4485C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4485C">
        <w:rPr>
          <w:rFonts w:ascii="Times New Roman" w:hAnsi="Times New Roman" w:cs="Times New Roman"/>
          <w:sz w:val="24"/>
          <w:szCs w:val="24"/>
          <w:lang w:val="ru-RU"/>
        </w:rPr>
        <w:t>доктор технических наук по специальности 01.04.04 – «Физическая электроника»,</w:t>
      </w:r>
    </w:p>
    <w:p w14:paraId="62FFBD74" w14:textId="77777777" w:rsidR="00A4485C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4485C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физики, заместитель руководителя Комплекса по прикладным научным исследованиям и экспериментальным установкам.</w:t>
      </w:r>
    </w:p>
    <w:p w14:paraId="71DA3AD5" w14:textId="480434F7" w:rsidR="005F7E8B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4485C">
        <w:rPr>
          <w:rFonts w:ascii="Times New Roman" w:hAnsi="Times New Roman" w:cs="Times New Roman"/>
          <w:sz w:val="24"/>
          <w:szCs w:val="24"/>
          <w:lang w:val="ru-RU"/>
        </w:rPr>
        <w:t>117218, г. Москва, ул. Большая Черемушкинская, д. 25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CF0611B" w14:textId="5D3CDCD8" w:rsidR="00012736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5C">
        <w:rPr>
          <w:rFonts w:ascii="Times New Roman" w:hAnsi="Times New Roman" w:cs="Times New Roman"/>
          <w:sz w:val="24"/>
          <w:szCs w:val="24"/>
          <w:lang w:val="ru-RU"/>
        </w:rPr>
        <w:t>Тел</w:t>
      </w: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.: +7(910)402-24-83, e-mail: </w:t>
      </w:r>
      <w:hyperlink r:id="rId7" w:history="1">
        <w:r w:rsidRPr="005541F3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kulevoy@itep.ru</w:t>
        </w:r>
      </w:hyperlink>
    </w:p>
    <w:p w14:paraId="2A8E9E25" w14:textId="77777777" w:rsidR="00A4485C" w:rsidRPr="00A4485C" w:rsidRDefault="00A4485C" w:rsidP="000127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5BBE0D" w14:textId="1DC98588" w:rsidR="00012736" w:rsidRP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_  </w:t>
      </w:r>
      <w:r w:rsidR="00A4485C">
        <w:rPr>
          <w:rFonts w:ascii="Times New Roman" w:hAnsi="Times New Roman" w:cs="Times New Roman"/>
          <w:sz w:val="24"/>
          <w:szCs w:val="24"/>
          <w:lang w:val="ru-RU"/>
        </w:rPr>
        <w:t>Т.В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485C">
        <w:rPr>
          <w:rFonts w:ascii="Times New Roman" w:hAnsi="Times New Roman" w:cs="Times New Roman"/>
          <w:sz w:val="24"/>
          <w:szCs w:val="24"/>
          <w:lang w:val="ru-RU"/>
        </w:rPr>
        <w:t>Кулевой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_____________ 2024 г.</w:t>
      </w:r>
    </w:p>
    <w:p w14:paraId="4981D810" w14:textId="77777777" w:rsidR="00A4485C" w:rsidRDefault="00A4485C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7A1AB1" w14:textId="025964BA" w:rsidR="00C455D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Подпись </w:t>
      </w:r>
      <w:r w:rsidR="00A4485C">
        <w:rPr>
          <w:rFonts w:ascii="Times New Roman" w:hAnsi="Times New Roman" w:cs="Times New Roman"/>
          <w:sz w:val="24"/>
          <w:szCs w:val="24"/>
          <w:lang w:val="ru-RU"/>
        </w:rPr>
        <w:t>Кулевого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485C">
        <w:rPr>
          <w:rFonts w:ascii="Times New Roman" w:hAnsi="Times New Roman" w:cs="Times New Roman"/>
          <w:sz w:val="24"/>
          <w:szCs w:val="24"/>
          <w:lang w:val="ru-RU"/>
        </w:rPr>
        <w:t>Тимура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485C">
        <w:rPr>
          <w:rFonts w:ascii="Times New Roman" w:hAnsi="Times New Roman" w:cs="Times New Roman"/>
          <w:sz w:val="24"/>
          <w:szCs w:val="24"/>
          <w:lang w:val="ru-RU"/>
        </w:rPr>
        <w:t>Вячеславо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вич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удостоверяю: </w:t>
      </w:r>
    </w:p>
    <w:p w14:paraId="3A6B3328" w14:textId="77777777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EA49F6" w14:textId="5F4FDE6B" w:rsidR="00911873" w:rsidRDefault="00591FF8" w:rsidP="003F27E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  </w:t>
      </w:r>
    </w:p>
    <w:p w14:paraId="16149706" w14:textId="57EEF7D4" w:rsidR="003F27E0" w:rsidRDefault="003F27E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52E66074" w14:textId="5F2151F5" w:rsidR="00591FF8" w:rsidRPr="00A4485C" w:rsidRDefault="00591FF8" w:rsidP="00A4485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lastRenderedPageBreak/>
        <w:t>Список основных публикаций по теме рецензируемой диссертации в рецензируемых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1FF8">
        <w:rPr>
          <w:rFonts w:ascii="Times New Roman" w:hAnsi="Times New Roman" w:cs="Times New Roman"/>
          <w:sz w:val="24"/>
          <w:szCs w:val="24"/>
          <w:lang w:val="ru-RU"/>
        </w:rPr>
        <w:t>научных изданиях за последние 5 лет:</w:t>
      </w:r>
    </w:p>
    <w:p w14:paraId="5E7DD58F" w14:textId="77777777" w:rsidR="00A4485C" w:rsidRPr="00A4485C" w:rsidRDefault="00A4485C" w:rsidP="00A44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en-US"/>
        </w:rPr>
        <w:t>Kulevoi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 T.V. et al. NICA Beamlines and Stations for Applied Research. Phys. Part. Nuclei Lett. 20, 767–771 (2023). https://doi.org/10.1134/S1547477123040271</w:t>
      </w:r>
    </w:p>
    <w:p w14:paraId="1C76B1B5" w14:textId="77777777" w:rsidR="00A4485C" w:rsidRPr="00A4485C" w:rsidRDefault="00A4485C" w:rsidP="00A44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en-US"/>
        </w:rPr>
        <w:t>Kulevoi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 T. et al. Construction of Stations for Applied Research at the NICA Accelerator Complex. Phys. Part. Nuclei Lett. 19, 528–531 (2022). https://doi.org/10.1134/S1547477122050375</w:t>
      </w:r>
    </w:p>
    <w:p w14:paraId="108C2FAB" w14:textId="77777777" w:rsidR="00A4485C" w:rsidRPr="00A4485C" w:rsidRDefault="00A4485C" w:rsidP="00A44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en-US"/>
        </w:rPr>
        <w:t>Kulevoi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 T.V. et al. Modeling Beam Dynamics in a High-Energy Beam Transport Channel. Phys. Part. Nuclei Lett. 21, 369–374 (2024). https://doi.org/10.1134/S1547477124700286</w:t>
      </w:r>
    </w:p>
    <w:p w14:paraId="6D0D6E76" w14:textId="77777777" w:rsidR="00A4485C" w:rsidRPr="000441DF" w:rsidRDefault="00A4485C" w:rsidP="00A44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en-US"/>
        </w:rPr>
        <w:t>Kulevoi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, T.V. et al. Magnetic Elements of a Low-Energy Channel for a Heavy Ion Accelerator. </w:t>
      </w:r>
      <w:proofErr w:type="spellStart"/>
      <w:r w:rsidRPr="000441DF">
        <w:rPr>
          <w:rFonts w:ascii="Times New Roman" w:hAnsi="Times New Roman" w:cs="Times New Roman"/>
          <w:sz w:val="24"/>
          <w:szCs w:val="24"/>
          <w:lang w:val="en-US"/>
        </w:rPr>
        <w:t>Instrum</w:t>
      </w:r>
      <w:proofErr w:type="spellEnd"/>
      <w:r w:rsidRPr="000441DF">
        <w:rPr>
          <w:rFonts w:ascii="Times New Roman" w:hAnsi="Times New Roman" w:cs="Times New Roman"/>
          <w:sz w:val="24"/>
          <w:szCs w:val="24"/>
          <w:lang w:val="en-US"/>
        </w:rPr>
        <w:t xml:space="preserve"> Exp Tech 67 (Suppl 1), S114–S117 (2024). https://doi.org/10.1134/S0020441224701203</w:t>
      </w:r>
    </w:p>
    <w:p w14:paraId="67F031EA" w14:textId="37539FAD" w:rsidR="00591FF8" w:rsidRPr="003F27E0" w:rsidRDefault="00A4485C" w:rsidP="00A4485C">
      <w:pPr>
        <w:jc w:val="both"/>
        <w:rPr>
          <w:rFonts w:ascii="Times New Roman" w:hAnsi="Times New Roman" w:cs="Times New Roman"/>
          <w:sz w:val="24"/>
          <w:szCs w:val="24"/>
        </w:rPr>
      </w:pPr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en-US"/>
        </w:rPr>
        <w:t>Kulevoy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en-US"/>
        </w:rPr>
        <w:t xml:space="preserve">, T.V. High Duty-Factor High-Intensity Proton LINAC for Compact Accelerator-Driven Neutron Source.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ru-RU"/>
        </w:rPr>
        <w:t>Phys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ru-RU"/>
        </w:rPr>
        <w:t>Part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A4485C">
        <w:rPr>
          <w:rFonts w:ascii="Times New Roman" w:hAnsi="Times New Roman" w:cs="Times New Roman"/>
          <w:sz w:val="24"/>
          <w:szCs w:val="24"/>
          <w:lang w:val="ru-RU"/>
        </w:rPr>
        <w:t>Nuclei</w:t>
      </w:r>
      <w:proofErr w:type="spellEnd"/>
      <w:r w:rsidRPr="00A4485C">
        <w:rPr>
          <w:rFonts w:ascii="Times New Roman" w:hAnsi="Times New Roman" w:cs="Times New Roman"/>
          <w:sz w:val="24"/>
          <w:szCs w:val="24"/>
          <w:lang w:val="ru-RU"/>
        </w:rPr>
        <w:t xml:space="preserve"> 56, 768–771 (2025). https://doi.org/10.1134/S1063779624702265</w:t>
      </w:r>
      <w:r w:rsidR="003F27E0" w:rsidRPr="004C68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591FF8" w:rsidRPr="003F27E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D8618" w14:textId="77777777" w:rsidR="00CE400E" w:rsidRDefault="00CE400E" w:rsidP="00730818">
      <w:pPr>
        <w:spacing w:after="0" w:line="240" w:lineRule="auto"/>
      </w:pPr>
      <w:r>
        <w:separator/>
      </w:r>
    </w:p>
  </w:endnote>
  <w:endnote w:type="continuationSeparator" w:id="0">
    <w:p w14:paraId="2CDCEB0F" w14:textId="77777777" w:rsidR="00CE400E" w:rsidRDefault="00CE400E" w:rsidP="0073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4150564"/>
      <w:docPartObj>
        <w:docPartGallery w:val="Page Numbers (Bottom of Page)"/>
        <w:docPartUnique/>
      </w:docPartObj>
    </w:sdtPr>
    <w:sdtEndPr/>
    <w:sdtContent>
      <w:p w14:paraId="20EDE724" w14:textId="7BB920CB" w:rsidR="00730818" w:rsidRDefault="0073081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A86C48" w14:textId="77777777" w:rsidR="00730818" w:rsidRDefault="007308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7C9E3" w14:textId="77777777" w:rsidR="00CE400E" w:rsidRDefault="00CE400E" w:rsidP="00730818">
      <w:pPr>
        <w:spacing w:after="0" w:line="240" w:lineRule="auto"/>
      </w:pPr>
      <w:r>
        <w:separator/>
      </w:r>
    </w:p>
  </w:footnote>
  <w:footnote w:type="continuationSeparator" w:id="0">
    <w:p w14:paraId="4DF8EE7E" w14:textId="77777777" w:rsidR="00CE400E" w:rsidRDefault="00CE400E" w:rsidP="00730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3AFF"/>
    <w:multiLevelType w:val="hybridMultilevel"/>
    <w:tmpl w:val="F2766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70F6"/>
    <w:multiLevelType w:val="hybridMultilevel"/>
    <w:tmpl w:val="B89A8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F3FCE"/>
    <w:multiLevelType w:val="hybridMultilevel"/>
    <w:tmpl w:val="E74E3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21"/>
    <w:rsid w:val="0000461D"/>
    <w:rsid w:val="00012736"/>
    <w:rsid w:val="00033164"/>
    <w:rsid w:val="000441DF"/>
    <w:rsid w:val="00074561"/>
    <w:rsid w:val="0007703F"/>
    <w:rsid w:val="00094E38"/>
    <w:rsid w:val="00097B16"/>
    <w:rsid w:val="00107B2A"/>
    <w:rsid w:val="00150CA3"/>
    <w:rsid w:val="001A6C2F"/>
    <w:rsid w:val="001C1F8F"/>
    <w:rsid w:val="001C606D"/>
    <w:rsid w:val="001D6B36"/>
    <w:rsid w:val="002810E7"/>
    <w:rsid w:val="00295794"/>
    <w:rsid w:val="002D019E"/>
    <w:rsid w:val="0035787C"/>
    <w:rsid w:val="003C2EF1"/>
    <w:rsid w:val="003E4CE9"/>
    <w:rsid w:val="003F27E0"/>
    <w:rsid w:val="00454FC1"/>
    <w:rsid w:val="004630C6"/>
    <w:rsid w:val="00470C7B"/>
    <w:rsid w:val="004A6EDC"/>
    <w:rsid w:val="004C7FD3"/>
    <w:rsid w:val="004D14DF"/>
    <w:rsid w:val="004F7421"/>
    <w:rsid w:val="00591FF8"/>
    <w:rsid w:val="005A0FDC"/>
    <w:rsid w:val="005E2017"/>
    <w:rsid w:val="005F7E8B"/>
    <w:rsid w:val="00626BC4"/>
    <w:rsid w:val="00637F37"/>
    <w:rsid w:val="00683741"/>
    <w:rsid w:val="00691A32"/>
    <w:rsid w:val="006D316F"/>
    <w:rsid w:val="006E6649"/>
    <w:rsid w:val="00730818"/>
    <w:rsid w:val="0078703E"/>
    <w:rsid w:val="007D487C"/>
    <w:rsid w:val="00911873"/>
    <w:rsid w:val="0094529E"/>
    <w:rsid w:val="00946030"/>
    <w:rsid w:val="00995B06"/>
    <w:rsid w:val="009E6713"/>
    <w:rsid w:val="00A4485C"/>
    <w:rsid w:val="00AC42B6"/>
    <w:rsid w:val="00AE2855"/>
    <w:rsid w:val="00BC075F"/>
    <w:rsid w:val="00BF1FD7"/>
    <w:rsid w:val="00C04879"/>
    <w:rsid w:val="00C455D8"/>
    <w:rsid w:val="00C81F56"/>
    <w:rsid w:val="00CB71B5"/>
    <w:rsid w:val="00CE400E"/>
    <w:rsid w:val="00CF2B7F"/>
    <w:rsid w:val="00D90E9C"/>
    <w:rsid w:val="00E4140F"/>
    <w:rsid w:val="00E752CC"/>
    <w:rsid w:val="00EB5843"/>
    <w:rsid w:val="00ED1A1F"/>
    <w:rsid w:val="00EE073B"/>
    <w:rsid w:val="00F35567"/>
    <w:rsid w:val="00F80E1B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B37C"/>
  <w15:chartTrackingRefBased/>
  <w15:docId w15:val="{300695E7-A268-4526-9343-BADC3CEA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27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27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1FF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0818"/>
  </w:style>
  <w:style w:type="paragraph" w:styleId="a8">
    <w:name w:val="footer"/>
    <w:basedOn w:val="a"/>
    <w:link w:val="a9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0818"/>
  </w:style>
  <w:style w:type="character" w:styleId="aa">
    <w:name w:val="FollowedHyperlink"/>
    <w:basedOn w:val="a0"/>
    <w:uiPriority w:val="99"/>
    <w:semiHidden/>
    <w:unhideWhenUsed/>
    <w:rsid w:val="00A44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ulevoy@itep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4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Сергей Колокольчиков</cp:lastModifiedBy>
  <cp:revision>28</cp:revision>
  <dcterms:created xsi:type="dcterms:W3CDTF">2024-07-09T15:43:00Z</dcterms:created>
  <dcterms:modified xsi:type="dcterms:W3CDTF">2026-03-17T12:25:00Z</dcterms:modified>
</cp:coreProperties>
</file>