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8937" w14:textId="77777777" w:rsidR="00F24034" w:rsidRPr="00573566" w:rsidRDefault="00F24034" w:rsidP="00F24034">
      <w:pPr>
        <w:jc w:val="center"/>
        <w:rPr>
          <w:b/>
          <w:lang w:val="ru-RU"/>
        </w:rPr>
      </w:pPr>
      <w:bookmarkStart w:id="0" w:name="_Hlk54000915"/>
      <w:r w:rsidRPr="00573566">
        <w:rPr>
          <w:b/>
          <w:bCs/>
          <w:color w:val="000000"/>
          <w:shd w:val="clear" w:color="auto" w:fill="FFFFFF"/>
          <w:lang w:val="ru-RU"/>
        </w:rPr>
        <w:t>ОПТИМИЗАЦИЯ ВРЕМЕНИ СПИНОВОЙ КОГЕРЕНТНОСТИ С СОХРАНЕНИЕМ ДИНАМИЧЕСКОЙ АПЕРТУРЫ В СТРУКТУРАХ ДЛЯ ИССЛЕДОВАНИЯ ЭЛЕКТРИЧЕСКОГО ДИПОЛЬНОГО МОМЕНТА</w:t>
      </w:r>
    </w:p>
    <w:bookmarkEnd w:id="0"/>
    <w:p w14:paraId="19ADD6AE" w14:textId="45899AF9" w:rsidR="00F24034" w:rsidRPr="00894A86" w:rsidRDefault="00F24034" w:rsidP="00F24034">
      <w:pPr>
        <w:pStyle w:val="af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УДК 621.384.6</w:t>
      </w:r>
    </w:p>
    <w:p w14:paraId="3679DCD2" w14:textId="7AEE0E77" w:rsidR="00F24034" w:rsidRDefault="00F24034" w:rsidP="00F24034">
      <w:pPr>
        <w:pStyle w:val="Default"/>
        <w:jc w:val="center"/>
        <w:rPr>
          <w:sz w:val="22"/>
          <w:szCs w:val="20"/>
        </w:rPr>
      </w:pPr>
      <w:r>
        <w:rPr>
          <w:sz w:val="22"/>
          <w:szCs w:val="20"/>
        </w:rPr>
        <w:t>П</w:t>
      </w:r>
      <w:r w:rsidRPr="000E65F2">
        <w:rPr>
          <w:sz w:val="22"/>
          <w:szCs w:val="20"/>
        </w:rPr>
        <w:t>.</w:t>
      </w:r>
      <w:r>
        <w:rPr>
          <w:sz w:val="22"/>
          <w:szCs w:val="20"/>
        </w:rPr>
        <w:t>И</w:t>
      </w:r>
      <w:r w:rsidRPr="000E65F2">
        <w:rPr>
          <w:sz w:val="22"/>
          <w:szCs w:val="20"/>
        </w:rPr>
        <w:t xml:space="preserve">. </w:t>
      </w:r>
      <w:r>
        <w:rPr>
          <w:sz w:val="22"/>
          <w:szCs w:val="20"/>
        </w:rPr>
        <w:t>ПАЛАМАРЧУКА</w:t>
      </w:r>
      <w:r w:rsidRPr="00DE26B0">
        <w:rPr>
          <w:i/>
          <w:iCs/>
          <w:sz w:val="28"/>
          <w:szCs w:val="28"/>
          <w:vertAlign w:val="superscript"/>
        </w:rPr>
        <w:t>1</w:t>
      </w:r>
      <w:r w:rsidRPr="00A42E2E">
        <w:rPr>
          <w:i/>
          <w:iCs/>
          <w:sz w:val="28"/>
          <w:szCs w:val="28"/>
          <w:vertAlign w:val="superscript"/>
        </w:rPr>
        <w:t>,2</w:t>
      </w:r>
      <w:r w:rsidRPr="000E65F2">
        <w:rPr>
          <w:sz w:val="22"/>
          <w:szCs w:val="20"/>
        </w:rPr>
        <w:t xml:space="preserve">, </w:t>
      </w:r>
      <w:r>
        <w:rPr>
          <w:sz w:val="22"/>
          <w:szCs w:val="20"/>
        </w:rPr>
        <w:t>С</w:t>
      </w:r>
      <w:r w:rsidRPr="000E65F2">
        <w:rPr>
          <w:sz w:val="22"/>
          <w:szCs w:val="20"/>
        </w:rPr>
        <w:t>.</w:t>
      </w:r>
      <w:r>
        <w:rPr>
          <w:sz w:val="22"/>
          <w:szCs w:val="20"/>
        </w:rPr>
        <w:t>Д</w:t>
      </w:r>
      <w:r w:rsidRPr="000E65F2">
        <w:rPr>
          <w:sz w:val="22"/>
          <w:szCs w:val="20"/>
        </w:rPr>
        <w:t xml:space="preserve">. </w:t>
      </w:r>
      <w:r>
        <w:rPr>
          <w:sz w:val="22"/>
          <w:szCs w:val="20"/>
        </w:rPr>
        <w:t>КОЛОКОЛЬЧИКОВ</w:t>
      </w:r>
      <w:r>
        <w:rPr>
          <w:i/>
          <w:iCs/>
          <w:sz w:val="28"/>
          <w:szCs w:val="28"/>
          <w:vertAlign w:val="superscript"/>
        </w:rPr>
        <w:t>2,3</w:t>
      </w:r>
      <w:r w:rsidRPr="000E65F2">
        <w:rPr>
          <w:sz w:val="22"/>
          <w:szCs w:val="20"/>
        </w:rPr>
        <w:t xml:space="preserve">, </w:t>
      </w:r>
      <w:r>
        <w:rPr>
          <w:sz w:val="22"/>
          <w:szCs w:val="20"/>
        </w:rPr>
        <w:t>А.А. МЕЛЬНИКОВ</w:t>
      </w:r>
      <w:r>
        <w:rPr>
          <w:i/>
          <w:iCs/>
          <w:sz w:val="28"/>
          <w:szCs w:val="28"/>
          <w:vertAlign w:val="superscript"/>
        </w:rPr>
        <w:t>2,3,4</w:t>
      </w:r>
      <w:r>
        <w:rPr>
          <w:sz w:val="22"/>
          <w:szCs w:val="20"/>
        </w:rPr>
        <w:t>,</w:t>
      </w:r>
    </w:p>
    <w:p w14:paraId="7C1935F5" w14:textId="77777777" w:rsidR="00F24034" w:rsidRPr="000E65F2" w:rsidRDefault="00F24034" w:rsidP="00F24034">
      <w:pPr>
        <w:pStyle w:val="Default"/>
        <w:jc w:val="center"/>
        <w:rPr>
          <w:sz w:val="22"/>
          <w:szCs w:val="20"/>
        </w:rPr>
      </w:pPr>
      <w:r>
        <w:rPr>
          <w:sz w:val="22"/>
          <w:szCs w:val="20"/>
        </w:rPr>
        <w:t xml:space="preserve"> А</w:t>
      </w:r>
      <w:r w:rsidRPr="000E65F2">
        <w:rPr>
          <w:sz w:val="22"/>
          <w:szCs w:val="20"/>
        </w:rPr>
        <w:t>.</w:t>
      </w:r>
      <w:r>
        <w:rPr>
          <w:sz w:val="22"/>
          <w:szCs w:val="20"/>
        </w:rPr>
        <w:t>Е</w:t>
      </w:r>
      <w:r w:rsidRPr="000E65F2">
        <w:rPr>
          <w:sz w:val="22"/>
          <w:szCs w:val="20"/>
        </w:rPr>
        <w:t xml:space="preserve">. </w:t>
      </w:r>
      <w:r>
        <w:rPr>
          <w:sz w:val="22"/>
          <w:szCs w:val="20"/>
        </w:rPr>
        <w:t>АКСЕНТЬЕВ</w:t>
      </w:r>
      <w:r w:rsidRPr="00DE26B0">
        <w:rPr>
          <w:i/>
          <w:iCs/>
          <w:sz w:val="28"/>
          <w:szCs w:val="28"/>
          <w:vertAlign w:val="superscript"/>
        </w:rPr>
        <w:t>1,2</w:t>
      </w:r>
      <w:r>
        <w:rPr>
          <w:i/>
          <w:iCs/>
          <w:sz w:val="28"/>
          <w:szCs w:val="28"/>
          <w:vertAlign w:val="superscript"/>
        </w:rPr>
        <w:t>,3</w:t>
      </w:r>
      <w:r>
        <w:rPr>
          <w:sz w:val="22"/>
          <w:szCs w:val="20"/>
        </w:rPr>
        <w:t>, Ю.В. СЕНИЧЕВ</w:t>
      </w:r>
      <w:r>
        <w:rPr>
          <w:i/>
          <w:iCs/>
          <w:sz w:val="28"/>
          <w:szCs w:val="28"/>
          <w:vertAlign w:val="superscript"/>
        </w:rPr>
        <w:t>2,3</w:t>
      </w:r>
    </w:p>
    <w:p w14:paraId="6E37F7C1" w14:textId="733D9995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D42DE5">
        <w:rPr>
          <w:bCs/>
          <w:i/>
          <w:iCs/>
          <w:color w:val="222222"/>
          <w:sz w:val="18"/>
          <w:szCs w:val="20"/>
          <w:shd w:val="clear" w:color="auto" w:fill="FFFFFF"/>
          <w:vertAlign w:val="superscript"/>
          <w:lang w:val="ru-RU"/>
        </w:rPr>
        <w:t>1</w:t>
      </w:r>
      <w:r w:rsidR="00051447" w:rsidRPr="00D42DE5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Национальный Исследовательский Ядерный Университет «МИФИ», Москва, Россия</w:t>
      </w:r>
      <w:r w:rsidRPr="00D42DE5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,</w:t>
      </w:r>
    </w:p>
    <w:p w14:paraId="74289BC6" w14:textId="77777777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vertAlign w:val="superscript"/>
          <w:lang w:val="ru-RU"/>
        </w:rPr>
        <w:t>2</w:t>
      </w: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Институт Ядерных Исследований РАН, Москва, Россия,</w:t>
      </w:r>
    </w:p>
    <w:p w14:paraId="54ECF416" w14:textId="77777777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vertAlign w:val="superscript"/>
          <w:lang w:val="ru-RU"/>
        </w:rPr>
        <w:t>3</w:t>
      </w: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Московский Физико-Технический Институт, Долгопрудный, Россия,</w:t>
      </w:r>
    </w:p>
    <w:p w14:paraId="215CE542" w14:textId="77777777" w:rsidR="00F24034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vertAlign w:val="superscript"/>
          <w:lang w:val="ru-RU"/>
        </w:rPr>
        <w:t>4</w:t>
      </w:r>
      <w:r w:rsidRPr="009A28F2"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  <w:t>Институт Теоретической Физики им. Л.Д. Ландау, Черноголовка, Россия</w:t>
      </w:r>
    </w:p>
    <w:p w14:paraId="03D3D2B9" w14:textId="77777777" w:rsidR="00F24034" w:rsidRPr="009A28F2" w:rsidRDefault="00F24034" w:rsidP="00F24034">
      <w:pPr>
        <w:jc w:val="center"/>
        <w:rPr>
          <w:bCs/>
          <w:i/>
          <w:iCs/>
          <w:color w:val="222222"/>
          <w:sz w:val="18"/>
          <w:szCs w:val="20"/>
          <w:shd w:val="clear" w:color="auto" w:fill="FFFFFF"/>
          <w:lang w:val="ru-RU"/>
        </w:rPr>
      </w:pPr>
    </w:p>
    <w:p w14:paraId="7047AA18" w14:textId="77777777" w:rsidR="00F24034" w:rsidRDefault="00F24034" w:rsidP="00F24034">
      <w:pPr>
        <w:pStyle w:val="Abstract"/>
        <w:spacing w:after="0"/>
        <w:ind w:left="0" w:firstLine="708"/>
        <w:rPr>
          <w:rFonts w:ascii="Times New Roman" w:eastAsiaTheme="minorHAnsi" w:hAnsi="Times New Roman"/>
          <w:sz w:val="24"/>
          <w:szCs w:val="24"/>
          <w:lang w:val="ru-RU"/>
        </w:rPr>
      </w:pPr>
      <w:r>
        <w:rPr>
          <w:rFonts w:ascii="Times New Roman" w:eastAsiaTheme="minorHAnsi" w:hAnsi="Times New Roman"/>
          <w:sz w:val="24"/>
          <w:szCs w:val="24"/>
          <w:lang w:val="ru-RU"/>
        </w:rPr>
        <w:t xml:space="preserve">Эксперименты по измерению Электрического Дипольного Момента легких заряженных частиц требуют когерентной спиновой прецессии. 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Применение секступольных полей позволяет компенсировать эффекты энергетической неоднородности пучка, что </w:t>
      </w:r>
      <w:r>
        <w:rPr>
          <w:rFonts w:ascii="Times New Roman" w:eastAsiaTheme="minorHAnsi" w:hAnsi="Times New Roman"/>
          <w:sz w:val="24"/>
          <w:szCs w:val="24"/>
          <w:lang w:val="ru-RU"/>
        </w:rPr>
        <w:t>необходимо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 для </w:t>
      </w:r>
      <w:r>
        <w:rPr>
          <w:rFonts w:ascii="Times New Roman" w:eastAsiaTheme="minorHAnsi" w:hAnsi="Times New Roman"/>
          <w:sz w:val="24"/>
          <w:szCs w:val="24"/>
          <w:lang w:val="ru-RU"/>
        </w:rPr>
        <w:t>оптимизации времени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 спиновой</w:t>
      </w:r>
      <w:r>
        <w:rPr>
          <w:rFonts w:ascii="Times New Roman" w:eastAsiaTheme="minorHAnsi" w:hAnsi="Times New Roman"/>
          <w:sz w:val="24"/>
          <w:szCs w:val="24"/>
          <w:lang w:val="ru-RU"/>
        </w:rPr>
        <w:t xml:space="preserve"> когерентности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val="ru-RU"/>
        </w:rPr>
        <w:t xml:space="preserve">и коррекции бетатронной </w:t>
      </w:r>
      <w:r w:rsidRPr="005A49A8">
        <w:rPr>
          <w:rFonts w:ascii="Times New Roman" w:eastAsiaTheme="minorHAnsi" w:hAnsi="Times New Roman"/>
          <w:sz w:val="24"/>
          <w:szCs w:val="24"/>
          <w:lang w:val="ru-RU"/>
        </w:rPr>
        <w:t>хроматичности</w:t>
      </w:r>
      <w:r>
        <w:rPr>
          <w:rFonts w:ascii="Times New Roman" w:eastAsiaTheme="minorHAnsi" w:hAnsi="Times New Roman"/>
          <w:sz w:val="24"/>
          <w:szCs w:val="24"/>
          <w:lang w:val="ru-RU"/>
        </w:rPr>
        <w:t>.</w:t>
      </w:r>
    </w:p>
    <w:p w14:paraId="08553EFA" w14:textId="77777777" w:rsidR="00F24034" w:rsidRDefault="00F24034" w:rsidP="00F24034">
      <w:pPr>
        <w:pStyle w:val="Abstract"/>
        <w:spacing w:after="0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</w:p>
    <w:p w14:paraId="495DB1CB" w14:textId="77777777" w:rsidR="00F24034" w:rsidRDefault="00F24034" w:rsidP="00F24034">
      <w:pPr>
        <w:pStyle w:val="Abstract"/>
        <w:spacing w:after="0"/>
        <w:ind w:left="0"/>
        <w:rPr>
          <w:rFonts w:ascii="Times New Roman" w:eastAsiaTheme="minorHAnsi" w:hAnsi="Times New Roman"/>
          <w:color w:val="auto"/>
          <w:sz w:val="24"/>
          <w:szCs w:val="24"/>
          <w:lang w:val="ru-RU"/>
        </w:rPr>
      </w:pPr>
      <w:r w:rsidRPr="009F0EEC">
        <w:rPr>
          <w:rFonts w:ascii="Times New Roman" w:eastAsiaTheme="minorHAnsi" w:hAnsi="Times New Roman"/>
          <w:b/>
          <w:i/>
          <w:color w:val="auto"/>
          <w:sz w:val="24"/>
          <w:szCs w:val="24"/>
          <w:lang w:val="ru-RU"/>
        </w:rPr>
        <w:t>Ключевые слова</w:t>
      </w:r>
      <w:r w:rsidRPr="00A9263B">
        <w:rPr>
          <w:rFonts w:ascii="Times New Roman" w:eastAsiaTheme="minorHAnsi" w:hAnsi="Times New Roman"/>
          <w:iCs/>
          <w:color w:val="auto"/>
          <w:sz w:val="24"/>
          <w:szCs w:val="24"/>
          <w:lang w:val="ru-RU"/>
        </w:rPr>
        <w:t>:</w:t>
      </w:r>
      <w:r w:rsidRPr="00B6128F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 xml:space="preserve"> </w:t>
      </w:r>
      <w:r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 xml:space="preserve">электрический дипольный момент, время спиновой когерентности, бетатронная хроматичность, динамическая апертура. </w:t>
      </w:r>
    </w:p>
    <w:p w14:paraId="2A7AA2B2" w14:textId="77777777" w:rsidR="00F24034" w:rsidRDefault="00F24034" w:rsidP="00F24034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 w:rsidRPr="00B4017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caps w:val="0"/>
          <w:sz w:val="24"/>
          <w:szCs w:val="24"/>
        </w:rPr>
        <w:t>ВВЕДЕНИЕ</w:t>
      </w:r>
    </w:p>
    <w:p w14:paraId="3DC05A5C" w14:textId="7BCDAA51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>Измерение Электрического Дипольного Момента (ЭДМ) с помощью метода замороженного и квази-замороженного спина основано на длительном накоплении сигнала</w:t>
      </w:r>
      <w:r w:rsidR="00894A86">
        <w:rPr>
          <w:lang w:val="ru-RU" w:eastAsia="en-US"/>
        </w:rPr>
        <w:t xml:space="preserve"> </w:t>
      </w:r>
      <w:r w:rsidR="00894A86" w:rsidRPr="00894A86">
        <w:rPr>
          <w:lang w:val="ru-RU" w:eastAsia="en-US"/>
        </w:rPr>
        <w:t>вертикальной поляризации</w:t>
      </w:r>
      <w:r>
        <w:rPr>
          <w:lang w:val="ru-RU" w:eastAsia="en-US"/>
        </w:rPr>
        <w:t>. Подобные эксперименты предполагают применение продольно-поляризованных</w:t>
      </w:r>
      <w:r w:rsidRPr="00D14429">
        <w:rPr>
          <w:lang w:val="ru-RU" w:eastAsia="en-US"/>
        </w:rPr>
        <w:t xml:space="preserve"> </w:t>
      </w:r>
      <w:r>
        <w:rPr>
          <w:lang w:val="ru-RU" w:eastAsia="en-US"/>
        </w:rPr>
        <w:t xml:space="preserve">пучков. Необходимым условием для проведения измерений является сохранение когерентности спиновой прецессии на протяжении времени эксперимента. </w:t>
      </w:r>
      <w:r>
        <w:rPr>
          <w:lang w:val="ru-RU"/>
        </w:rPr>
        <w:t xml:space="preserve">В основе существующего метода увеличения времени спиновой когерентности </w:t>
      </w:r>
      <w:r>
        <w:rPr>
          <w:rFonts w:eastAsiaTheme="minorHAnsi"/>
          <w:lang w:val="ru-RU"/>
        </w:rPr>
        <w:t>(</w:t>
      </w:r>
      <w:r>
        <w:rPr>
          <w:rFonts w:eastAsiaTheme="minorHAnsi"/>
          <w:lang w:val="en-US"/>
        </w:rPr>
        <w:t>Spin</w:t>
      </w:r>
      <w:r w:rsidRPr="001F2E1D">
        <w:rPr>
          <w:rFonts w:eastAsiaTheme="minorHAnsi"/>
          <w:lang w:val="ru-RU"/>
        </w:rPr>
        <w:t xml:space="preserve"> </w:t>
      </w:r>
      <w:r>
        <w:rPr>
          <w:rFonts w:eastAsiaTheme="minorHAnsi"/>
          <w:lang w:val="en-US"/>
        </w:rPr>
        <w:t>Coherence</w:t>
      </w:r>
      <w:r w:rsidRPr="001F2E1D">
        <w:rPr>
          <w:rFonts w:eastAsiaTheme="minorHAnsi"/>
          <w:lang w:val="ru-RU"/>
        </w:rPr>
        <w:t xml:space="preserve"> </w:t>
      </w:r>
      <w:r>
        <w:rPr>
          <w:rFonts w:eastAsiaTheme="minorHAnsi"/>
          <w:lang w:val="en-US"/>
        </w:rPr>
        <w:t>Time</w:t>
      </w:r>
      <w:r w:rsidRPr="001F2E1D">
        <w:rPr>
          <w:rFonts w:eastAsiaTheme="minorHAnsi"/>
          <w:lang w:val="ru-RU"/>
        </w:rPr>
        <w:t xml:space="preserve">, </w:t>
      </w:r>
      <w:r>
        <w:rPr>
          <w:rFonts w:eastAsiaTheme="minorHAnsi"/>
          <w:lang w:val="en-US"/>
        </w:rPr>
        <w:t>SCT</w:t>
      </w:r>
      <w:r>
        <w:rPr>
          <w:rFonts w:eastAsiaTheme="minorHAnsi"/>
          <w:lang w:val="ru-RU"/>
        </w:rPr>
        <w:t>)</w:t>
      </w:r>
      <w:r w:rsidRPr="00825D9A">
        <w:rPr>
          <w:lang w:val="ru-RU"/>
        </w:rPr>
        <w:t xml:space="preserve"> </w:t>
      </w:r>
      <w:r>
        <w:rPr>
          <w:lang w:val="ru-RU"/>
        </w:rPr>
        <w:t xml:space="preserve">находится применение секступольных </w:t>
      </w:r>
      <w:r w:rsidRPr="000F7B14">
        <w:rPr>
          <w:lang w:val="ru-RU"/>
        </w:rPr>
        <w:t xml:space="preserve">полей </w:t>
      </w:r>
      <w:r w:rsidRPr="000F7B14">
        <w:rPr>
          <w:lang w:val="lv-LV"/>
        </w:rPr>
        <w:t>[1]</w:t>
      </w:r>
      <w:r w:rsidRPr="000F7B14">
        <w:rPr>
          <w:lang w:val="ru-RU"/>
        </w:rPr>
        <w:t>.</w:t>
      </w:r>
    </w:p>
    <w:p w14:paraId="17575125" w14:textId="739D73DE" w:rsidR="00F24034" w:rsidRPr="00D44DF3" w:rsidRDefault="00F24034" w:rsidP="00F24034">
      <w:pPr>
        <w:ind w:firstLine="708"/>
        <w:jc w:val="both"/>
        <w:rPr>
          <w:lang w:val="ru-RU"/>
        </w:rPr>
      </w:pPr>
      <w:r w:rsidRPr="00B71E8F">
        <w:rPr>
          <w:lang w:val="ru-RU"/>
        </w:rPr>
        <w:t xml:space="preserve">Характерной особенностью </w:t>
      </w:r>
      <w:r>
        <w:rPr>
          <w:lang w:val="ru-RU"/>
        </w:rPr>
        <w:t xml:space="preserve">ЭДМ </w:t>
      </w:r>
      <w:r w:rsidRPr="00B71E8F">
        <w:rPr>
          <w:lang w:val="ru-RU"/>
        </w:rPr>
        <w:t>структур</w:t>
      </w:r>
      <w:r>
        <w:rPr>
          <w:lang w:val="ru-RU"/>
        </w:rPr>
        <w:t xml:space="preserve"> </w:t>
      </w:r>
      <w:r w:rsidRPr="008E1661">
        <w:rPr>
          <w:lang w:val="ru-RU"/>
        </w:rPr>
        <w:t xml:space="preserve">является </w:t>
      </w:r>
      <w:r>
        <w:rPr>
          <w:lang w:val="ru-RU"/>
        </w:rPr>
        <w:t xml:space="preserve">наличие </w:t>
      </w:r>
      <w:r w:rsidRPr="008E1661">
        <w:rPr>
          <w:lang w:val="ru-RU"/>
        </w:rPr>
        <w:t>как магнитного, так и электрического поля.</w:t>
      </w:r>
      <w:r>
        <w:rPr>
          <w:lang w:val="ru-RU"/>
        </w:rPr>
        <w:t xml:space="preserve"> </w:t>
      </w:r>
      <w:r w:rsidRPr="004109A2">
        <w:rPr>
          <w:lang w:val="ru-RU"/>
        </w:rPr>
        <w:t>Воздействие электрического поля</w:t>
      </w:r>
      <w:r>
        <w:rPr>
          <w:lang w:val="ru-RU"/>
        </w:rPr>
        <w:t xml:space="preserve"> </w:t>
      </w:r>
      <w:r w:rsidRPr="004109A2">
        <w:rPr>
          <w:lang w:val="ru-RU"/>
        </w:rPr>
        <w:t xml:space="preserve">приводит к ненулевой бетатронной хроматичности при оптимизированном </w:t>
      </w:r>
      <w:r w:rsidRPr="004109A2">
        <w:rPr>
          <w:lang w:val="en-US"/>
        </w:rPr>
        <w:t>SC</w:t>
      </w:r>
      <w:r w:rsidRPr="000F7B14">
        <w:rPr>
          <w:lang w:val="en-US"/>
        </w:rPr>
        <w:t>T</w:t>
      </w:r>
      <w:r w:rsidRPr="000F7B14">
        <w:rPr>
          <w:lang w:val="ru-RU"/>
        </w:rPr>
        <w:t xml:space="preserve"> [2]. Таким</w:t>
      </w:r>
      <w:r>
        <w:rPr>
          <w:lang w:val="ru-RU"/>
        </w:rPr>
        <w:t xml:space="preserve"> образом, режимы оптимизации времени спиновой когерентности и бетатронной хроматичности рассматриваются по отдельности. После оптимизации </w:t>
      </w:r>
      <w:r>
        <w:rPr>
          <w:lang w:val="en-US"/>
        </w:rPr>
        <w:t>SCT</w:t>
      </w:r>
      <w:r>
        <w:rPr>
          <w:lang w:val="ru-RU"/>
        </w:rPr>
        <w:t xml:space="preserve"> с целью оценки влияния структурных резонансов </w:t>
      </w:r>
      <w:r w:rsidR="00036DCD">
        <w:rPr>
          <w:lang w:val="ru-RU"/>
        </w:rPr>
        <w:t xml:space="preserve">была </w:t>
      </w:r>
      <w:r w:rsidR="00782477">
        <w:rPr>
          <w:lang w:val="ru-RU"/>
        </w:rPr>
        <w:t>определена</w:t>
      </w:r>
      <w:r w:rsidR="00036DCD">
        <w:rPr>
          <w:lang w:val="ru-RU"/>
        </w:rPr>
        <w:t xml:space="preserve"> динамическая апертура</w:t>
      </w:r>
      <w:r>
        <w:rPr>
          <w:lang w:val="ru-RU"/>
        </w:rPr>
        <w:t>.</w:t>
      </w:r>
    </w:p>
    <w:p w14:paraId="0BD0A421" w14:textId="77777777" w:rsidR="00F24034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778AF">
        <w:rPr>
          <w:rFonts w:ascii="Times New Roman" w:hAnsi="Times New Roman" w:cs="Times New Roman"/>
          <w:color w:val="auto"/>
          <w:sz w:val="24"/>
          <w:szCs w:val="24"/>
        </w:rPr>
        <w:t>ВРЕМЯ СПИНОВОЙ КОГЕРЕНТНОСТИ</w:t>
      </w:r>
    </w:p>
    <w:p w14:paraId="5E35357E" w14:textId="77777777" w:rsidR="00F24034" w:rsidRPr="00882D4E" w:rsidRDefault="00F24034" w:rsidP="00F24034">
      <w:pPr>
        <w:spacing w:line="276" w:lineRule="auto"/>
        <w:ind w:firstLine="708"/>
        <w:jc w:val="both"/>
        <w:rPr>
          <w:rFonts w:eastAsiaTheme="minorEastAsia"/>
          <w:lang w:val="ru-RU"/>
        </w:rPr>
      </w:pPr>
      <w:r>
        <w:rPr>
          <w:lang w:val="ru-RU" w:eastAsia="en-US"/>
        </w:rPr>
        <w:t>Нормализованная частота прецессии спин-вектора</w:t>
      </w:r>
      <w:r w:rsidRPr="00582E14">
        <w:rPr>
          <w:lang w:val="ru-RU" w:eastAsia="en-US"/>
        </w:rPr>
        <w:t xml:space="preserve"> </w:t>
      </w:r>
      <w:r>
        <w:rPr>
          <w:lang w:val="ru-RU" w:eastAsia="en-US"/>
        </w:rPr>
        <w:t xml:space="preserve">во внешних полях является функцией энергии и принимает значения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</m:oMath>
      <w:r w:rsidRPr="00882D4E">
        <w:rPr>
          <w:rFonts w:eastAsiaTheme="minorEastAsia"/>
          <w:lang w:val="ru-RU"/>
        </w:rPr>
        <w:t xml:space="preserve"> и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</m:oMath>
      <w:r w:rsidRPr="00882D4E">
        <w:rPr>
          <w:rFonts w:eastAsiaTheme="minorEastAsia"/>
          <w:lang w:val="ru-RU"/>
        </w:rPr>
        <w:t>​ для магнитного и электрического полей соответственно:</w:t>
      </w:r>
    </w:p>
    <w:p w14:paraId="3A5202C2" w14:textId="77777777" w:rsidR="00F24034" w:rsidRPr="00882D4E" w:rsidRDefault="00000000" w:rsidP="00F24034">
      <w:pPr>
        <w:spacing w:line="276" w:lineRule="auto"/>
        <w:jc w:val="center"/>
        <w:rPr>
          <w:rFonts w:eastAsiaTheme="minorEastAsia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B</m:t>
            </m:r>
          </m:sup>
        </m:sSubSup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en-US"/>
          </w:rPr>
          <m:t>γG</m:t>
        </m:r>
      </m:oMath>
      <w:r w:rsidR="00F24034" w:rsidRPr="00882D4E">
        <w:rPr>
          <w:rFonts w:eastAsiaTheme="minorEastAsia"/>
          <w:lang w:val="ru-RU"/>
        </w:rPr>
        <w:t>,</w:t>
      </w:r>
      <m:oMath>
        <m:r>
          <w:rPr>
            <w:rFonts w:ascii="Cambria Math" w:eastAsiaTheme="minorEastAsia" w:hAnsi="Cambria Math"/>
            <w:lang w:val="ru-RU"/>
          </w:rPr>
          <m:t xml:space="preserve">   </m:t>
        </m:r>
      </m:oMath>
      <w:r w:rsidR="00F24034" w:rsidRPr="00882D4E">
        <w:rPr>
          <w:rFonts w:eastAsiaTheme="minorEastAsia"/>
          <w:lang w:val="ru-RU"/>
        </w:rPr>
        <w:t xml:space="preserve"> (</w:t>
      </w:r>
      <w:r w:rsidR="00F24034">
        <w:rPr>
          <w:rFonts w:eastAsiaTheme="minorEastAsia"/>
          <w:lang w:val="ru-RU"/>
        </w:rPr>
        <w:t>1</w:t>
      </w:r>
      <w:r w:rsidR="00F24034" w:rsidRPr="00882D4E">
        <w:rPr>
          <w:rFonts w:eastAsiaTheme="minorEastAsia"/>
          <w:lang w:val="ru-RU"/>
        </w:rPr>
        <w:t>)</w:t>
      </w:r>
    </w:p>
    <w:p w14:paraId="77409A19" w14:textId="77777777" w:rsidR="00F24034" w:rsidRPr="00882D4E" w:rsidRDefault="00000000" w:rsidP="00F24034">
      <w:pPr>
        <w:spacing w:line="276" w:lineRule="auto"/>
        <w:jc w:val="center"/>
        <w:rPr>
          <w:rFonts w:eastAsiaTheme="minorEastAsia"/>
          <w:lang w:val="ru-RU"/>
        </w:rPr>
      </w:pP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  <m:r>
          <w:rPr>
            <w:rFonts w:ascii="Cambria Math" w:hAnsi="Cambria Math"/>
            <w:lang w:val="lv-LV"/>
          </w:rPr>
          <m:t xml:space="preserve"> 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den>
            </m:f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γ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eastAsiaTheme="minorEastAsia" w:hAnsi="Cambria Math"/>
            <w:lang w:val="ru-RU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  <w:lang w:val="ru-RU"/>
              </w:rPr>
              <m:t>+1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γ</m:t>
            </m:r>
          </m:den>
        </m:f>
        <m:r>
          <w:rPr>
            <w:rFonts w:ascii="Cambria Math" w:hAnsi="Cambria Math"/>
            <w:lang w:val="ru-RU"/>
          </w:rPr>
          <m:t>,</m:t>
        </m:r>
        <m:r>
          <w:rPr>
            <w:rFonts w:ascii="Cambria Math" w:eastAsiaTheme="minorEastAsia" w:hAnsi="Cambria Math"/>
            <w:lang w:val="ru-RU"/>
          </w:rPr>
          <m:t xml:space="preserve">   </m:t>
        </m:r>
      </m:oMath>
      <w:r w:rsidR="00F24034" w:rsidRPr="00882D4E">
        <w:rPr>
          <w:rFonts w:eastAsiaTheme="minorEastAsia"/>
          <w:lang w:val="ru-RU"/>
        </w:rPr>
        <w:t>(</w:t>
      </w:r>
      <w:r w:rsidR="00F24034">
        <w:rPr>
          <w:rFonts w:eastAsiaTheme="minorEastAsia"/>
          <w:lang w:val="ru-RU"/>
        </w:rPr>
        <w:t>2</w:t>
      </w:r>
      <w:r w:rsidR="00F24034" w:rsidRPr="00882D4E">
        <w:rPr>
          <w:rFonts w:eastAsiaTheme="minorEastAsia"/>
          <w:lang w:val="ru-RU"/>
        </w:rPr>
        <w:t>)</w:t>
      </w:r>
    </w:p>
    <w:p w14:paraId="0464B82F" w14:textId="77777777" w:rsidR="00F24034" w:rsidRPr="00B201DE" w:rsidRDefault="00F24034" w:rsidP="00F24034">
      <w:pPr>
        <w:jc w:val="both"/>
        <w:rPr>
          <w:rFonts w:eastAsiaTheme="minorEastAsia"/>
          <w:lang w:val="lv-LV"/>
        </w:rPr>
      </w:pPr>
      <w:r>
        <w:rPr>
          <w:rFonts w:eastAsiaTheme="minorEastAsia"/>
          <w:lang w:val="ru-RU"/>
        </w:rPr>
        <w:t xml:space="preserve">где </w:t>
      </w:r>
      <m:oMath>
        <m:r>
          <w:rPr>
            <w:rFonts w:ascii="Cambria Math" w:hAnsi="Cambria Math"/>
          </w:rPr>
          <m:t>γ</m:t>
        </m:r>
      </m:oMath>
      <w:r w:rsidRPr="00F415EC">
        <w:rPr>
          <w:lang w:val="ru-RU"/>
        </w:rPr>
        <w:t xml:space="preserve"> — Лоренц-фактор;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00F415EC">
        <w:rPr>
          <w:i/>
          <w:iCs/>
          <w:lang w:val="ru-RU"/>
        </w:rPr>
        <w:t xml:space="preserve"> </w:t>
      </w:r>
      <w:r w:rsidRPr="00F415EC">
        <w:rPr>
          <w:lang w:val="ru-RU"/>
        </w:rPr>
        <w:t>—</w:t>
      </w:r>
      <w:r>
        <w:rPr>
          <w:lang w:val="ru-RU"/>
        </w:rPr>
        <w:t xml:space="preserve"> </w:t>
      </w:r>
      <w:r w:rsidRPr="00F415EC">
        <w:rPr>
          <w:lang w:val="ru-RU"/>
        </w:rPr>
        <w:t xml:space="preserve">аномальный магнитный момент, </w:t>
      </w:r>
      <m:oMath>
        <m:r>
          <w:rPr>
            <w:rFonts w:ascii="Cambria Math" w:hAnsi="Cambria Math"/>
          </w:rPr>
          <m:t>β</m:t>
        </m:r>
      </m:oMath>
      <w:r w:rsidRPr="00F415EC">
        <w:rPr>
          <w:lang w:val="ru-RU"/>
        </w:rPr>
        <w:t xml:space="preserve"> — нормализованная скорость</w:t>
      </w:r>
      <w:r>
        <w:rPr>
          <w:lang w:val="ru-RU"/>
        </w:rPr>
        <w:t>.</w:t>
      </w:r>
    </w:p>
    <w:p w14:paraId="26FA835F" w14:textId="77777777" w:rsidR="00F24034" w:rsidRDefault="00F24034" w:rsidP="00F24034">
      <w:pPr>
        <w:ind w:firstLine="708"/>
        <w:jc w:val="both"/>
        <w:rPr>
          <w:lang w:val="ru-RU"/>
        </w:rPr>
      </w:pPr>
      <w:r>
        <w:rPr>
          <w:lang w:val="ru-RU"/>
        </w:rPr>
        <w:t>Спиновая декогеренция</w:t>
      </w:r>
      <w:r w:rsidRPr="00B0006A">
        <w:rPr>
          <w:lang w:val="ru-RU"/>
        </w:rPr>
        <w:t xml:space="preserve"> обусловлен</w:t>
      </w:r>
      <w:r>
        <w:rPr>
          <w:lang w:val="ru-RU"/>
        </w:rPr>
        <w:t>а</w:t>
      </w:r>
      <w:r w:rsidRPr="00B0006A">
        <w:rPr>
          <w:lang w:val="ru-RU"/>
        </w:rPr>
        <w:t xml:space="preserve"> зависимостью нормализованной частоты спиновой прецессии от энергии</w:t>
      </w:r>
      <w:r>
        <w:rPr>
          <w:lang w:val="ru-RU"/>
        </w:rPr>
        <w:t xml:space="preserve"> и длины орбиты </w:t>
      </w:r>
      <w:r w:rsidRPr="00E44761">
        <w:rPr>
          <w:lang w:val="ru-RU"/>
        </w:rPr>
        <w:t>частицы [3]. Следовательно</w:t>
      </w:r>
      <w:r>
        <w:rPr>
          <w:lang w:val="ru-RU"/>
        </w:rPr>
        <w:t xml:space="preserve">, величина </w:t>
      </w:r>
      <w:r>
        <w:rPr>
          <w:lang w:val="ru-RU"/>
        </w:rPr>
        <w:lastRenderedPageBreak/>
        <w:t>с</w:t>
      </w:r>
      <w:r w:rsidRPr="009B04E6">
        <w:rPr>
          <w:lang w:val="ru-RU"/>
        </w:rPr>
        <w:t>пин-тюн</w:t>
      </w:r>
      <w:r>
        <w:rPr>
          <w:lang w:val="ru-RU"/>
        </w:rPr>
        <w:t>а</w:t>
      </w:r>
      <w:r w:rsidRPr="009B04E6">
        <w:rPr>
          <w:lang w:val="ru-RU"/>
        </w:rPr>
        <w:t xml:space="preserve"> </w:t>
      </w:r>
      <w:r>
        <w:rPr>
          <w:lang w:val="ru-RU"/>
        </w:rPr>
        <w:t>различна для частиц фазового пространства</w:t>
      </w:r>
      <w:r w:rsidRPr="009B04E6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9B04E6">
        <w:rPr>
          <w:lang w:val="ru-RU"/>
        </w:rPr>
        <w:t xml:space="preserve">может быть </w:t>
      </w:r>
      <w:r>
        <w:rPr>
          <w:lang w:val="ru-RU"/>
        </w:rPr>
        <w:t>представлена</w:t>
      </w:r>
      <w:r w:rsidRPr="009B04E6">
        <w:rPr>
          <w:lang w:val="ru-RU"/>
        </w:rPr>
        <w:t xml:space="preserve"> в</w:t>
      </w:r>
      <w:r>
        <w:rPr>
          <w:lang w:val="ru-RU"/>
        </w:rPr>
        <w:t xml:space="preserve"> общем</w:t>
      </w:r>
      <w:r w:rsidRPr="009B04E6">
        <w:rPr>
          <w:lang w:val="ru-RU"/>
        </w:rPr>
        <w:t xml:space="preserve"> виде </w:t>
      </w:r>
      <w:r>
        <w:rPr>
          <w:lang w:val="ru-RU"/>
        </w:rPr>
        <w:t xml:space="preserve">через </w:t>
      </w:r>
      <w:r w:rsidRPr="009B04E6">
        <w:rPr>
          <w:lang w:val="ru-RU"/>
        </w:rPr>
        <w:t>разложени</w:t>
      </w:r>
      <w:r>
        <w:rPr>
          <w:lang w:val="ru-RU"/>
        </w:rPr>
        <w:t>е</w:t>
      </w:r>
      <w:r w:rsidRPr="009B04E6">
        <w:rPr>
          <w:lang w:val="ru-RU"/>
        </w:rPr>
        <w:t xml:space="preserve"> в ряд Тейлора:</w:t>
      </w:r>
    </w:p>
    <w:p w14:paraId="738E9200" w14:textId="77777777" w:rsidR="00F24034" w:rsidRPr="009B04E6" w:rsidRDefault="00F24034" w:rsidP="00F24034">
      <w:pPr>
        <w:ind w:firstLine="708"/>
        <w:jc w:val="both"/>
        <w:rPr>
          <w:lang w:val="ru-RU"/>
        </w:rPr>
      </w:pPr>
    </w:p>
    <w:p w14:paraId="3F83F692" w14:textId="77777777" w:rsidR="00F24034" w:rsidRDefault="00000000" w:rsidP="00F24034">
      <w:pPr>
        <w:jc w:val="right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υ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ru-RU"/>
              </w:rPr>
              <m:t>…</m:t>
            </m:r>
          </m:e>
        </m:d>
        <m:r>
          <w:rPr>
            <w:rFonts w:ascii="Cambria Math" w:hAnsi="Cambria Math"/>
            <w:lang w:val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υ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i</m:t>
                </m:r>
              </m:sup>
            </m:sSup>
            <m:r>
              <w:rPr>
                <w:rFonts w:ascii="Cambria Math" w:hAnsi="Cambria Math"/>
                <w:lang w:val="ru-RU"/>
              </w:rPr>
              <m:t xml:space="preserve">+ </m:t>
            </m:r>
          </m:e>
        </m:nary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  <w:lang w:val="ru-RU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  <w:lang w:val="ru-RU"/>
          </w:rPr>
          <m:t>+…)+…</m:t>
        </m:r>
      </m:oMath>
      <w:r w:rsidR="00F24034" w:rsidRPr="009B04E6">
        <w:rPr>
          <w:rFonts w:eastAsiaTheme="minorEastAsia"/>
          <w:lang w:val="ru-RU"/>
        </w:rPr>
        <w:t xml:space="preserve">, </w:t>
      </w:r>
      <w:r w:rsidR="00F24034" w:rsidRPr="009B04E6">
        <w:rPr>
          <w:rFonts w:eastAsiaTheme="minorEastAsia"/>
          <w:lang w:val="ru-RU"/>
        </w:rPr>
        <w:tab/>
      </w:r>
      <w:r w:rsidR="00F24034" w:rsidRPr="009B04E6">
        <w:rPr>
          <w:rFonts w:eastAsiaTheme="minorEastAsia"/>
          <w:lang w:val="ru-RU"/>
        </w:rPr>
        <w:tab/>
        <w:t>(</w:t>
      </w:r>
      <w:r w:rsidR="00F24034">
        <w:rPr>
          <w:rFonts w:eastAsiaTheme="minorEastAsia"/>
          <w:lang w:val="ru-RU"/>
        </w:rPr>
        <w:t>3</w:t>
      </w:r>
      <w:r w:rsidR="00F24034" w:rsidRPr="009B04E6">
        <w:rPr>
          <w:rFonts w:eastAsiaTheme="minorEastAsia"/>
          <w:lang w:val="ru-RU"/>
        </w:rPr>
        <w:t>)</w:t>
      </w:r>
    </w:p>
    <w:p w14:paraId="44972085" w14:textId="77777777" w:rsidR="00F24034" w:rsidRPr="009B04E6" w:rsidRDefault="00F24034" w:rsidP="00F24034">
      <w:pPr>
        <w:jc w:val="both"/>
        <w:rPr>
          <w:rFonts w:eastAsiaTheme="minorEastAsia"/>
          <w:lang w:val="ru-RU"/>
        </w:rPr>
      </w:pPr>
    </w:p>
    <w:p w14:paraId="74C77437" w14:textId="77777777" w:rsidR="00F24034" w:rsidRDefault="00F24034" w:rsidP="00F24034">
      <w:pPr>
        <w:jc w:val="both"/>
        <w:rPr>
          <w:rFonts w:eastAsiaTheme="minorEastAsia"/>
          <w:lang w:val="lv-LV"/>
        </w:rPr>
      </w:pPr>
      <w:r w:rsidRPr="009B04E6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υ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B04E6">
        <w:rPr>
          <w:rFonts w:eastAsiaTheme="minorEastAsia"/>
          <w:lang w:val="ru-RU"/>
        </w:rPr>
        <w:t xml:space="preserve"> – референсное значение спин-тюна,</w:t>
      </w:r>
      <w:r w:rsidRPr="009B04E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B04E6">
        <w:rPr>
          <w:rFonts w:eastAsiaTheme="minorEastAsia"/>
          <w:lang w:val="ru-RU"/>
        </w:rPr>
        <w:t xml:space="preserve"> – коэффициенты при </w:t>
      </w:r>
      <w:proofErr w:type="spellStart"/>
      <w:r>
        <w:rPr>
          <w:rFonts w:eastAsiaTheme="minorEastAsia"/>
          <w:lang w:val="en-US"/>
        </w:rPr>
        <w:t>i</w:t>
      </w:r>
      <w:proofErr w:type="spellEnd"/>
      <w:r w:rsidRPr="009B04E6">
        <w:rPr>
          <w:rFonts w:eastAsiaTheme="minorEastAsia"/>
          <w:lang w:val="ru-RU"/>
        </w:rPr>
        <w:t xml:space="preserve"> – х членах разложения по горизонтальной, вертикальной координате и энергии</w:t>
      </w:r>
      <w:r w:rsidRPr="0066388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соответственно</w:t>
      </w:r>
      <w:r w:rsidRPr="009B04E6">
        <w:rPr>
          <w:rFonts w:eastAsiaTheme="minorEastAsia"/>
          <w:lang w:val="ru-RU"/>
        </w:rPr>
        <w:t>.</w:t>
      </w:r>
      <w:r>
        <w:rPr>
          <w:rFonts w:eastAsiaTheme="minorEastAsia"/>
          <w:lang w:val="ru-RU"/>
        </w:rPr>
        <w:t xml:space="preserve"> </w:t>
      </w:r>
    </w:p>
    <w:p w14:paraId="22C26362" w14:textId="77777777" w:rsidR="00F24034" w:rsidRDefault="00F24034" w:rsidP="00F24034">
      <w:pPr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Спиновая когерентность предполагает состояние системы частиц, при котором прецессия их спин-векторов происходит с одинаковой частотой, вне зависимости от значений фазовых координат, что необходимо для сохранения поляризации пучка. Наиболее значимый вклад в декогеренцию вносят квадратичные члены разложения. Их влияние может быть скомпенсировано с помощью секступольных магнитов - элементов с нелинейным полем</w:t>
      </w:r>
      <w:r w:rsidRPr="00990837">
        <w:rPr>
          <w:rFonts w:eastAsiaTheme="minorEastAsia"/>
          <w:lang w:val="ru-RU"/>
        </w:rPr>
        <w:t>.</w:t>
      </w:r>
    </w:p>
    <w:p w14:paraId="166B74C1" w14:textId="77777777" w:rsidR="00F24034" w:rsidRPr="004805E3" w:rsidRDefault="00F24034" w:rsidP="00F24034">
      <w:pPr>
        <w:jc w:val="both"/>
        <w:rPr>
          <w:lang w:val="ru-RU"/>
        </w:rPr>
      </w:pPr>
      <w:r>
        <w:rPr>
          <w:lang w:val="ru-RU"/>
        </w:rPr>
        <w:t>Состояние когерентности конечно во времени. П</w:t>
      </w:r>
      <w:r w:rsidRPr="004805E3">
        <w:rPr>
          <w:lang w:val="ru-RU"/>
        </w:rPr>
        <w:t>од временем спиновой когерентности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SCT</m:t>
            </m:r>
          </m:sub>
        </m:sSub>
      </m:oMath>
      <w:r w:rsidRPr="004805E3">
        <w:rPr>
          <w:lang w:val="ru-RU"/>
        </w:rPr>
        <w:t xml:space="preserve"> предполагается время, за которое угловое отклонение спин-векторов относительно референсного</w:t>
      </w:r>
      <w:r>
        <w:rPr>
          <w:lang w:val="ru-RU"/>
        </w:rPr>
        <w:t xml:space="preserve"> значения</w:t>
      </w:r>
      <w:r w:rsidRPr="004805E3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ΔΦ</m:t>
        </m:r>
      </m:oMath>
      <w:r w:rsidRPr="004805E3">
        <w:rPr>
          <w:lang w:val="ru-RU"/>
        </w:rPr>
        <w:t xml:space="preserve"> не превы</w:t>
      </w:r>
      <w:proofErr w:type="spellStart"/>
      <w:r>
        <w:rPr>
          <w:lang w:val="ru-RU"/>
        </w:rPr>
        <w:t>шает</w:t>
      </w:r>
      <w:proofErr w:type="spellEnd"/>
      <w:r w:rsidRPr="004805E3">
        <w:rPr>
          <w:lang w:val="ru-RU"/>
        </w:rPr>
        <w:t xml:space="preserve"> 1 </w:t>
      </w:r>
      <w:r w:rsidRPr="002B5FDC">
        <w:rPr>
          <w:lang w:val="ru-RU"/>
        </w:rPr>
        <w:t>радиан [4]. В</w:t>
      </w:r>
      <w:r>
        <w:rPr>
          <w:lang w:val="ru-RU"/>
        </w:rPr>
        <w:t xml:space="preserve"> качестве оценки порядка величины </w:t>
      </w:r>
      <w:r>
        <w:rPr>
          <w:lang w:val="en-US"/>
        </w:rPr>
        <w:t>SCT</w:t>
      </w:r>
      <w:r w:rsidRPr="00C14933">
        <w:rPr>
          <w:lang w:val="ru-RU"/>
        </w:rPr>
        <w:t xml:space="preserve"> </w:t>
      </w:r>
      <w:r>
        <w:rPr>
          <w:lang w:val="ru-RU"/>
        </w:rPr>
        <w:t>используется выражение</w:t>
      </w:r>
      <w:r w:rsidRPr="004805E3">
        <w:rPr>
          <w:lang w:val="ru-RU"/>
        </w:rPr>
        <w:t>:</w:t>
      </w:r>
    </w:p>
    <w:p w14:paraId="336AD4E6" w14:textId="77777777" w:rsidR="00F24034" w:rsidRPr="004805E3" w:rsidRDefault="00000000" w:rsidP="00F24034">
      <w:pPr>
        <w:jc w:val="right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SCT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ΔΦ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</m:oMath>
      <w:r w:rsidR="00F24034" w:rsidRPr="004805E3">
        <w:rPr>
          <w:rFonts w:eastAsiaTheme="minorEastAsia"/>
          <w:lang w:val="ru-RU"/>
        </w:rPr>
        <w:t xml:space="preserve">, </w:t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</w:r>
      <w:r w:rsidR="00F24034" w:rsidRPr="004805E3">
        <w:rPr>
          <w:rFonts w:eastAsiaTheme="minorEastAsia"/>
          <w:lang w:val="ru-RU"/>
        </w:rPr>
        <w:tab/>
        <w:t>(</w:t>
      </w:r>
      <w:r w:rsidR="00F24034">
        <w:rPr>
          <w:rFonts w:eastAsiaTheme="minorEastAsia"/>
          <w:lang w:val="ru-RU"/>
        </w:rPr>
        <w:t>4</w:t>
      </w:r>
      <w:r w:rsidR="00F24034" w:rsidRPr="004805E3">
        <w:rPr>
          <w:rFonts w:eastAsiaTheme="minorEastAsia"/>
          <w:lang w:val="ru-RU"/>
        </w:rPr>
        <w:t>)</w:t>
      </w:r>
    </w:p>
    <w:p w14:paraId="24764BA8" w14:textId="77777777" w:rsidR="00F24034" w:rsidRPr="004805E3" w:rsidRDefault="00F24034" w:rsidP="00F24034">
      <w:pPr>
        <w:jc w:val="both"/>
        <w:rPr>
          <w:i/>
          <w:lang w:val="ru-RU"/>
        </w:rPr>
      </w:pPr>
      <w:r w:rsidRPr="004805E3">
        <w:rPr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lang w:val="en-US"/>
          </w:rPr>
          <m:t>ΔΦ</m:t>
        </m:r>
      </m:oMath>
      <w:r w:rsidRPr="004805E3">
        <w:rPr>
          <w:rFonts w:eastAsiaTheme="minorEastAsia"/>
          <w:lang w:val="ru-RU"/>
        </w:rPr>
        <w:t xml:space="preserve"> – предельное угловое отклонение, </w:t>
      </w:r>
      <m:oMath>
        <m:r>
          <m:rPr>
            <m:sty m:val="p"/>
          </m:rP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  <w:lang w:val="ru-RU"/>
          </w:rPr>
          <m:t xml:space="preserve">- </m:t>
        </m:r>
      </m:oMath>
      <w:r w:rsidRPr="004805E3">
        <w:rPr>
          <w:rFonts w:eastAsiaTheme="minorEastAsia"/>
          <w:lang w:val="ru-RU"/>
        </w:rPr>
        <w:t>время оборота</w:t>
      </w:r>
      <w:r>
        <w:rPr>
          <w:rFonts w:eastAsiaTheme="minorEastAsia"/>
          <w:lang w:val="ru-RU"/>
        </w:rPr>
        <w:t xml:space="preserve"> частицы в накопителе</w:t>
      </w:r>
      <w:r w:rsidRPr="004805E3">
        <w:rPr>
          <w:rFonts w:eastAsiaTheme="minorEastAsia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4805E3">
        <w:rPr>
          <w:rFonts w:eastAsiaTheme="minorEastAsia"/>
          <w:lang w:val="ru-RU"/>
        </w:rPr>
        <w:t xml:space="preserve"> – разброс частот прецессии.</w:t>
      </w:r>
    </w:p>
    <w:p w14:paraId="6941262C" w14:textId="77777777" w:rsidR="00F24034" w:rsidRPr="00A403E5" w:rsidRDefault="00F24034" w:rsidP="00F24034">
      <w:pPr>
        <w:jc w:val="both"/>
        <w:rPr>
          <w:rFonts w:eastAsiaTheme="minorEastAsia"/>
          <w:lang w:val="ru-RU"/>
        </w:rPr>
      </w:pPr>
      <w:r w:rsidRPr="00A403E5">
        <w:rPr>
          <w:lang w:val="ru-RU"/>
        </w:rPr>
        <w:t xml:space="preserve">Эксперименты по </w:t>
      </w:r>
      <w:r>
        <w:rPr>
          <w:lang w:val="ru-RU"/>
        </w:rPr>
        <w:t>измерению</w:t>
      </w:r>
      <w:r w:rsidRPr="00A403E5">
        <w:rPr>
          <w:lang w:val="ru-RU"/>
        </w:rPr>
        <w:t xml:space="preserve"> ЭДМ требуют сохранения спиновой когерентности на протяжении порядка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A403E5">
        <w:rPr>
          <w:lang w:val="ru-RU"/>
        </w:rPr>
        <w:t xml:space="preserve"> секунд.</w:t>
      </w:r>
    </w:p>
    <w:p w14:paraId="03626464" w14:textId="77777777" w:rsidR="00F24034" w:rsidRPr="000235F4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ОПТИМИЗАЦИЯ</w:t>
      </w:r>
    </w:p>
    <w:p w14:paraId="70B21436" w14:textId="77777777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 xml:space="preserve">Методом вариации секступольных градиентов в структурах определялись </w:t>
      </w:r>
      <w:r w:rsidRPr="006D43DB">
        <w:rPr>
          <w:lang w:val="ru-RU" w:eastAsia="en-US"/>
        </w:rPr>
        <w:t>настройки</w:t>
      </w:r>
      <w:r>
        <w:rPr>
          <w:lang w:val="ru-RU" w:eastAsia="en-US"/>
        </w:rPr>
        <w:t xml:space="preserve"> </w:t>
      </w:r>
      <w:r w:rsidRPr="006D43DB">
        <w:rPr>
          <w:lang w:val="ru-RU" w:eastAsia="en-US"/>
        </w:rPr>
        <w:t>трех</w:t>
      </w:r>
      <w:r>
        <w:rPr>
          <w:lang w:val="ru-RU" w:eastAsia="en-US"/>
        </w:rPr>
        <w:t xml:space="preserve"> </w:t>
      </w:r>
      <w:r w:rsidRPr="006D43DB">
        <w:rPr>
          <w:lang w:val="ru-RU" w:eastAsia="en-US"/>
        </w:rPr>
        <w:t>семейств</w:t>
      </w:r>
      <w:r>
        <w:rPr>
          <w:lang w:val="ru-RU" w:eastAsia="en-US"/>
        </w:rPr>
        <w:t xml:space="preserve"> </w:t>
      </w:r>
      <w:r w:rsidRPr="006D43DB">
        <w:rPr>
          <w:lang w:val="ru-RU" w:eastAsia="en-US"/>
        </w:rPr>
        <w:t>секступолей, соответствующие независимым режимам оптимизации.</w:t>
      </w:r>
    </w:p>
    <w:p w14:paraId="39B5BAFA" w14:textId="0D66A5B6" w:rsidR="00F24034" w:rsidRPr="00D137D2" w:rsidRDefault="00F24034" w:rsidP="00A124A5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 xml:space="preserve">На рис. 1 приведены </w:t>
      </w:r>
      <w:proofErr w:type="spellStart"/>
      <w:r>
        <w:rPr>
          <w:lang w:val="ru-RU" w:eastAsia="en-US"/>
        </w:rPr>
        <w:t>твисс</w:t>
      </w:r>
      <w:proofErr w:type="spellEnd"/>
      <w:r>
        <w:rPr>
          <w:lang w:val="ru-RU" w:eastAsia="en-US"/>
        </w:rPr>
        <w:t xml:space="preserve">-функции и расположение секступолей для </w:t>
      </w:r>
      <w:r w:rsidR="00921858">
        <w:rPr>
          <w:lang w:val="ru-RU" w:eastAsia="en-US"/>
        </w:rPr>
        <w:t>супер</w:t>
      </w:r>
      <w:r>
        <w:rPr>
          <w:lang w:val="ru-RU" w:eastAsia="en-US"/>
        </w:rPr>
        <w:t xml:space="preserve">периода каждой из структур. Структура с замороженным спином для изучения протона выполнена из чисто электростатических элементов, для изучения дейтрона – из </w:t>
      </w:r>
      <w:r>
        <w:rPr>
          <w:lang w:val="en-US" w:eastAsia="en-US"/>
        </w:rPr>
        <w:t>E</w:t>
      </w:r>
      <w:r w:rsidRPr="0083268A">
        <w:rPr>
          <w:lang w:val="ru-RU" w:eastAsia="en-US"/>
        </w:rPr>
        <w:t>+</w:t>
      </w:r>
      <w:r>
        <w:rPr>
          <w:lang w:val="en-US" w:eastAsia="en-US"/>
        </w:rPr>
        <w:t>B</w:t>
      </w:r>
      <w:r w:rsidRPr="0083268A">
        <w:rPr>
          <w:lang w:val="ru-RU" w:eastAsia="en-US"/>
        </w:rPr>
        <w:t xml:space="preserve"> </w:t>
      </w:r>
      <w:r>
        <w:rPr>
          <w:lang w:val="ru-RU" w:eastAsia="en-US"/>
        </w:rPr>
        <w:t>элементов, совмещающих магнитное и электрическое п</w:t>
      </w:r>
      <w:r w:rsidRPr="002B5FDC">
        <w:rPr>
          <w:lang w:val="ru-RU" w:eastAsia="en-US"/>
        </w:rPr>
        <w:t>оле [5</w:t>
      </w:r>
      <w:r w:rsidRPr="002B5FDC">
        <w:rPr>
          <w:lang w:val="lv-LV" w:eastAsia="en-US"/>
        </w:rPr>
        <w:t>, 6</w:t>
      </w:r>
      <w:r w:rsidRPr="002B5FDC">
        <w:rPr>
          <w:lang w:val="ru-RU" w:eastAsia="en-US"/>
        </w:rPr>
        <w:t>]. В</w:t>
      </w:r>
      <w:r>
        <w:rPr>
          <w:lang w:val="ru-RU" w:eastAsia="en-US"/>
        </w:rPr>
        <w:t xml:space="preserve"> структуре с квази-замороженным спином применяются пространственно-разделенные элементы с магн</w:t>
      </w:r>
      <w:r w:rsidRPr="002B5FDC">
        <w:rPr>
          <w:lang w:val="ru-RU" w:eastAsia="en-US"/>
        </w:rPr>
        <w:t xml:space="preserve">итным и электрическим полем, что позволяет проводить измерение ЭДМ обеих частиц </w:t>
      </w:r>
      <w:r w:rsidRPr="002B5FDC">
        <w:rPr>
          <w:lang w:val="lv-LV" w:eastAsia="en-US"/>
        </w:rPr>
        <w:t>[7]</w:t>
      </w:r>
      <w:r w:rsidRPr="002B5FDC">
        <w:rPr>
          <w:lang w:val="ru-RU" w:eastAsia="en-US"/>
        </w:rPr>
        <w:t>. В рамках</w:t>
      </w:r>
      <w:r>
        <w:rPr>
          <w:lang w:val="ru-RU" w:eastAsia="en-US"/>
        </w:rPr>
        <w:t xml:space="preserve"> данной работы исследовались параметры </w:t>
      </w:r>
      <w:proofErr w:type="spellStart"/>
      <w:r>
        <w:rPr>
          <w:lang w:val="ru-RU" w:eastAsia="en-US"/>
        </w:rPr>
        <w:t>дейтронной</w:t>
      </w:r>
      <w:proofErr w:type="spellEnd"/>
      <w:r>
        <w:rPr>
          <w:lang w:val="ru-RU" w:eastAsia="en-US"/>
        </w:rPr>
        <w:t xml:space="preserve"> опции квази-замороженной структуры.</w:t>
      </w:r>
    </w:p>
    <w:p w14:paraId="3546BAA7" w14:textId="77777777" w:rsidR="00F24034" w:rsidRPr="00D44DF3" w:rsidRDefault="00F24034" w:rsidP="00F24034">
      <w:pPr>
        <w:jc w:val="both"/>
        <w:rPr>
          <w:lang w:val="ru-RU" w:eastAsia="en-US"/>
        </w:rPr>
      </w:pPr>
    </w:p>
    <w:p w14:paraId="757367F0" w14:textId="77777777" w:rsidR="00F24034" w:rsidRDefault="00F24034" w:rsidP="00F24034">
      <w:pPr>
        <w:jc w:val="center"/>
        <w:rPr>
          <w:b/>
          <w:bCs/>
          <w:i/>
          <w:iCs/>
          <w:lang w:val="ru-RU" w:eastAsia="en-US"/>
        </w:rPr>
      </w:pPr>
      <w:r>
        <w:rPr>
          <w:b/>
          <w:bCs/>
          <w:i/>
          <w:iCs/>
          <w:lang w:val="ru-RU" w:eastAsia="en-US"/>
        </w:rPr>
        <w:t>Без оптимизации</w:t>
      </w:r>
    </w:p>
    <w:p w14:paraId="67676922" w14:textId="77777777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 xml:space="preserve">Отсутствию оптимизации соответствуют нулевые значения секступольных градиентов. </w:t>
      </w:r>
    </w:p>
    <w:p w14:paraId="05391C71" w14:textId="77777777" w:rsidR="00F24034" w:rsidRPr="00737CE6" w:rsidRDefault="00F24034" w:rsidP="00F24034">
      <w:pPr>
        <w:jc w:val="both"/>
        <w:rPr>
          <w:lang w:val="ru-RU" w:eastAsia="en-US"/>
        </w:rPr>
      </w:pPr>
      <w:r>
        <w:rPr>
          <w:lang w:val="ru-RU" w:eastAsia="en-US"/>
        </w:rPr>
        <w:t>Частицы пучка обладают некоторым распределением в фазовом пространстве. Характерная параболическая зависимость спин-тюна (</w:t>
      </w:r>
      <w:proofErr w:type="spellStart"/>
      <w:r>
        <w:rPr>
          <w:lang w:val="ru-RU" w:eastAsia="en-US"/>
        </w:rPr>
        <w:t>ур</w:t>
      </w:r>
      <w:proofErr w:type="spellEnd"/>
      <w:r>
        <w:rPr>
          <w:lang w:val="ru-RU" w:eastAsia="en-US"/>
        </w:rPr>
        <w:t>. 3) от фазовых координат частиц изображена на рис. 2. В табл. 1 приведены параметры структур для различной оптимизации секступолей</w:t>
      </w:r>
      <w:r w:rsidRPr="00F977C2">
        <w:rPr>
          <w:lang w:val="ru-RU" w:eastAsia="en-US"/>
        </w:rPr>
        <w:t>;</w:t>
      </w:r>
      <w:r>
        <w:rPr>
          <w:lang w:val="ru-RU" w:eastAsia="en-US"/>
        </w:rPr>
        <w:t xml:space="preserve"> порядок величины </w:t>
      </w:r>
      <w:r>
        <w:rPr>
          <w:lang w:val="en-US" w:eastAsia="en-US"/>
        </w:rPr>
        <w:t>SCT</w:t>
      </w:r>
      <w:r>
        <w:rPr>
          <w:lang w:val="ru-RU" w:eastAsia="en-US"/>
        </w:rPr>
        <w:t xml:space="preserve"> значительно меньше требуемого для эксперимента, что явно указывает на необходимость проведения оптимизации.</w:t>
      </w:r>
    </w:p>
    <w:p w14:paraId="7B04BB6B" w14:textId="77777777" w:rsidR="00F24034" w:rsidRDefault="00F24034" w:rsidP="00F24034">
      <w:pPr>
        <w:rPr>
          <w:lang w:val="ru-RU" w:eastAsia="en-US"/>
        </w:rPr>
      </w:pPr>
    </w:p>
    <w:p w14:paraId="7F96E3B0" w14:textId="77777777" w:rsidR="00F24034" w:rsidRDefault="00F24034" w:rsidP="00F24034">
      <w:pPr>
        <w:jc w:val="center"/>
        <w:rPr>
          <w:b/>
          <w:bCs/>
          <w:i/>
          <w:iCs/>
          <w:lang w:val="ru-RU" w:eastAsia="en-US"/>
        </w:rPr>
      </w:pPr>
      <w:r w:rsidRPr="00EA282C">
        <w:rPr>
          <w:b/>
          <w:bCs/>
          <w:i/>
          <w:iCs/>
          <w:lang w:val="ru-RU" w:eastAsia="en-US"/>
        </w:rPr>
        <w:t>Оптимизация времени спиновой когерентности</w:t>
      </w:r>
    </w:p>
    <w:p w14:paraId="677DA39D" w14:textId="77D5D03F" w:rsidR="00F24034" w:rsidRPr="00A124A5" w:rsidRDefault="00F24034" w:rsidP="00A124A5">
      <w:pPr>
        <w:ind w:firstLine="708"/>
        <w:jc w:val="both"/>
        <w:rPr>
          <w:rFonts w:eastAsiaTheme="minorEastAsia"/>
          <w:lang w:val="ru-RU"/>
        </w:rPr>
      </w:pPr>
      <w:r>
        <w:rPr>
          <w:lang w:val="ru-RU" w:eastAsia="en-US"/>
        </w:rPr>
        <w:t>П</w:t>
      </w:r>
      <w:r w:rsidRPr="00D41D38">
        <w:rPr>
          <w:lang w:val="ru-RU" w:eastAsia="en-US"/>
        </w:rPr>
        <w:t>утем минимизации</w:t>
      </w:r>
      <w:r>
        <w:rPr>
          <w:lang w:val="ru-RU" w:eastAsia="en-US"/>
        </w:rPr>
        <w:t xml:space="preserve"> коэффициентов при</w:t>
      </w:r>
      <w:r w:rsidRPr="00D41D38">
        <w:rPr>
          <w:lang w:val="ru-RU" w:eastAsia="en-US"/>
        </w:rPr>
        <w:t xml:space="preserve"> квадратичных член</w:t>
      </w:r>
      <w:r>
        <w:rPr>
          <w:lang w:val="ru-RU" w:eastAsia="en-US"/>
        </w:rPr>
        <w:t>ах</w:t>
      </w:r>
      <w:r w:rsidRPr="00D41D38">
        <w:rPr>
          <w:lang w:val="ru-RU" w:eastAsia="en-US"/>
        </w:rPr>
        <w:t xml:space="preserve"> разложения спин-тюна</w:t>
      </w:r>
      <w:r>
        <w:rPr>
          <w:lang w:val="ru-RU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  <w:lang w:val="ru-RU"/>
              </w:rPr>
              <m:t>,2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  <w:lang w:val="ru-RU"/>
              </w:rPr>
              <m:t>,2</m:t>
            </m:r>
          </m:sub>
        </m:sSub>
      </m:oMath>
      <w:r w:rsidRPr="009B04E6">
        <w:rPr>
          <w:rFonts w:eastAsiaTheme="minorEastAsia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ru-RU"/>
              </w:rPr>
              <m:t>,2</m:t>
            </m:r>
          </m:sub>
        </m:sSub>
      </m:oMath>
      <w:r>
        <w:rPr>
          <w:rFonts w:eastAsiaTheme="minorEastAsia"/>
          <w:lang w:val="ru-RU"/>
        </w:rPr>
        <w:t xml:space="preserve"> была выполнена оптимизация градиентов трех семейств </w:t>
      </w:r>
      <w:r>
        <w:rPr>
          <w:rFonts w:eastAsiaTheme="minorEastAsia"/>
          <w:lang w:val="ru-RU"/>
        </w:rPr>
        <w:lastRenderedPageBreak/>
        <w:t xml:space="preserve">секступолей. Уменьшение коэффициентов разложения второго порядка позволяет преобразовать </w:t>
      </w:r>
      <w:r w:rsidRPr="00244406">
        <w:rPr>
          <w:rFonts w:eastAsiaTheme="minorEastAsia"/>
          <w:lang w:val="ru-RU"/>
        </w:rPr>
        <w:t>квадратич</w:t>
      </w:r>
      <w:r>
        <w:rPr>
          <w:rFonts w:eastAsiaTheme="minorEastAsia"/>
          <w:lang w:val="ru-RU"/>
        </w:rPr>
        <w:t>ную</w:t>
      </w:r>
      <w:r w:rsidRPr="00244406">
        <w:rPr>
          <w:rFonts w:eastAsiaTheme="minorEastAsia"/>
          <w:lang w:val="ru-RU"/>
        </w:rPr>
        <w:t xml:space="preserve"> зависимост</w:t>
      </w:r>
      <w:r>
        <w:rPr>
          <w:rFonts w:eastAsiaTheme="minorEastAsia"/>
          <w:lang w:val="ru-RU"/>
        </w:rPr>
        <w:t xml:space="preserve">ь </w:t>
      </w:r>
      <w:r w:rsidRPr="00244406">
        <w:rPr>
          <w:rFonts w:eastAsiaTheme="minorEastAsia"/>
          <w:lang w:val="ru-RU"/>
        </w:rPr>
        <w:t xml:space="preserve">в </w:t>
      </w:r>
      <w:r>
        <w:rPr>
          <w:rFonts w:eastAsiaTheme="minorEastAsia"/>
          <w:lang w:val="ru-RU"/>
        </w:rPr>
        <w:t>константу</w:t>
      </w:r>
      <w:r w:rsidRPr="00244406">
        <w:rPr>
          <w:rFonts w:eastAsiaTheme="minorEastAsia"/>
          <w:lang w:val="ru-RU"/>
        </w:rPr>
        <w:t>.</w:t>
      </w:r>
      <w:r>
        <w:rPr>
          <w:rFonts w:eastAsiaTheme="minorEastAsia"/>
          <w:lang w:val="ru-RU"/>
        </w:rPr>
        <w:t xml:space="preserve"> Таким образом, получаем одну частоту прецессии для частиц с различными координатами.</w:t>
      </w:r>
      <w:r w:rsidRPr="00244406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В результате, величина </w:t>
      </w:r>
      <w:r>
        <w:rPr>
          <w:rFonts w:eastAsiaTheme="minorEastAsia"/>
          <w:lang w:val="en-US"/>
        </w:rPr>
        <w:t>SCT</w:t>
      </w:r>
      <w:r>
        <w:rPr>
          <w:rFonts w:eastAsiaTheme="minorEastAsia"/>
          <w:lang w:val="ru-RU"/>
        </w:rPr>
        <w:t xml:space="preserve"> для рассматриваемых структур была увеличена до значения порядка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A403E5">
        <w:rPr>
          <w:lang w:val="ru-RU"/>
        </w:rPr>
        <w:t xml:space="preserve"> секунд</w:t>
      </w:r>
      <w:r>
        <w:rPr>
          <w:lang w:val="ru-RU"/>
        </w:rPr>
        <w:t xml:space="preserve"> и более (</w:t>
      </w:r>
      <w:proofErr w:type="spellStart"/>
      <w:r>
        <w:rPr>
          <w:lang w:val="ru-RU"/>
        </w:rPr>
        <w:t>ур</w:t>
      </w:r>
      <w:proofErr w:type="spellEnd"/>
      <w:r>
        <w:rPr>
          <w:lang w:val="ru-RU"/>
        </w:rPr>
        <w:t>. 4)</w:t>
      </w:r>
      <w:r w:rsidRPr="00244406">
        <w:rPr>
          <w:rFonts w:eastAsiaTheme="minorEastAsia"/>
          <w:lang w:val="ru-RU"/>
        </w:rPr>
        <w:t>.</w:t>
      </w:r>
      <w:r>
        <w:rPr>
          <w:rFonts w:eastAsiaTheme="minorEastAsia"/>
          <w:lang w:val="ru-RU"/>
        </w:rPr>
        <w:t xml:space="preserve"> </w:t>
      </w:r>
    </w:p>
    <w:p w14:paraId="59FAA25D" w14:textId="77777777" w:rsidR="00F24034" w:rsidRPr="006E1837" w:rsidRDefault="00F24034" w:rsidP="00F24034">
      <w:pPr>
        <w:jc w:val="center"/>
        <w:rPr>
          <w:b/>
          <w:bCs/>
          <w:i/>
          <w:iCs/>
          <w:lang w:val="ru-RU" w:eastAsia="en-US"/>
        </w:rPr>
      </w:pPr>
      <w:r w:rsidRPr="007C5492">
        <w:rPr>
          <w:b/>
          <w:bCs/>
          <w:i/>
          <w:iCs/>
          <w:lang w:val="ru-RU" w:eastAsia="en-US"/>
        </w:rPr>
        <w:t>Оптимизация бетатронной хроматичности</w:t>
      </w:r>
    </w:p>
    <w:p w14:paraId="7F33ABF0" w14:textId="77777777" w:rsidR="00F24034" w:rsidRDefault="00F24034" w:rsidP="00F24034">
      <w:pPr>
        <w:ind w:firstLine="708"/>
        <w:jc w:val="both"/>
        <w:rPr>
          <w:lang w:val="ru-RU" w:eastAsia="en-US"/>
        </w:rPr>
      </w:pPr>
      <w:r w:rsidRPr="00A64AB8">
        <w:rPr>
          <w:lang w:val="ru-RU" w:eastAsia="en-US"/>
        </w:rPr>
        <w:t xml:space="preserve">Отдельно </w:t>
      </w:r>
      <w:r>
        <w:rPr>
          <w:lang w:val="ru-RU" w:eastAsia="en-US"/>
        </w:rPr>
        <w:t>рассматривался случай</w:t>
      </w:r>
      <w:r w:rsidRPr="00A64AB8">
        <w:rPr>
          <w:lang w:val="ru-RU" w:eastAsia="en-US"/>
        </w:rPr>
        <w:t xml:space="preserve"> оптимизаци</w:t>
      </w:r>
      <w:r>
        <w:rPr>
          <w:lang w:val="ru-RU" w:eastAsia="en-US"/>
        </w:rPr>
        <w:t>и</w:t>
      </w:r>
      <w:r w:rsidRPr="00A64AB8">
        <w:rPr>
          <w:lang w:val="ru-RU" w:eastAsia="en-US"/>
        </w:rPr>
        <w:t xml:space="preserve"> бетатронной хроматичности.</w:t>
      </w:r>
      <w:r>
        <w:rPr>
          <w:lang w:val="ru-RU" w:eastAsia="en-US"/>
        </w:rPr>
        <w:t xml:space="preserve"> </w:t>
      </w:r>
    </w:p>
    <w:p w14:paraId="7EBAA4C1" w14:textId="1132534E" w:rsidR="00F24034" w:rsidRPr="00C91B03" w:rsidRDefault="00F24034" w:rsidP="00F24034">
      <w:pPr>
        <w:jc w:val="both"/>
        <w:rPr>
          <w:lang w:val="ru-RU" w:eastAsia="en-US"/>
        </w:rPr>
      </w:pPr>
      <w:r>
        <w:rPr>
          <w:lang w:val="ru-RU" w:eastAsia="en-US"/>
        </w:rPr>
        <w:t>О</w:t>
      </w:r>
      <w:r w:rsidRPr="004057BF">
        <w:rPr>
          <w:lang w:val="ru-RU" w:eastAsia="en-US"/>
        </w:rPr>
        <w:t>птимизация</w:t>
      </w:r>
      <w:r>
        <w:rPr>
          <w:lang w:val="ru-RU" w:eastAsia="en-US"/>
        </w:rPr>
        <w:t xml:space="preserve"> </w:t>
      </w:r>
      <w:r>
        <w:rPr>
          <w:lang w:val="en-US" w:eastAsia="en-US"/>
        </w:rPr>
        <w:t>SCT</w:t>
      </w:r>
      <w:r w:rsidRPr="004057BF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происходит при малых значениях секступольных градиентов и </w:t>
      </w:r>
      <w:r w:rsidRPr="004057BF">
        <w:rPr>
          <w:lang w:val="ru-RU" w:eastAsia="en-US"/>
        </w:rPr>
        <w:t>оставляет бетатронную хроматичность близкой к натуральной. С другой стороны, оптимизация бетатронной хроматичности в независимом режиме возвращает спиновую декогеренцию</w:t>
      </w:r>
      <w:r>
        <w:rPr>
          <w:lang w:val="ru-RU" w:eastAsia="en-US"/>
        </w:rPr>
        <w:t xml:space="preserve"> (Рис. 2, Табл. 1)</w:t>
      </w:r>
      <w:r w:rsidRPr="004057BF">
        <w:rPr>
          <w:lang w:val="ru-RU" w:eastAsia="en-US"/>
        </w:rPr>
        <w:t xml:space="preserve">. </w:t>
      </w:r>
    </w:p>
    <w:p w14:paraId="594F6EEE" w14:textId="77777777" w:rsidR="00F24034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ДИНАМИЧЕСКАЯ АПЕРТУРА</w:t>
      </w:r>
    </w:p>
    <w:p w14:paraId="575F932D" w14:textId="46482142" w:rsidR="00F24034" w:rsidRPr="001B1C52" w:rsidRDefault="00F24034" w:rsidP="00F24034">
      <w:pPr>
        <w:ind w:firstLine="708"/>
        <w:jc w:val="both"/>
        <w:rPr>
          <w:lang w:val="lv-LV" w:eastAsia="en-US"/>
        </w:rPr>
      </w:pPr>
      <w:r>
        <w:rPr>
          <w:lang w:val="ru-RU" w:eastAsia="en-US"/>
        </w:rPr>
        <w:t xml:space="preserve">С целью оценки влияния структурных резонансов на орбитальное движение определялась динамическая апертура накопителей в режиме оптимизации спиновой когерентности и бетатронной хроматичности. Орбитальный трекинг выполнялся на протяжении </w:t>
      </w:r>
      <m:oMath>
        <m:sSup>
          <m:sSupPr>
            <m:ctrlPr>
              <w:rPr>
                <w:rFonts w:ascii="Cambria Math" w:hAnsi="Cambria Math"/>
                <w:i/>
                <w:lang w:val="ru-RU" w:eastAsia="en-US"/>
              </w:rPr>
            </m:ctrlPr>
          </m:sSupPr>
          <m:e>
            <m:r>
              <w:rPr>
                <w:rFonts w:ascii="Cambria Math" w:hAnsi="Cambria Math"/>
                <w:lang w:val="ru-RU" w:eastAsia="en-US"/>
              </w:rPr>
              <m:t>10</m:t>
            </m:r>
          </m:e>
          <m:sup>
            <m:r>
              <w:rPr>
                <w:rFonts w:ascii="Cambria Math" w:hAnsi="Cambria Math"/>
                <w:lang w:val="ru-RU" w:eastAsia="en-US"/>
              </w:rPr>
              <m:t>4</m:t>
            </m:r>
          </m:sup>
        </m:sSup>
      </m:oMath>
      <w:r w:rsidRPr="002A206A">
        <w:rPr>
          <w:lang w:val="ru-RU" w:eastAsia="en-US"/>
        </w:rPr>
        <w:t xml:space="preserve"> </w:t>
      </w:r>
      <w:r>
        <w:rPr>
          <w:lang w:val="ru-RU" w:eastAsia="en-US"/>
        </w:rPr>
        <w:t>оборотов.</w:t>
      </w:r>
      <w:r w:rsidR="001B1C52">
        <w:rPr>
          <w:lang w:val="ru-RU" w:eastAsia="en-US"/>
        </w:rPr>
        <w:t xml:space="preserve"> </w:t>
      </w:r>
      <w:r w:rsidR="001B1C52" w:rsidRPr="00D42DE5">
        <w:rPr>
          <w:highlight w:val="yellow"/>
          <w:lang w:val="ru-RU" w:eastAsia="en-US"/>
        </w:rPr>
        <w:t xml:space="preserve">Подробные расчёты динамической апертуры для структур приведены в </w:t>
      </w:r>
      <w:r w:rsidR="001B1C52" w:rsidRPr="00D42DE5">
        <w:rPr>
          <w:highlight w:val="yellow"/>
          <w:lang w:val="lv-LV" w:eastAsia="en-US"/>
        </w:rPr>
        <w:t>[8].</w:t>
      </w:r>
    </w:p>
    <w:p w14:paraId="44FE451D" w14:textId="5DC79646" w:rsidR="00190FB5" w:rsidRPr="00D42DE5" w:rsidRDefault="00190FB5" w:rsidP="00F24034">
      <w:pPr>
        <w:jc w:val="both"/>
        <w:rPr>
          <w:lang w:val="ru-RU" w:eastAsia="en-US"/>
        </w:rPr>
      </w:pPr>
      <w:r w:rsidRPr="00D42DE5">
        <w:rPr>
          <w:lang w:val="ru-RU" w:eastAsia="en-US"/>
        </w:rPr>
        <w:t>В случае замороженной структуры для протона и квази-замороженной структуры для дейтрона з</w:t>
      </w:r>
      <w:r w:rsidR="00E803C3" w:rsidRPr="00D42DE5">
        <w:rPr>
          <w:lang w:val="ru-RU" w:eastAsia="en-US"/>
        </w:rPr>
        <w:t>начения градиентов секступолей, необходимые для к</w:t>
      </w:r>
      <w:r w:rsidR="00F24034" w:rsidRPr="00D42DE5">
        <w:rPr>
          <w:lang w:val="ru-RU" w:eastAsia="en-US"/>
        </w:rPr>
        <w:t xml:space="preserve">оррекция спиновой декогеренции </w:t>
      </w:r>
      <w:r w:rsidR="00E803C3" w:rsidRPr="00D42DE5">
        <w:rPr>
          <w:lang w:val="ru-RU" w:eastAsia="en-US"/>
        </w:rPr>
        <w:t>и бетатронной</w:t>
      </w:r>
      <w:r w:rsidR="00F24034" w:rsidRPr="00D42DE5">
        <w:rPr>
          <w:lang w:val="ru-RU" w:eastAsia="en-US"/>
        </w:rPr>
        <w:t xml:space="preserve"> хроматичности</w:t>
      </w:r>
      <w:r w:rsidR="00E803C3" w:rsidRPr="00D42DE5">
        <w:rPr>
          <w:lang w:val="ru-RU" w:eastAsia="en-US"/>
        </w:rPr>
        <w:t>, не вносят значительных ограничений на величину динамической апертур</w:t>
      </w:r>
      <w:r w:rsidRPr="00D42DE5">
        <w:rPr>
          <w:lang w:val="ru-RU" w:eastAsia="en-US"/>
        </w:rPr>
        <w:t>ы</w:t>
      </w:r>
      <w:r w:rsidR="00E803C3" w:rsidRPr="00D42DE5">
        <w:rPr>
          <w:lang w:val="ru-RU" w:eastAsia="en-US"/>
        </w:rPr>
        <w:t xml:space="preserve">. </w:t>
      </w:r>
      <w:r w:rsidR="004211B7" w:rsidRPr="00D42DE5">
        <w:rPr>
          <w:lang w:val="ru-RU" w:eastAsia="en-US"/>
        </w:rPr>
        <w:t>Для построения динамической апертуры в</w:t>
      </w:r>
      <w:r w:rsidR="00E803C3" w:rsidRPr="00D42DE5">
        <w:rPr>
          <w:lang w:val="ru-RU" w:eastAsia="en-US"/>
        </w:rPr>
        <w:t xml:space="preserve"> приведенных структур</w:t>
      </w:r>
      <w:r w:rsidR="004211B7" w:rsidRPr="00D42DE5">
        <w:rPr>
          <w:lang w:val="ru-RU" w:eastAsia="en-US"/>
        </w:rPr>
        <w:t>ах была выбрана</w:t>
      </w:r>
      <w:r w:rsidR="00E803C3" w:rsidRPr="00D42DE5">
        <w:rPr>
          <w:lang w:val="ru-RU" w:eastAsia="en-US"/>
        </w:rPr>
        <w:t xml:space="preserve"> </w:t>
      </w:r>
      <w:r w:rsidR="004211B7" w:rsidRPr="00D42DE5">
        <w:rPr>
          <w:lang w:val="ru-RU" w:eastAsia="en-US"/>
        </w:rPr>
        <w:t xml:space="preserve">конечная величина начальных </w:t>
      </w:r>
      <w:r w:rsidR="00E803C3" w:rsidRPr="00D42DE5">
        <w:rPr>
          <w:lang w:val="ru-RU" w:eastAsia="en-US"/>
        </w:rPr>
        <w:t>отклонени</w:t>
      </w:r>
      <w:r w:rsidR="004211B7" w:rsidRPr="00D42DE5">
        <w:rPr>
          <w:lang w:val="ru-RU" w:eastAsia="en-US"/>
        </w:rPr>
        <w:t>й</w:t>
      </w:r>
      <w:r w:rsidR="00E803C3" w:rsidRPr="00D42DE5">
        <w:rPr>
          <w:lang w:val="ru-RU" w:eastAsia="en-US"/>
        </w:rPr>
        <w:t xml:space="preserve"> поперечных </w:t>
      </w:r>
      <w:r w:rsidR="007E025E" w:rsidRPr="00D42DE5">
        <w:rPr>
          <w:lang w:val="ru-RU" w:eastAsia="en-US"/>
        </w:rPr>
        <w:t xml:space="preserve">фазовых </w:t>
      </w:r>
      <w:r w:rsidR="00E803C3" w:rsidRPr="00D42DE5">
        <w:rPr>
          <w:lang w:val="ru-RU" w:eastAsia="en-US"/>
        </w:rPr>
        <w:t>координат</w:t>
      </w:r>
      <w:r w:rsidR="004211B7" w:rsidRPr="00D42DE5">
        <w:rPr>
          <w:lang w:val="ru-RU" w:eastAsia="en-US"/>
        </w:rPr>
        <w:t xml:space="preserve"> частиц</w:t>
      </w:r>
      <w:r w:rsidR="005D425F" w:rsidRPr="00D42DE5">
        <w:rPr>
          <w:lang w:val="ru-RU" w:eastAsia="en-US"/>
        </w:rPr>
        <w:t xml:space="preserve">: </w:t>
      </w:r>
      <m:oMath>
        <m:r>
          <w:rPr>
            <w:rFonts w:ascii="Cambria Math" w:hAnsi="Cambria Math"/>
            <w:lang w:val="ru-RU" w:eastAsia="en-US"/>
          </w:rPr>
          <m:t>|</m:t>
        </m:r>
        <m:r>
          <w:rPr>
            <w:rFonts w:ascii="Cambria Math" w:hAnsi="Cambria Math"/>
            <w:lang w:val="en-US" w:eastAsia="en-US"/>
          </w:rPr>
          <m:t>x</m:t>
        </m:r>
        <m:r>
          <w:rPr>
            <w:rFonts w:ascii="Cambria Math" w:hAnsi="Cambria Math"/>
            <w:lang w:val="ru-RU" w:eastAsia="en-US"/>
          </w:rPr>
          <m:t>|</m:t>
        </m:r>
      </m:oMath>
      <w:r w:rsidR="00650BDF" w:rsidRPr="00D42DE5">
        <w:rPr>
          <w:lang w:val="ru-RU" w:eastAsia="en-US"/>
        </w:rPr>
        <w:t xml:space="preserve">&lt;3 см, </w:t>
      </w:r>
      <m:oMath>
        <m:r>
          <w:rPr>
            <w:rFonts w:ascii="Cambria Math" w:hAnsi="Cambria Math"/>
            <w:lang w:val="ru-RU" w:eastAsia="en-US"/>
          </w:rPr>
          <m:t>|</m:t>
        </m:r>
        <m:r>
          <w:rPr>
            <w:rFonts w:ascii="Cambria Math" w:hAnsi="Cambria Math"/>
            <w:lang w:val="en-US" w:eastAsia="en-US"/>
          </w:rPr>
          <m:t>y</m:t>
        </m:r>
        <m:r>
          <w:rPr>
            <w:rFonts w:ascii="Cambria Math" w:hAnsi="Cambria Math"/>
            <w:lang w:val="ru-RU" w:eastAsia="en-US"/>
          </w:rPr>
          <m:t>|</m:t>
        </m:r>
      </m:oMath>
      <w:r w:rsidR="00650BDF" w:rsidRPr="00D42DE5">
        <w:rPr>
          <w:lang w:val="ru-RU" w:eastAsia="en-US"/>
        </w:rPr>
        <w:t>&lt;3 см</w:t>
      </w:r>
      <w:r w:rsidR="00F24034" w:rsidRPr="00D42DE5">
        <w:rPr>
          <w:lang w:val="ru-RU" w:eastAsia="en-US"/>
        </w:rPr>
        <w:t>.</w:t>
      </w:r>
      <w:r w:rsidR="00747DD3" w:rsidRPr="00D42DE5">
        <w:rPr>
          <w:lang w:val="ru-RU" w:eastAsia="en-US"/>
        </w:rPr>
        <w:t xml:space="preserve"> </w:t>
      </w:r>
    </w:p>
    <w:p w14:paraId="08357557" w14:textId="24512FF2" w:rsidR="001B1C52" w:rsidRPr="001B1C52" w:rsidRDefault="00190FB5" w:rsidP="00F24034">
      <w:pPr>
        <w:jc w:val="both"/>
        <w:rPr>
          <w:lang w:val="ru-RU" w:eastAsia="en-US"/>
        </w:rPr>
      </w:pPr>
      <w:r w:rsidRPr="00D42DE5">
        <w:rPr>
          <w:lang w:val="ru-RU" w:eastAsia="en-US"/>
        </w:rPr>
        <w:t xml:space="preserve">В случае замороженной структуры для дейтрона (рис. 1) существенно </w:t>
      </w:r>
      <w:r w:rsidR="00747DD3" w:rsidRPr="00D42DE5">
        <w:rPr>
          <w:lang w:val="ru-RU" w:eastAsia="en-US"/>
        </w:rPr>
        <w:t>влияние структурных резонансов</w:t>
      </w:r>
      <w:r w:rsidR="00F24034" w:rsidRPr="00D42DE5">
        <w:rPr>
          <w:lang w:val="ru-RU" w:eastAsia="en-US"/>
        </w:rPr>
        <w:t>, что</w:t>
      </w:r>
      <w:r w:rsidRPr="00D42DE5">
        <w:rPr>
          <w:lang w:val="ru-RU" w:eastAsia="en-US"/>
        </w:rPr>
        <w:t xml:space="preserve"> приводит</w:t>
      </w:r>
      <w:r w:rsidR="00F24034" w:rsidRPr="00D42DE5">
        <w:rPr>
          <w:lang w:val="ru-RU" w:eastAsia="en-US"/>
        </w:rPr>
        <w:t xml:space="preserve"> </w:t>
      </w:r>
      <w:r w:rsidRPr="00D42DE5">
        <w:rPr>
          <w:lang w:val="ru-RU" w:eastAsia="en-US"/>
        </w:rPr>
        <w:t xml:space="preserve">к </w:t>
      </w:r>
      <w:r w:rsidR="00D65C24" w:rsidRPr="00D42DE5">
        <w:rPr>
          <w:lang w:val="ru-RU" w:eastAsia="en-US"/>
        </w:rPr>
        <w:t xml:space="preserve">потере </w:t>
      </w:r>
      <w:r w:rsidRPr="00D42DE5">
        <w:rPr>
          <w:lang w:val="ru-RU" w:eastAsia="en-US"/>
        </w:rPr>
        <w:t>динамической апертуры</w:t>
      </w:r>
      <w:r w:rsidR="00D65C24" w:rsidRPr="00D42DE5">
        <w:rPr>
          <w:lang w:val="ru-RU" w:eastAsia="en-US"/>
        </w:rPr>
        <w:t xml:space="preserve"> </w:t>
      </w:r>
      <w:r w:rsidR="003C3BB5" w:rsidRPr="00D42DE5">
        <w:rPr>
          <w:lang w:val="ru-RU" w:eastAsia="en-US"/>
        </w:rPr>
        <w:t xml:space="preserve">в радиальной плоскости </w:t>
      </w:r>
      <w:r w:rsidR="00E12414" w:rsidRPr="00D42DE5">
        <w:rPr>
          <w:lang w:val="ru-RU" w:eastAsia="en-US"/>
        </w:rPr>
        <w:t>(</w:t>
      </w:r>
      <w:r w:rsidR="00D258AC" w:rsidRPr="00D42DE5">
        <w:rPr>
          <w:lang w:val="ru-RU" w:eastAsia="en-US"/>
        </w:rPr>
        <w:t>т</w:t>
      </w:r>
      <w:r w:rsidR="00E12414" w:rsidRPr="00D42DE5">
        <w:rPr>
          <w:lang w:val="ru-RU" w:eastAsia="en-US"/>
        </w:rPr>
        <w:t>абл. 2).</w:t>
      </w:r>
      <w:r w:rsidR="00F24034" w:rsidRPr="00D42DE5">
        <w:rPr>
          <w:lang w:val="ru-RU" w:eastAsia="en-US"/>
        </w:rPr>
        <w:t xml:space="preserve"> С целью подавления нелинейностей секступолей, уменьшающих динамическую апертуру</w:t>
      </w:r>
      <w:r w:rsidR="0018711E" w:rsidRPr="00D42DE5">
        <w:rPr>
          <w:lang w:val="ru-RU" w:eastAsia="en-US"/>
        </w:rPr>
        <w:t>,</w:t>
      </w:r>
      <w:r w:rsidR="00F24034" w:rsidRPr="00D42DE5">
        <w:rPr>
          <w:lang w:val="ru-RU" w:eastAsia="en-US"/>
        </w:rPr>
        <w:t xml:space="preserve"> была выполнена модификация суперпериода</w:t>
      </w:r>
      <w:r w:rsidR="005532DD" w:rsidRPr="00D42DE5">
        <w:rPr>
          <w:lang w:val="ru-RU" w:eastAsia="en-US"/>
        </w:rPr>
        <w:t xml:space="preserve"> замороженной структуры для дейтрона</w:t>
      </w:r>
      <w:r w:rsidR="00F24034" w:rsidRPr="00D42DE5">
        <w:rPr>
          <w:lang w:val="ru-RU" w:eastAsia="en-US"/>
        </w:rPr>
        <w:t xml:space="preserve"> путем объединения двух его периодов </w:t>
      </w:r>
      <w:r w:rsidR="00F24034" w:rsidRPr="00D42DE5">
        <w:rPr>
          <w:lang w:val="lv-LV" w:eastAsia="en-US"/>
        </w:rPr>
        <w:t>(</w:t>
      </w:r>
      <w:r w:rsidR="00F24034" w:rsidRPr="00D42DE5">
        <w:rPr>
          <w:lang w:val="ru-RU" w:eastAsia="en-US"/>
        </w:rPr>
        <w:t>Рис. 3</w:t>
      </w:r>
      <w:r w:rsidR="00F24034" w:rsidRPr="00D42DE5">
        <w:rPr>
          <w:lang w:val="lv-LV" w:eastAsia="en-US"/>
        </w:rPr>
        <w:t>)</w:t>
      </w:r>
      <w:r w:rsidR="00A124A5" w:rsidRPr="00D42DE5">
        <w:rPr>
          <w:lang w:val="ru-RU" w:eastAsia="en-US"/>
        </w:rPr>
        <w:t>.</w:t>
      </w:r>
      <w:r w:rsidR="001B1C52">
        <w:rPr>
          <w:lang w:val="lv-LV" w:eastAsia="en-US"/>
        </w:rPr>
        <w:t xml:space="preserve"> </w:t>
      </w:r>
      <w:r w:rsidR="00F24034" w:rsidRPr="00D42DE5">
        <w:rPr>
          <w:lang w:val="ru-RU" w:eastAsia="en-US"/>
        </w:rPr>
        <w:t>В результате, динамическая апертура структуры</w:t>
      </w:r>
      <w:r w:rsidR="00F24034">
        <w:rPr>
          <w:lang w:val="ru-RU" w:eastAsia="en-US"/>
        </w:rPr>
        <w:t xml:space="preserve"> была увеличена в несколько раз</w:t>
      </w:r>
      <w:r w:rsidR="00F24034" w:rsidRPr="00D05D83">
        <w:rPr>
          <w:lang w:val="ru-RU" w:eastAsia="en-US"/>
        </w:rPr>
        <w:t xml:space="preserve"> (</w:t>
      </w:r>
      <w:r w:rsidR="00F24034">
        <w:rPr>
          <w:lang w:val="ru-RU" w:eastAsia="en-US"/>
        </w:rPr>
        <w:t>табл. 2</w:t>
      </w:r>
      <w:r w:rsidR="00F24034" w:rsidRPr="00D05D83">
        <w:rPr>
          <w:lang w:val="ru-RU" w:eastAsia="en-US"/>
        </w:rPr>
        <w:t>)</w:t>
      </w:r>
      <w:r w:rsidR="00F24034">
        <w:rPr>
          <w:lang w:val="ru-RU" w:eastAsia="en-US"/>
        </w:rPr>
        <w:t>.</w:t>
      </w:r>
      <w:r w:rsidR="001B1C52">
        <w:rPr>
          <w:lang w:val="lv-LV" w:eastAsia="en-US"/>
        </w:rPr>
        <w:t xml:space="preserve"> </w:t>
      </w:r>
    </w:p>
    <w:p w14:paraId="797FDF56" w14:textId="77777777" w:rsidR="00F24034" w:rsidRPr="000B08E0" w:rsidRDefault="00F24034" w:rsidP="00F24034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1072B">
        <w:rPr>
          <w:rFonts w:ascii="Times New Roman" w:hAnsi="Times New Roman" w:cs="Times New Roman"/>
          <w:color w:val="auto"/>
          <w:sz w:val="24"/>
          <w:szCs w:val="24"/>
        </w:rPr>
        <w:t>УЧЕТ КРАЕВЫХ ПОЛЕЙ</w:t>
      </w:r>
    </w:p>
    <w:p w14:paraId="39A7DB95" w14:textId="303655BE" w:rsidR="00F24034" w:rsidRDefault="00F24034" w:rsidP="00F24034">
      <w:pPr>
        <w:ind w:firstLine="708"/>
        <w:jc w:val="both"/>
        <w:rPr>
          <w:lang w:val="ru-RU" w:eastAsia="en-US"/>
        </w:rPr>
      </w:pPr>
      <w:r>
        <w:rPr>
          <w:lang w:val="ru-RU" w:eastAsia="en-US"/>
        </w:rPr>
        <w:t>Идеализированные модели структур могут быть приближены к реальным с помощью учета краевых полей магнитов, возникающих в</w:t>
      </w:r>
      <w:r w:rsidR="00D439DF">
        <w:rPr>
          <w:lang w:val="ru-RU" w:eastAsia="en-US"/>
        </w:rPr>
        <w:t xml:space="preserve">следствие </w:t>
      </w:r>
      <w:r>
        <w:rPr>
          <w:lang w:val="ru-RU" w:eastAsia="en-US"/>
        </w:rPr>
        <w:t>их конечной длины. Краевые поля создают добавочную секступольную фокусировку</w:t>
      </w:r>
      <w:r w:rsidRPr="0027355C">
        <w:rPr>
          <w:lang w:val="ru-RU" w:eastAsia="en-US"/>
        </w:rPr>
        <w:t xml:space="preserve">, </w:t>
      </w:r>
      <w:r>
        <w:rPr>
          <w:lang w:val="ru-RU" w:eastAsia="en-US"/>
        </w:rPr>
        <w:t>что вносит вклад в хроматичность. С целью оценки влияния дополнительных эффектов на результаты оптимизации для исходных структур было выполнено включение краевых полей поворотных элементов.  В случае структуры с замороженным спином в качестве поворотных элементов применяются цилиндрические электростатические дефлекторы для протона и обобщенная модель фильтра Вина для дейтрона соответственно. В структуре с квази-замороженным спином в качестве поворотных элементов выступают дипольные магниты.</w:t>
      </w:r>
    </w:p>
    <w:p w14:paraId="03FD8C88" w14:textId="6F2EA781" w:rsidR="00F24034" w:rsidRPr="00D42DE5" w:rsidRDefault="00F24034" w:rsidP="00357B98">
      <w:pPr>
        <w:jc w:val="both"/>
        <w:rPr>
          <w:lang w:val="ru-RU" w:eastAsia="en-US"/>
        </w:rPr>
      </w:pPr>
      <w:r>
        <w:rPr>
          <w:lang w:val="ru-RU" w:eastAsia="en-US"/>
        </w:rPr>
        <w:t>Н</w:t>
      </w:r>
      <w:r w:rsidRPr="000B08E0">
        <w:rPr>
          <w:lang w:val="ru-RU" w:eastAsia="en-US"/>
        </w:rPr>
        <w:t xml:space="preserve">аличие краевых полей </w:t>
      </w:r>
      <w:r>
        <w:rPr>
          <w:lang w:val="ru-RU" w:eastAsia="en-US"/>
        </w:rPr>
        <w:t>поворотных элементов</w:t>
      </w:r>
      <w:r w:rsidRPr="000B08E0">
        <w:rPr>
          <w:lang w:val="ru-RU" w:eastAsia="en-US"/>
        </w:rPr>
        <w:t xml:space="preserve"> не препятствует возможности оптимизации </w:t>
      </w:r>
      <w:r>
        <w:rPr>
          <w:lang w:val="en-US" w:eastAsia="en-US"/>
        </w:rPr>
        <w:t>SCT</w:t>
      </w:r>
      <w:r w:rsidRPr="000B08E0">
        <w:rPr>
          <w:lang w:val="ru-RU" w:eastAsia="en-US"/>
        </w:rPr>
        <w:t xml:space="preserve"> и бетатронной хроматичности с помощью существующего подхода</w:t>
      </w:r>
      <w:r w:rsidRPr="00DB6816">
        <w:rPr>
          <w:lang w:val="ru-RU" w:eastAsia="en-US"/>
        </w:rPr>
        <w:t xml:space="preserve"> (</w:t>
      </w:r>
      <w:r>
        <w:rPr>
          <w:lang w:val="ru-RU" w:eastAsia="en-US"/>
        </w:rPr>
        <w:t>Табл. 3</w:t>
      </w:r>
      <w:r w:rsidRPr="00DB6816">
        <w:rPr>
          <w:lang w:val="ru-RU" w:eastAsia="en-US"/>
        </w:rPr>
        <w:t>)</w:t>
      </w:r>
      <w:r w:rsidRPr="000B08E0">
        <w:rPr>
          <w:lang w:val="ru-RU" w:eastAsia="en-US"/>
        </w:rPr>
        <w:t>.</w:t>
      </w:r>
      <w:r>
        <w:rPr>
          <w:lang w:val="ru-RU" w:eastAsia="en-US"/>
        </w:rPr>
        <w:t xml:space="preserve"> В результате оптимизации времени спиновой когерентности получено увеличенное </w:t>
      </w:r>
      <w:r w:rsidRPr="00D42DE5">
        <w:rPr>
          <w:lang w:val="ru-RU" w:eastAsia="en-US"/>
        </w:rPr>
        <w:t xml:space="preserve">относительно идеальных структур </w:t>
      </w:r>
      <w:r w:rsidRPr="00D42DE5">
        <w:rPr>
          <w:lang w:val="en-US" w:eastAsia="en-US"/>
        </w:rPr>
        <w:t>SCT</w:t>
      </w:r>
      <w:r w:rsidRPr="00D42DE5">
        <w:rPr>
          <w:lang w:val="ru-RU" w:eastAsia="en-US"/>
        </w:rPr>
        <w:t xml:space="preserve">. Включение краевых полей оказало влияние на натуральную хроматичность структур, но не привело к ее существенному изменению. Согласно результатам трекинга, для каждой из оптимизаций наблюдается </w:t>
      </w:r>
      <w:r w:rsidR="00AE2F03" w:rsidRPr="00D42DE5">
        <w:rPr>
          <w:lang w:val="ru-RU" w:eastAsia="en-US"/>
        </w:rPr>
        <w:t>сохранение</w:t>
      </w:r>
      <w:r w:rsidRPr="00D42DE5">
        <w:rPr>
          <w:lang w:val="ru-RU" w:eastAsia="en-US"/>
        </w:rPr>
        <w:t xml:space="preserve"> динамической апертуры в </w:t>
      </w:r>
      <w:r w:rsidR="00AE2F03" w:rsidRPr="00D42DE5">
        <w:rPr>
          <w:lang w:val="ru-RU" w:eastAsia="en-US"/>
        </w:rPr>
        <w:t>радиальной</w:t>
      </w:r>
      <w:r w:rsidRPr="00D42DE5">
        <w:rPr>
          <w:lang w:val="ru-RU" w:eastAsia="en-US"/>
        </w:rPr>
        <w:t xml:space="preserve"> плоскости </w:t>
      </w:r>
      <w:r w:rsidR="00AE2F03" w:rsidRPr="00D42DE5">
        <w:rPr>
          <w:lang w:val="ru-RU" w:eastAsia="en-US"/>
        </w:rPr>
        <w:t xml:space="preserve">и незначительное </w:t>
      </w:r>
      <w:r w:rsidR="00AE2F03" w:rsidRPr="00D42DE5">
        <w:rPr>
          <w:lang w:val="ru-RU" w:eastAsia="en-US"/>
        </w:rPr>
        <w:lastRenderedPageBreak/>
        <w:t xml:space="preserve">изменение в вертикальной </w:t>
      </w:r>
      <w:r w:rsidRPr="00D42DE5">
        <w:rPr>
          <w:lang w:val="ru-RU" w:eastAsia="en-US"/>
        </w:rPr>
        <w:t>(Табл. 4)</w:t>
      </w:r>
      <w:r w:rsidR="00AE2F03" w:rsidRPr="00D42DE5">
        <w:rPr>
          <w:lang w:val="ru-RU" w:eastAsia="en-US"/>
        </w:rPr>
        <w:t xml:space="preserve">. </w:t>
      </w:r>
      <w:r w:rsidR="00747DD3" w:rsidRPr="00D42DE5">
        <w:rPr>
          <w:lang w:val="ru-RU" w:eastAsia="en-US"/>
        </w:rPr>
        <w:t>Значительных нелинейных эффектов в структурах, приводящих к ограничению динамической апертуры, не возникает.</w:t>
      </w:r>
    </w:p>
    <w:p w14:paraId="3104E412" w14:textId="77777777" w:rsidR="00F24034" w:rsidRPr="00D42DE5" w:rsidRDefault="00F24034" w:rsidP="00F24034">
      <w:pPr>
        <w:pStyle w:val="1"/>
        <w:jc w:val="center"/>
        <w:rPr>
          <w:rFonts w:asciiTheme="majorBidi" w:hAnsiTheme="majorBidi"/>
        </w:rPr>
      </w:pPr>
      <w:r w:rsidRPr="00D42DE5">
        <w:rPr>
          <w:rFonts w:asciiTheme="majorBidi" w:hAnsiTheme="majorBidi"/>
          <w:color w:val="auto"/>
          <w:sz w:val="28"/>
          <w:szCs w:val="28"/>
        </w:rPr>
        <w:t>ЗАКЛЮЧЕНИЕ</w:t>
      </w:r>
    </w:p>
    <w:p w14:paraId="23AE55E4" w14:textId="51B56581" w:rsidR="00F24034" w:rsidRPr="00D42DE5" w:rsidRDefault="00F24034" w:rsidP="00F24034">
      <w:pPr>
        <w:ind w:firstLine="708"/>
        <w:jc w:val="both"/>
        <w:rPr>
          <w:rFonts w:asciiTheme="majorBidi" w:hAnsiTheme="majorBidi" w:cstheme="majorBidi"/>
          <w:lang w:val="ru-RU"/>
        </w:rPr>
      </w:pPr>
      <w:r w:rsidRPr="00D42DE5">
        <w:rPr>
          <w:rFonts w:asciiTheme="majorBidi" w:hAnsiTheme="majorBidi" w:cstheme="majorBidi"/>
          <w:lang w:val="ru-RU"/>
        </w:rPr>
        <w:t xml:space="preserve">В накопителях с замороженным и квази-замороженным спином определены секступольные градиенты для независимых режимов оптимизации времени спиновой когерентности и бетатронной хроматичности. В каждом из режимов выполнено исследование динамической апертуры. В случае </w:t>
      </w:r>
      <w:proofErr w:type="spellStart"/>
      <w:r w:rsidRPr="00D42DE5">
        <w:rPr>
          <w:rFonts w:asciiTheme="majorBidi" w:hAnsiTheme="majorBidi" w:cstheme="majorBidi"/>
          <w:lang w:val="ru-RU"/>
        </w:rPr>
        <w:t>дейтронной</w:t>
      </w:r>
      <w:proofErr w:type="spellEnd"/>
      <w:r w:rsidRPr="00D42DE5">
        <w:rPr>
          <w:rFonts w:asciiTheme="majorBidi" w:hAnsiTheme="majorBidi" w:cstheme="majorBidi"/>
          <w:lang w:val="ru-RU"/>
        </w:rPr>
        <w:t xml:space="preserve"> опции структуры с замороженным спином предложен вид </w:t>
      </w:r>
      <w:r w:rsidR="00921858" w:rsidRPr="00D42DE5">
        <w:rPr>
          <w:rFonts w:asciiTheme="majorBidi" w:hAnsiTheme="majorBidi" w:cstheme="majorBidi"/>
          <w:lang w:val="ru-RU"/>
        </w:rPr>
        <w:t>супер</w:t>
      </w:r>
      <w:r w:rsidRPr="00D42DE5">
        <w:rPr>
          <w:rFonts w:asciiTheme="majorBidi" w:hAnsiTheme="majorBidi" w:cstheme="majorBidi"/>
          <w:lang w:val="ru-RU"/>
        </w:rPr>
        <w:t xml:space="preserve">периода, необходимый для </w:t>
      </w:r>
      <w:r w:rsidR="000F32CF" w:rsidRPr="00D42DE5">
        <w:rPr>
          <w:rFonts w:asciiTheme="majorBidi" w:hAnsiTheme="majorBidi" w:cstheme="majorBidi"/>
          <w:lang w:val="ru-RU"/>
        </w:rPr>
        <w:t>обхода структурных резонансов</w:t>
      </w:r>
      <w:r w:rsidRPr="00D42DE5">
        <w:rPr>
          <w:rFonts w:asciiTheme="majorBidi" w:hAnsiTheme="majorBidi" w:cstheme="majorBidi"/>
          <w:lang w:val="ru-RU"/>
        </w:rPr>
        <w:t xml:space="preserve">. Таким образом, в представленных накопителях получено удовлетворительное </w:t>
      </w:r>
      <w:r w:rsidRPr="00D42DE5">
        <w:rPr>
          <w:rFonts w:asciiTheme="majorBidi" w:hAnsiTheme="majorBidi" w:cstheme="majorBidi"/>
          <w:lang w:val="en-US"/>
        </w:rPr>
        <w:t>SCT</w:t>
      </w:r>
      <w:r w:rsidRPr="00D42DE5">
        <w:rPr>
          <w:rFonts w:asciiTheme="majorBidi" w:hAnsiTheme="majorBidi" w:cstheme="majorBidi"/>
          <w:lang w:val="ru-RU"/>
        </w:rPr>
        <w:t xml:space="preserve"> с сохранением динамической апертуры. </w:t>
      </w:r>
    </w:p>
    <w:p w14:paraId="7221CD03" w14:textId="081D8FF5" w:rsidR="00F24034" w:rsidRDefault="00F24034" w:rsidP="00F24034">
      <w:pPr>
        <w:jc w:val="both"/>
        <w:rPr>
          <w:rFonts w:asciiTheme="majorBidi" w:hAnsiTheme="majorBidi" w:cstheme="majorBidi"/>
          <w:lang w:val="ru-RU"/>
        </w:rPr>
      </w:pPr>
      <w:r w:rsidRPr="00D42DE5">
        <w:rPr>
          <w:rFonts w:asciiTheme="majorBidi" w:hAnsiTheme="majorBidi" w:cstheme="majorBidi"/>
          <w:lang w:val="ru-RU"/>
        </w:rPr>
        <w:t xml:space="preserve">Отдельно исследовались модели с краевыми полями поворотных элементов. </w:t>
      </w:r>
      <w:r w:rsidRPr="00D42DE5">
        <w:rPr>
          <w:lang w:val="ru-RU" w:eastAsia="en-US"/>
        </w:rPr>
        <w:t>Определено, что наличие краевых полей не препятствует проведению оптимизаций с помощью существующего метода вариации секступольных градиентов. В ходе исследования</w:t>
      </w:r>
      <w:r w:rsidR="00C0045F" w:rsidRPr="00D42DE5">
        <w:rPr>
          <w:lang w:val="ru-RU" w:eastAsia="en-US"/>
        </w:rPr>
        <w:t xml:space="preserve"> не</w:t>
      </w:r>
      <w:r w:rsidRPr="00D42DE5">
        <w:rPr>
          <w:lang w:val="ru-RU" w:eastAsia="en-US"/>
        </w:rPr>
        <w:t xml:space="preserve"> выявлено</w:t>
      </w:r>
      <w:r w:rsidR="00C0045F" w:rsidRPr="00D42DE5">
        <w:rPr>
          <w:lang w:val="ru-RU" w:eastAsia="en-US"/>
        </w:rPr>
        <w:t xml:space="preserve"> значительного</w:t>
      </w:r>
      <w:r w:rsidRPr="00D42DE5">
        <w:rPr>
          <w:lang w:val="ru-RU" w:eastAsia="en-US"/>
        </w:rPr>
        <w:t xml:space="preserve"> </w:t>
      </w:r>
      <w:r w:rsidR="009E2138" w:rsidRPr="00D42DE5">
        <w:rPr>
          <w:lang w:val="ru-RU" w:eastAsia="en-US"/>
        </w:rPr>
        <w:t>изменения</w:t>
      </w:r>
      <w:r w:rsidRPr="00D42DE5">
        <w:rPr>
          <w:lang w:val="ru-RU" w:eastAsia="en-US"/>
        </w:rPr>
        <w:t xml:space="preserve"> динамической апертуры относительно идеализированных моделей.</w:t>
      </w:r>
    </w:p>
    <w:p w14:paraId="15C2ED58" w14:textId="77777777" w:rsidR="00F24034" w:rsidRPr="00C50230" w:rsidRDefault="00F24034" w:rsidP="00F24034">
      <w:pPr>
        <w:jc w:val="both"/>
        <w:rPr>
          <w:rFonts w:asciiTheme="majorBidi" w:hAnsiTheme="majorBidi" w:cstheme="majorBidi"/>
          <w:lang w:val="ru-RU"/>
        </w:rPr>
      </w:pPr>
    </w:p>
    <w:p w14:paraId="7218092E" w14:textId="77777777" w:rsidR="00F24034" w:rsidRDefault="00F24034" w:rsidP="00F24034">
      <w:pPr>
        <w:pStyle w:val="1"/>
        <w:tabs>
          <w:tab w:val="left" w:pos="1249"/>
        </w:tabs>
        <w:suppressAutoHyphens/>
        <w:kinsoku w:val="0"/>
        <w:overflowPunct w:val="0"/>
        <w:spacing w:before="0" w:line="276" w:lineRule="auto"/>
        <w:jc w:val="center"/>
        <w:rPr>
          <w:rFonts w:asciiTheme="majorBidi" w:hAnsiTheme="majorBidi"/>
          <w:color w:val="auto"/>
          <w:sz w:val="24"/>
          <w:szCs w:val="24"/>
        </w:rPr>
      </w:pPr>
      <w:r w:rsidRPr="007E01E8">
        <w:rPr>
          <w:rFonts w:asciiTheme="majorBidi" w:hAnsiTheme="majorBidi"/>
          <w:color w:val="auto"/>
          <w:sz w:val="24"/>
          <w:szCs w:val="24"/>
        </w:rPr>
        <w:t>ФИНАНСИРОВАНИЕ</w:t>
      </w:r>
    </w:p>
    <w:p w14:paraId="1F251D1A" w14:textId="77777777" w:rsidR="00F24034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 w:rsidRPr="00CA13B7">
        <w:rPr>
          <w:sz w:val="24"/>
          <w:szCs w:val="24"/>
          <w:lang w:val="ru-RU"/>
        </w:rPr>
        <w:t>Исследование выполнено при поддержке гранта Российского Научного Фонда №25-72-30005.</w:t>
      </w:r>
    </w:p>
    <w:p w14:paraId="6DDA3DCB" w14:textId="77777777" w:rsidR="00F24034" w:rsidRPr="006062C6" w:rsidRDefault="00F24034" w:rsidP="00F24034">
      <w:pPr>
        <w:rPr>
          <w:lang w:val="ru-RU" w:eastAsia="en-US"/>
        </w:rPr>
      </w:pPr>
    </w:p>
    <w:p w14:paraId="68817C4B" w14:textId="77777777" w:rsidR="00F24034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КОНФЛИКТ ИНТЕРЕСОВ</w:t>
      </w:r>
    </w:p>
    <w:p w14:paraId="4A8A4AA6" w14:textId="77777777" w:rsidR="00F24034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Авторы подтверждают, что у них нет конфликта интересов.</w:t>
      </w:r>
    </w:p>
    <w:p w14:paraId="365E9062" w14:textId="77777777" w:rsidR="00F24034" w:rsidRPr="00283125" w:rsidRDefault="00F24034" w:rsidP="00F24034">
      <w:pPr>
        <w:pStyle w:val="ac"/>
        <w:suppressAutoHyphens/>
        <w:kinsoku w:val="0"/>
        <w:overflowPunct w:val="0"/>
        <w:spacing w:line="276" w:lineRule="auto"/>
        <w:ind w:firstLine="567"/>
        <w:jc w:val="center"/>
        <w:rPr>
          <w:sz w:val="24"/>
          <w:szCs w:val="24"/>
          <w:lang w:val="ru-RU"/>
        </w:rPr>
      </w:pPr>
    </w:p>
    <w:p w14:paraId="64D5BD6A" w14:textId="77777777" w:rsidR="00F24034" w:rsidRPr="00F24034" w:rsidRDefault="00F24034" w:rsidP="00F24034">
      <w:pPr>
        <w:pStyle w:val="1"/>
        <w:suppressAutoHyphens/>
        <w:kinsoku w:val="0"/>
        <w:overflowPunct w:val="0"/>
        <w:spacing w:before="0" w:line="276" w:lineRule="auto"/>
        <w:jc w:val="center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r w:rsidRPr="007E01E8">
        <w:rPr>
          <w:rFonts w:asciiTheme="majorBidi" w:hAnsiTheme="majorBidi"/>
          <w:color w:val="auto"/>
          <w:sz w:val="24"/>
          <w:szCs w:val="24"/>
        </w:rPr>
        <w:t>СПИСОК</w:t>
      </w:r>
      <w:r w:rsidRPr="00F24034">
        <w:rPr>
          <w:rFonts w:asciiTheme="majorBidi" w:hAnsiTheme="majorBidi"/>
          <w:color w:val="auto"/>
          <w:sz w:val="24"/>
          <w:szCs w:val="24"/>
          <w:lang w:val="en-US"/>
        </w:rPr>
        <w:t xml:space="preserve"> </w:t>
      </w:r>
      <w:r w:rsidRPr="007E01E8">
        <w:rPr>
          <w:rFonts w:asciiTheme="majorBidi" w:hAnsiTheme="majorBidi"/>
          <w:color w:val="auto"/>
          <w:sz w:val="24"/>
          <w:szCs w:val="24"/>
        </w:rPr>
        <w:t>ЛИТЕРАТУРЫ</w:t>
      </w:r>
    </w:p>
    <w:p w14:paraId="76D08616" w14:textId="3CB61B5A" w:rsidR="00F24034" w:rsidRPr="00F24034" w:rsidRDefault="00F24034" w:rsidP="001A1C96">
      <w:pPr>
        <w:jc w:val="both"/>
        <w:rPr>
          <w:lang w:val="en-US" w:eastAsia="en-US"/>
        </w:rPr>
      </w:pPr>
      <w:r w:rsidRPr="00670659">
        <w:rPr>
          <w:lang w:val="en-US" w:eastAsia="en-US"/>
        </w:rPr>
        <w:t xml:space="preserve">1. </w:t>
      </w:r>
      <w:r w:rsidR="00AD3E83" w:rsidRPr="00894A86">
        <w:rPr>
          <w:lang w:val="en-US" w:eastAsia="en-US"/>
        </w:rPr>
        <w:tab/>
      </w:r>
      <w:r w:rsidRPr="00670659">
        <w:rPr>
          <w:lang w:val="en-US" w:eastAsia="en-US"/>
        </w:rPr>
        <w:t xml:space="preserve">Yu. Senichev, R. Maier, D. </w:t>
      </w:r>
      <w:proofErr w:type="spellStart"/>
      <w:r w:rsidRPr="00670659">
        <w:rPr>
          <w:lang w:val="en-US" w:eastAsia="en-US"/>
        </w:rPr>
        <w:t>Zyuzin</w:t>
      </w:r>
      <w:proofErr w:type="spellEnd"/>
      <w:r w:rsidRPr="00670659">
        <w:rPr>
          <w:lang w:val="en-US" w:eastAsia="en-US"/>
        </w:rPr>
        <w:t xml:space="preserve">, </w:t>
      </w:r>
      <w:r w:rsidRPr="00670659">
        <w:rPr>
          <w:lang w:eastAsia="en-US"/>
        </w:rPr>
        <w:t xml:space="preserve">N. </w:t>
      </w:r>
      <w:proofErr w:type="spellStart"/>
      <w:r w:rsidRPr="00670659">
        <w:rPr>
          <w:lang w:eastAsia="en-US"/>
        </w:rPr>
        <w:t>Kulabukhova</w:t>
      </w:r>
      <w:proofErr w:type="spellEnd"/>
      <w:r>
        <w:rPr>
          <w:lang w:val="en-US" w:eastAsia="en-US"/>
        </w:rPr>
        <w:t xml:space="preserve">, </w:t>
      </w:r>
      <w:r w:rsidRPr="00670659">
        <w:rPr>
          <w:lang w:eastAsia="en-US"/>
        </w:rPr>
        <w:t>Spin Tune Decoherence Effects in Electro- and Magnetostatic Structures // Proceedings of the 4th International Particle Accelerator Conference (IPAC2013). — Shanghai, China, May 12–17, 2013. — Pp. 2579–2581. — ISBN: 978-3-95450-122-9.</w:t>
      </w:r>
      <w:r>
        <w:rPr>
          <w:lang w:eastAsia="en-US"/>
        </w:rPr>
        <w:t xml:space="preserve"> </w:t>
      </w:r>
    </w:p>
    <w:p w14:paraId="38B5007D" w14:textId="3144168D" w:rsidR="00F24034" w:rsidRPr="0010479D" w:rsidRDefault="00F24034" w:rsidP="001A1C96">
      <w:pPr>
        <w:jc w:val="both"/>
        <w:rPr>
          <w:lang w:val="en-US" w:eastAsia="en-US"/>
        </w:rPr>
      </w:pPr>
      <w:r w:rsidRPr="0010479D">
        <w:rPr>
          <w:lang w:val="en-US" w:eastAsia="en-US"/>
        </w:rPr>
        <w:t xml:space="preserve">2. </w:t>
      </w:r>
      <w:r w:rsidR="00AD3E83" w:rsidRPr="00894A86">
        <w:rPr>
          <w:lang w:val="en-US" w:eastAsia="en-US"/>
        </w:rPr>
        <w:tab/>
      </w:r>
      <w:r w:rsidRPr="0010479D">
        <w:rPr>
          <w:lang w:eastAsia="en-US"/>
        </w:rPr>
        <w:t xml:space="preserve">Vitz M., </w:t>
      </w:r>
      <w:proofErr w:type="spellStart"/>
      <w:r w:rsidRPr="0010479D">
        <w:rPr>
          <w:lang w:eastAsia="en-US"/>
        </w:rPr>
        <w:t>Lehrach</w:t>
      </w:r>
      <w:proofErr w:type="spellEnd"/>
      <w:r w:rsidRPr="0010479D">
        <w:rPr>
          <w:lang w:eastAsia="en-US"/>
        </w:rPr>
        <w:t xml:space="preserve"> A., Shankar R., Eversmann D., </w:t>
      </w:r>
      <w:proofErr w:type="spellStart"/>
      <w:r w:rsidRPr="0010479D">
        <w:rPr>
          <w:lang w:eastAsia="en-US"/>
        </w:rPr>
        <w:t>Hempelmann</w:t>
      </w:r>
      <w:proofErr w:type="spellEnd"/>
      <w:r w:rsidRPr="0010479D">
        <w:rPr>
          <w:lang w:eastAsia="en-US"/>
        </w:rPr>
        <w:t xml:space="preserve"> N., JEDI Collaboration. </w:t>
      </w:r>
      <w:r w:rsidRPr="0010479D">
        <w:rPr>
          <w:i/>
          <w:iCs/>
          <w:lang w:eastAsia="en-US"/>
        </w:rPr>
        <w:t>Simulation and Optimization of the Spin Coherence Time of Protons in a Prototype EDM Ring</w:t>
      </w:r>
      <w:r w:rsidRPr="0010479D">
        <w:rPr>
          <w:lang w:eastAsia="en-US"/>
        </w:rPr>
        <w:t xml:space="preserve"> // Proceedings of the 12th International Particle Accelerator Conference (IPAC’21). — Campinas, Brazil, 2021. — Paper MOPAB239. — DOI: 10.18429/JACoW-IPAC2021-MOPAB239.</w:t>
      </w:r>
    </w:p>
    <w:p w14:paraId="12E0970D" w14:textId="1C21E44F" w:rsidR="00F24034" w:rsidRPr="00E32B50" w:rsidRDefault="00F24034" w:rsidP="001A1C96">
      <w:pPr>
        <w:jc w:val="both"/>
        <w:rPr>
          <w:sz w:val="20"/>
          <w:szCs w:val="20"/>
          <w:lang w:val="ru-RU"/>
        </w:rPr>
      </w:pPr>
      <w:r>
        <w:rPr>
          <w:lang w:val="ru-RU" w:eastAsia="en-US"/>
        </w:rPr>
        <w:t>3</w:t>
      </w:r>
      <w:r w:rsidRPr="00E32B50">
        <w:rPr>
          <w:lang w:val="ru-RU" w:eastAsia="en-US"/>
        </w:rPr>
        <w:t xml:space="preserve">. </w:t>
      </w:r>
      <w:r w:rsidR="00AD3E83">
        <w:rPr>
          <w:lang w:val="ru-RU" w:eastAsia="en-US"/>
        </w:rPr>
        <w:tab/>
      </w:r>
      <w:r w:rsidRPr="00670659">
        <w:rPr>
          <w:lang w:val="ru-RU"/>
        </w:rPr>
        <w:t xml:space="preserve">Мельников А.А., Сеничев Ю.В., Аксентьев А.Е., Колокольчиков С.Д. Природа спиновой декогеренции поляризованного пучка легких ядер в накопительном кольце для поиска ЭДМ // Письма в Журнал экспериментальной и теоретической физики. — 2023. — Т. 118, № 9–10. — С. 713–720. — </w:t>
      </w:r>
      <w:r w:rsidRPr="00670659">
        <w:t>DOI</w:t>
      </w:r>
      <w:r w:rsidRPr="00670659">
        <w:rPr>
          <w:lang w:val="ru-RU"/>
        </w:rPr>
        <w:t>: 10.31857/</w:t>
      </w:r>
      <w:r w:rsidRPr="00670659">
        <w:t>S</w:t>
      </w:r>
      <w:r w:rsidRPr="00670659">
        <w:rPr>
          <w:lang w:val="ru-RU"/>
        </w:rPr>
        <w:t>1234567823220020</w:t>
      </w:r>
    </w:p>
    <w:p w14:paraId="4D0F86D1" w14:textId="5B40704E" w:rsidR="00F24034" w:rsidRDefault="00F24034" w:rsidP="001A1C96">
      <w:pPr>
        <w:jc w:val="both"/>
        <w:rPr>
          <w:lang w:val="en-US" w:eastAsia="en-US"/>
        </w:rPr>
      </w:pPr>
      <w:r w:rsidRPr="006B6FE4">
        <w:rPr>
          <w:lang w:val="en-US" w:eastAsia="en-US"/>
        </w:rPr>
        <w:t>4.</w:t>
      </w:r>
      <w:r w:rsidR="00AD3E83" w:rsidRPr="00894A86">
        <w:rPr>
          <w:lang w:val="en-US" w:eastAsia="en-US"/>
        </w:rPr>
        <w:tab/>
      </w:r>
      <w:r w:rsidRPr="006B6FE4">
        <w:rPr>
          <w:lang w:val="en-US" w:eastAsia="en-US"/>
        </w:rPr>
        <w:t xml:space="preserve"> Senichev </w:t>
      </w:r>
      <w:proofErr w:type="spellStart"/>
      <w:r w:rsidRPr="006B6FE4">
        <w:rPr>
          <w:lang w:val="en-US" w:eastAsia="en-US"/>
        </w:rPr>
        <w:t>Yu.V</w:t>
      </w:r>
      <w:proofErr w:type="spellEnd"/>
      <w:r w:rsidRPr="006B6FE4">
        <w:rPr>
          <w:lang w:val="en-US" w:eastAsia="en-US"/>
        </w:rPr>
        <w:t>., Aksentyev A.E., Ivanov A.N., Valetov E. Frequency domain method of the search for the deuteron electric dipole moment in a storage ring with imperfections // arXiv:1711.06512. — 2017. — DOI: 10.48550/ARXIV.1711.06512</w:t>
      </w:r>
    </w:p>
    <w:p w14:paraId="67B3E97F" w14:textId="522156B9" w:rsidR="00F24034" w:rsidRDefault="00F24034" w:rsidP="001A1C96">
      <w:pPr>
        <w:jc w:val="both"/>
        <w:rPr>
          <w:lang w:eastAsia="en-US"/>
        </w:rPr>
      </w:pPr>
      <w:r>
        <w:rPr>
          <w:lang w:val="en-US" w:eastAsia="en-US"/>
        </w:rPr>
        <w:t>5.</w:t>
      </w:r>
      <w:r w:rsidR="00AD3E83" w:rsidRPr="00894A86">
        <w:rPr>
          <w:lang w:val="en-US" w:eastAsia="en-US"/>
        </w:rPr>
        <w:tab/>
      </w:r>
      <w:r>
        <w:rPr>
          <w:lang w:val="en-US" w:eastAsia="en-US"/>
        </w:rPr>
        <w:t xml:space="preserve"> </w:t>
      </w:r>
      <w:proofErr w:type="spellStart"/>
      <w:r w:rsidRPr="00D35D27">
        <w:rPr>
          <w:lang w:eastAsia="en-US"/>
        </w:rPr>
        <w:t>Anastassopoulos</w:t>
      </w:r>
      <w:proofErr w:type="spellEnd"/>
      <w:r w:rsidRPr="00D35D27">
        <w:rPr>
          <w:lang w:eastAsia="en-US"/>
        </w:rPr>
        <w:t xml:space="preserve"> V., </w:t>
      </w:r>
      <w:proofErr w:type="spellStart"/>
      <w:r w:rsidRPr="00D35D27">
        <w:rPr>
          <w:lang w:eastAsia="en-US"/>
        </w:rPr>
        <w:t>Babusci</w:t>
      </w:r>
      <w:proofErr w:type="spellEnd"/>
      <w:r w:rsidRPr="00D35D27">
        <w:rPr>
          <w:lang w:eastAsia="en-US"/>
        </w:rPr>
        <w:t xml:space="preserve"> D., </w:t>
      </w:r>
      <w:proofErr w:type="spellStart"/>
      <w:r w:rsidRPr="00D35D27">
        <w:rPr>
          <w:lang w:eastAsia="en-US"/>
        </w:rPr>
        <w:t>Bachtis</w:t>
      </w:r>
      <w:proofErr w:type="spellEnd"/>
      <w:r w:rsidRPr="00D35D27">
        <w:rPr>
          <w:lang w:eastAsia="en-US"/>
        </w:rPr>
        <w:t xml:space="preserve"> D. et al. A Storage Ring Experiment to Detect a Proton Electric Dipole Moment // Rev. Sci. </w:t>
      </w:r>
      <w:proofErr w:type="spellStart"/>
      <w:r w:rsidRPr="00D35D27">
        <w:rPr>
          <w:lang w:eastAsia="en-US"/>
        </w:rPr>
        <w:t>Instrum</w:t>
      </w:r>
      <w:proofErr w:type="spellEnd"/>
      <w:r w:rsidRPr="00D35D27">
        <w:rPr>
          <w:lang w:eastAsia="en-US"/>
        </w:rPr>
        <w:t>. — 2016. — Vol. 87. — P. 115116. — DOI: 10.1063/1.4967465.</w:t>
      </w:r>
    </w:p>
    <w:p w14:paraId="7C11AAB7" w14:textId="6408D0BF" w:rsidR="00F24034" w:rsidRPr="00D35D27" w:rsidRDefault="00F24034" w:rsidP="001A1C96">
      <w:pPr>
        <w:jc w:val="both"/>
        <w:rPr>
          <w:lang w:eastAsia="en-US"/>
        </w:rPr>
      </w:pPr>
      <w:r>
        <w:rPr>
          <w:lang w:eastAsia="en-US"/>
        </w:rPr>
        <w:t xml:space="preserve">6. </w:t>
      </w:r>
      <w:r w:rsidR="00AD3E83" w:rsidRPr="00894A86">
        <w:rPr>
          <w:lang w:val="en-US" w:eastAsia="en-US"/>
        </w:rPr>
        <w:tab/>
      </w:r>
      <w:proofErr w:type="spellStart"/>
      <w:r w:rsidRPr="00D35D27">
        <w:rPr>
          <w:lang w:eastAsia="en-US"/>
        </w:rPr>
        <w:t>Anastassopoulos</w:t>
      </w:r>
      <w:proofErr w:type="spellEnd"/>
      <w:r w:rsidRPr="00D35D27">
        <w:rPr>
          <w:lang w:eastAsia="en-US"/>
        </w:rPr>
        <w:t xml:space="preserve"> D., </w:t>
      </w:r>
      <w:proofErr w:type="spellStart"/>
      <w:r w:rsidRPr="00D35D27">
        <w:rPr>
          <w:lang w:eastAsia="en-US"/>
        </w:rPr>
        <w:t>Anastassopoulos</w:t>
      </w:r>
      <w:proofErr w:type="spellEnd"/>
      <w:r w:rsidRPr="00D35D27">
        <w:rPr>
          <w:lang w:eastAsia="en-US"/>
        </w:rPr>
        <w:t xml:space="preserve"> V., </w:t>
      </w:r>
      <w:proofErr w:type="spellStart"/>
      <w:r w:rsidRPr="00D35D27">
        <w:rPr>
          <w:lang w:eastAsia="en-US"/>
        </w:rPr>
        <w:t>Babusci</w:t>
      </w:r>
      <w:proofErr w:type="spellEnd"/>
      <w:r w:rsidRPr="00D35D27">
        <w:rPr>
          <w:lang w:eastAsia="en-US"/>
        </w:rPr>
        <w:t xml:space="preserve"> D. et al. AGS proposal: Search for a </w:t>
      </w:r>
    </w:p>
    <w:p w14:paraId="4CCF18CE" w14:textId="77777777" w:rsidR="00F24034" w:rsidRPr="00D35D27" w:rsidRDefault="00F24034" w:rsidP="00AD3E83">
      <w:pPr>
        <w:jc w:val="both"/>
        <w:rPr>
          <w:lang w:eastAsia="en-US"/>
        </w:rPr>
      </w:pPr>
      <w:r w:rsidRPr="00D35D27">
        <w:rPr>
          <w:lang w:eastAsia="en-US"/>
        </w:rPr>
        <w:t>permanent electric dipole moment of the deuteron nucleus at the 10^–29 </w:t>
      </w:r>
      <w:proofErr w:type="spellStart"/>
      <w:r w:rsidRPr="00D35D27">
        <w:rPr>
          <w:lang w:eastAsia="en-US"/>
        </w:rPr>
        <w:t>e·cm</w:t>
      </w:r>
      <w:proofErr w:type="spellEnd"/>
      <w:r w:rsidRPr="00D35D27">
        <w:rPr>
          <w:lang w:eastAsia="en-US"/>
        </w:rPr>
        <w:t xml:space="preserve"> level. — </w:t>
      </w:r>
    </w:p>
    <w:p w14:paraId="3FF76716" w14:textId="77777777" w:rsidR="00F24034" w:rsidRDefault="00F24034" w:rsidP="00AD3E83">
      <w:pPr>
        <w:jc w:val="both"/>
        <w:rPr>
          <w:lang w:val="en-US" w:eastAsia="en-US"/>
        </w:rPr>
      </w:pPr>
      <w:r w:rsidRPr="00D35D27">
        <w:rPr>
          <w:lang w:eastAsia="en-US"/>
        </w:rPr>
        <w:t>Tech. Rep. BNL, 2008 DOI: none.</w:t>
      </w:r>
    </w:p>
    <w:p w14:paraId="78F4F33D" w14:textId="413D0B8C" w:rsidR="00074581" w:rsidRDefault="00F24034" w:rsidP="001A1C96">
      <w:pPr>
        <w:jc w:val="both"/>
        <w:rPr>
          <w:lang w:val="ru-RU" w:eastAsia="en-US"/>
        </w:rPr>
      </w:pPr>
      <w:r>
        <w:rPr>
          <w:lang w:val="en-US" w:eastAsia="en-US"/>
        </w:rPr>
        <w:lastRenderedPageBreak/>
        <w:t>7.</w:t>
      </w:r>
      <w:r w:rsidR="00AD3E83" w:rsidRPr="00894A86">
        <w:rPr>
          <w:lang w:val="en-US" w:eastAsia="en-US"/>
        </w:rPr>
        <w:tab/>
      </w:r>
      <w:r>
        <w:rPr>
          <w:lang w:val="en-US" w:eastAsia="en-US"/>
        </w:rPr>
        <w:t xml:space="preserve"> </w:t>
      </w:r>
      <w:proofErr w:type="spellStart"/>
      <w:r w:rsidRPr="002179AE">
        <w:rPr>
          <w:lang w:eastAsia="en-US"/>
        </w:rPr>
        <w:t>Senichev</w:t>
      </w:r>
      <w:proofErr w:type="spellEnd"/>
      <w:r w:rsidRPr="002179AE">
        <w:rPr>
          <w:lang w:eastAsia="en-US"/>
        </w:rPr>
        <w:t xml:space="preserve"> Y., </w:t>
      </w:r>
      <w:proofErr w:type="spellStart"/>
      <w:r w:rsidRPr="002179AE">
        <w:rPr>
          <w:lang w:eastAsia="en-US"/>
        </w:rPr>
        <w:t>Lehrach</w:t>
      </w:r>
      <w:proofErr w:type="spellEnd"/>
      <w:r w:rsidRPr="002179AE">
        <w:rPr>
          <w:lang w:eastAsia="en-US"/>
        </w:rPr>
        <w:t xml:space="preserve"> A., Lorentz B., Maier R., </w:t>
      </w:r>
      <w:proofErr w:type="spellStart"/>
      <w:r w:rsidRPr="002179AE">
        <w:rPr>
          <w:lang w:eastAsia="en-US"/>
        </w:rPr>
        <w:t>Andrianov</w:t>
      </w:r>
      <w:proofErr w:type="spellEnd"/>
      <w:r w:rsidRPr="002179AE">
        <w:rPr>
          <w:lang w:eastAsia="en-US"/>
        </w:rPr>
        <w:t xml:space="preserve"> S., Ivanov A., </w:t>
      </w:r>
      <w:proofErr w:type="spellStart"/>
      <w:r w:rsidRPr="002179AE">
        <w:rPr>
          <w:lang w:eastAsia="en-US"/>
        </w:rPr>
        <w:t>Chekmenev</w:t>
      </w:r>
      <w:proofErr w:type="spellEnd"/>
      <w:r w:rsidRPr="002179AE">
        <w:rPr>
          <w:lang w:eastAsia="en-US"/>
        </w:rPr>
        <w:t xml:space="preserve"> S., Berz M., </w:t>
      </w:r>
      <w:proofErr w:type="spellStart"/>
      <w:r w:rsidRPr="002179AE">
        <w:rPr>
          <w:lang w:eastAsia="en-US"/>
        </w:rPr>
        <w:t>Valetov</w:t>
      </w:r>
      <w:proofErr w:type="spellEnd"/>
      <w:r w:rsidRPr="002179AE">
        <w:rPr>
          <w:lang w:eastAsia="en-US"/>
        </w:rPr>
        <w:t xml:space="preserve"> E. Quasi-frozen spin method for EDM deuteron search // Proc. of IPAC 2015 (Richmond, VA, USA). — 2015. — P. 213. — DOI: 10.18429/JACoW-IPAC2015 MOPWA044</w:t>
      </w:r>
    </w:p>
    <w:p w14:paraId="7D2D648B" w14:textId="4255DF61" w:rsidR="00AC1739" w:rsidRPr="00AC1739" w:rsidRDefault="00AC1739" w:rsidP="001A1C96">
      <w:pPr>
        <w:jc w:val="both"/>
        <w:rPr>
          <w:lang w:val="en-US" w:eastAsia="en-US"/>
        </w:rPr>
      </w:pPr>
      <w:r w:rsidRPr="00AC1739">
        <w:rPr>
          <w:highlight w:val="yellow"/>
          <w:lang w:val="en-US" w:eastAsia="en-US"/>
        </w:rPr>
        <w:t>8.</w:t>
      </w:r>
      <w:r w:rsidRPr="00AC1739">
        <w:rPr>
          <w:highlight w:val="yellow"/>
          <w:lang w:val="en-US" w:eastAsia="en-US"/>
        </w:rPr>
        <w:tab/>
        <w:t>URL:</w:t>
      </w:r>
      <w:r w:rsidR="004F2DE2">
        <w:rPr>
          <w:lang w:val="en-US" w:eastAsia="en-US"/>
        </w:rPr>
        <w:t xml:space="preserve"> </w:t>
      </w:r>
      <w:r w:rsidR="004F2DE2" w:rsidRPr="004F2DE2">
        <w:rPr>
          <w:highlight w:val="yellow"/>
          <w:lang w:val="en-US" w:eastAsia="en-US"/>
        </w:rPr>
        <w:t>https://github.com/ajicirtap/EDM/blob/main/LaPlaz26/dynamic_aperture_LaPlaz26.ipynb</w:t>
      </w:r>
    </w:p>
    <w:p w14:paraId="64488752" w14:textId="50057701" w:rsidR="005C1B30" w:rsidRDefault="005C1B30" w:rsidP="00074581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ТАБЛИЦЫ</w:t>
      </w:r>
    </w:p>
    <w:p w14:paraId="555B6CB8" w14:textId="77777777" w:rsidR="003452CE" w:rsidRDefault="003452CE" w:rsidP="003452CE">
      <w:pPr>
        <w:jc w:val="both"/>
        <w:rPr>
          <w:lang w:val="ru-RU" w:eastAsia="en-US"/>
        </w:rPr>
      </w:pPr>
      <w:r w:rsidRPr="003452CE">
        <w:rPr>
          <w:b/>
          <w:bCs/>
          <w:lang w:val="ru-RU" w:eastAsia="en-US"/>
        </w:rPr>
        <w:t>Таблица 1.</w:t>
      </w:r>
      <w:r>
        <w:rPr>
          <w:lang w:val="ru-RU" w:eastAsia="en-US"/>
        </w:rPr>
        <w:t xml:space="preserve"> Параметры структур с замороженным и квази-замороженным спином при различных случаях оптимизации</w:t>
      </w:r>
    </w:p>
    <w:p w14:paraId="2F66A696" w14:textId="77777777" w:rsidR="003452CE" w:rsidRDefault="003452CE" w:rsidP="003452CE">
      <w:pPr>
        <w:jc w:val="both"/>
        <w:rPr>
          <w:lang w:val="ru-RU" w:eastAsia="en-US"/>
        </w:rPr>
      </w:pPr>
    </w:p>
    <w:tbl>
      <w:tblPr>
        <w:tblStyle w:val="af1"/>
        <w:tblW w:w="927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900"/>
        <w:gridCol w:w="781"/>
        <w:gridCol w:w="749"/>
        <w:gridCol w:w="817"/>
        <w:gridCol w:w="781"/>
        <w:gridCol w:w="1282"/>
      </w:tblGrid>
      <w:tr w:rsidR="003452CE" w:rsidRPr="009934B2" w14:paraId="14331AEB" w14:textId="77777777" w:rsidTr="004F4B63">
        <w:trPr>
          <w:trHeight w:val="448"/>
        </w:trPr>
        <w:tc>
          <w:tcPr>
            <w:tcW w:w="1800" w:type="dxa"/>
            <w:vMerge w:val="restart"/>
            <w:tcBorders>
              <w:tl2br w:val="single" w:sz="4" w:space="0" w:color="auto"/>
            </w:tcBorders>
            <w:vAlign w:val="center"/>
          </w:tcPr>
          <w:p w14:paraId="101196DF" w14:textId="77777777" w:rsidR="003452CE" w:rsidRDefault="003452CE" w:rsidP="004F4B63">
            <w:pPr>
              <w:jc w:val="right"/>
            </w:pPr>
            <w:proofErr w:type="spellStart"/>
            <w:r>
              <w:t>Параметры</w:t>
            </w:r>
            <w:proofErr w:type="spellEnd"/>
          </w:p>
          <w:p w14:paraId="0DD59C57" w14:textId="77777777" w:rsidR="003452CE" w:rsidRDefault="003452CE" w:rsidP="004F4B63">
            <w:pPr>
              <w:jc w:val="center"/>
            </w:pPr>
          </w:p>
          <w:p w14:paraId="56DB7957" w14:textId="77777777" w:rsidR="003452CE" w:rsidRDefault="003452CE" w:rsidP="004F4B63">
            <w:proofErr w:type="spellStart"/>
            <w:r>
              <w:t>Структура</w:t>
            </w:r>
            <w:proofErr w:type="spellEnd"/>
          </w:p>
        </w:tc>
        <w:tc>
          <w:tcPr>
            <w:tcW w:w="2160" w:type="dxa"/>
            <w:gridSpan w:val="3"/>
            <w:vAlign w:val="center"/>
          </w:tcPr>
          <w:p w14:paraId="3CCAE03D" w14:textId="77777777" w:rsidR="003452CE" w:rsidRPr="009934B2" w:rsidRDefault="003452CE" w:rsidP="004F4B63">
            <w:pPr>
              <w:jc w:val="center"/>
            </w:pPr>
            <w:proofErr w:type="spellStart"/>
            <w:r w:rsidRPr="009934B2">
              <w:t>Без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оптимизации</w:t>
            </w:r>
            <w:proofErr w:type="spellEnd"/>
          </w:p>
        </w:tc>
        <w:tc>
          <w:tcPr>
            <w:tcW w:w="2430" w:type="dxa"/>
            <w:gridSpan w:val="3"/>
            <w:vAlign w:val="center"/>
          </w:tcPr>
          <w:p w14:paraId="4E0951A3" w14:textId="77777777" w:rsidR="003452CE" w:rsidRPr="009934B2" w:rsidRDefault="003452CE" w:rsidP="004F4B63">
            <w:pPr>
              <w:jc w:val="center"/>
            </w:pPr>
            <w:proofErr w:type="spellStart"/>
            <w:r w:rsidRPr="009934B2">
              <w:t>Спиновая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когерентность</w:t>
            </w:r>
            <w:proofErr w:type="spellEnd"/>
          </w:p>
        </w:tc>
        <w:tc>
          <w:tcPr>
            <w:tcW w:w="2880" w:type="dxa"/>
            <w:gridSpan w:val="3"/>
            <w:vAlign w:val="center"/>
          </w:tcPr>
          <w:p w14:paraId="568DAD02" w14:textId="77777777" w:rsidR="003452CE" w:rsidRPr="009934B2" w:rsidRDefault="003452CE" w:rsidP="004F4B63">
            <w:pPr>
              <w:jc w:val="center"/>
            </w:pPr>
            <w:proofErr w:type="spellStart"/>
            <w:r w:rsidRPr="009934B2">
              <w:t>Бетатронная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хроматичность</w:t>
            </w:r>
            <w:proofErr w:type="spellEnd"/>
          </w:p>
        </w:tc>
      </w:tr>
      <w:tr w:rsidR="003452CE" w:rsidRPr="009934B2" w14:paraId="6492A71C" w14:textId="77777777" w:rsidTr="004F4B63">
        <w:trPr>
          <w:trHeight w:val="355"/>
        </w:trPr>
        <w:tc>
          <w:tcPr>
            <w:tcW w:w="1800" w:type="dxa"/>
            <w:vMerge/>
            <w:tcBorders>
              <w:tl2br w:val="single" w:sz="4" w:space="0" w:color="auto"/>
            </w:tcBorders>
            <w:vAlign w:val="center"/>
          </w:tcPr>
          <w:p w14:paraId="079C6026" w14:textId="77777777" w:rsidR="003452CE" w:rsidRPr="009934B2" w:rsidRDefault="003452CE" w:rsidP="004F4B63">
            <w:pPr>
              <w:jc w:val="center"/>
            </w:pPr>
          </w:p>
        </w:tc>
        <w:tc>
          <w:tcPr>
            <w:tcW w:w="720" w:type="dxa"/>
            <w:vAlign w:val="center"/>
          </w:tcPr>
          <w:p w14:paraId="15213CD1" w14:textId="77777777" w:rsidR="003452CE" w:rsidRPr="009934B2" w:rsidRDefault="00000000" w:rsidP="004F4B63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3452CE">
              <w:rPr>
                <w:lang w:val="en-US" w:eastAsia="ru-RU"/>
              </w:rPr>
              <w:t>, c</w:t>
            </w:r>
          </w:p>
        </w:tc>
        <w:tc>
          <w:tcPr>
            <w:tcW w:w="720" w:type="dxa"/>
            <w:vAlign w:val="center"/>
          </w:tcPr>
          <w:p w14:paraId="3726DB71" w14:textId="77777777" w:rsidR="003452CE" w:rsidRPr="002B05D2" w:rsidRDefault="00000000" w:rsidP="004F4B63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20" w:type="dxa"/>
            <w:vAlign w:val="center"/>
          </w:tcPr>
          <w:p w14:paraId="68BD5CC2" w14:textId="77777777" w:rsidR="003452CE" w:rsidRPr="009934B2" w:rsidRDefault="00000000" w:rsidP="004F4B6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439C6F18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3452CE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635EC5C8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49" w:type="dxa"/>
            <w:vAlign w:val="center"/>
          </w:tcPr>
          <w:p w14:paraId="45D6703C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817" w:type="dxa"/>
            <w:vAlign w:val="center"/>
          </w:tcPr>
          <w:p w14:paraId="4E9C7AD3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3452CE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6420C000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1282" w:type="dxa"/>
            <w:vAlign w:val="center"/>
          </w:tcPr>
          <w:p w14:paraId="5772A78D" w14:textId="77777777" w:rsidR="003452CE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</w:tr>
      <w:tr w:rsidR="003452CE" w:rsidRPr="00DB41E6" w14:paraId="2BDCF61B" w14:textId="77777777" w:rsidTr="004F4B63">
        <w:trPr>
          <w:trHeight w:val="454"/>
        </w:trPr>
        <w:tc>
          <w:tcPr>
            <w:tcW w:w="1800" w:type="dxa"/>
          </w:tcPr>
          <w:p w14:paraId="6921C3AC" w14:textId="77777777" w:rsidR="003452CE" w:rsidRDefault="003452CE" w:rsidP="004F4B63">
            <w:pPr>
              <w:jc w:val="center"/>
              <w:rPr>
                <w:rFonts w:eastAsia="Calibri"/>
                <w:lang w:val="lv-LV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протон</w:t>
            </w:r>
            <w:proofErr w:type="spellEnd"/>
          </w:p>
        </w:tc>
        <w:tc>
          <w:tcPr>
            <w:tcW w:w="720" w:type="dxa"/>
            <w:vAlign w:val="center"/>
          </w:tcPr>
          <w:p w14:paraId="4F5C89E8" w14:textId="77777777" w:rsidR="003452CE" w:rsidRPr="00E7194B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720" w:type="dxa"/>
            <w:vAlign w:val="center"/>
          </w:tcPr>
          <w:p w14:paraId="2C235CC1" w14:textId="77777777" w:rsidR="003452CE" w:rsidRPr="00E7194B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-9.1</w:t>
            </w:r>
          </w:p>
        </w:tc>
        <w:tc>
          <w:tcPr>
            <w:tcW w:w="720" w:type="dxa"/>
            <w:vAlign w:val="center"/>
          </w:tcPr>
          <w:p w14:paraId="63AA18ED" w14:textId="77777777" w:rsidR="003452CE" w:rsidRPr="00E7194B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-8.8</w:t>
            </w:r>
          </w:p>
        </w:tc>
        <w:tc>
          <w:tcPr>
            <w:tcW w:w="900" w:type="dxa"/>
            <w:vAlign w:val="center"/>
          </w:tcPr>
          <w:p w14:paraId="0F8B1A83" w14:textId="77777777" w:rsidR="003452CE" w:rsidRPr="00E24F14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6684C1F8" w14:textId="77777777" w:rsidR="003452CE" w:rsidRPr="00E24F14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-10.8</w:t>
            </w:r>
          </w:p>
        </w:tc>
        <w:tc>
          <w:tcPr>
            <w:tcW w:w="749" w:type="dxa"/>
            <w:vAlign w:val="center"/>
          </w:tcPr>
          <w:p w14:paraId="0E1231A5" w14:textId="77777777" w:rsidR="003452CE" w:rsidRPr="00E24F14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-8.9</w:t>
            </w:r>
          </w:p>
        </w:tc>
        <w:tc>
          <w:tcPr>
            <w:tcW w:w="817" w:type="dxa"/>
            <w:vAlign w:val="center"/>
          </w:tcPr>
          <w:p w14:paraId="6B0745A7" w14:textId="77777777" w:rsidR="003452CE" w:rsidRPr="00DB41E6" w:rsidRDefault="003452CE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81" w:type="dxa"/>
            <w:vAlign w:val="center"/>
          </w:tcPr>
          <w:p w14:paraId="11081926" w14:textId="77777777" w:rsidR="003452CE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7EB9757B" w14:textId="77777777" w:rsidR="003452CE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3452CE" w:rsidRPr="007E023E" w14:paraId="25D9F673" w14:textId="77777777" w:rsidTr="004F4B63">
        <w:trPr>
          <w:trHeight w:val="593"/>
        </w:trPr>
        <w:tc>
          <w:tcPr>
            <w:tcW w:w="1800" w:type="dxa"/>
            <w:vAlign w:val="center"/>
          </w:tcPr>
          <w:p w14:paraId="56DA3E8D" w14:textId="77777777" w:rsidR="003452CE" w:rsidRDefault="003452CE" w:rsidP="004F4B63">
            <w:pPr>
              <w:jc w:val="center"/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</w:p>
        </w:tc>
        <w:tc>
          <w:tcPr>
            <w:tcW w:w="720" w:type="dxa"/>
            <w:vAlign w:val="center"/>
          </w:tcPr>
          <w:p w14:paraId="0D9E91C6" w14:textId="77777777" w:rsidR="003452CE" w:rsidRPr="00275809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40</w:t>
            </w:r>
          </w:p>
        </w:tc>
        <w:tc>
          <w:tcPr>
            <w:tcW w:w="720" w:type="dxa"/>
            <w:vAlign w:val="center"/>
          </w:tcPr>
          <w:p w14:paraId="174B17A6" w14:textId="77777777" w:rsidR="003452CE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-4.8</w:t>
            </w:r>
          </w:p>
        </w:tc>
        <w:tc>
          <w:tcPr>
            <w:tcW w:w="720" w:type="dxa"/>
            <w:vAlign w:val="center"/>
          </w:tcPr>
          <w:p w14:paraId="36D6F00E" w14:textId="77777777" w:rsidR="003452CE" w:rsidRDefault="003452CE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-4.0</w:t>
            </w:r>
          </w:p>
        </w:tc>
        <w:tc>
          <w:tcPr>
            <w:tcW w:w="900" w:type="dxa"/>
            <w:vAlign w:val="center"/>
          </w:tcPr>
          <w:p w14:paraId="6EC41E21" w14:textId="77777777" w:rsidR="003452CE" w:rsidRPr="00275809" w:rsidRDefault="003452CE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9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74C4B80B" w14:textId="77777777" w:rsidR="003452CE" w:rsidRPr="00275809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-4.4</w:t>
            </w:r>
          </w:p>
        </w:tc>
        <w:tc>
          <w:tcPr>
            <w:tcW w:w="749" w:type="dxa"/>
            <w:vAlign w:val="center"/>
          </w:tcPr>
          <w:p w14:paraId="39D5791B" w14:textId="77777777" w:rsidR="003452CE" w:rsidRDefault="003452CE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-3.4</w:t>
            </w:r>
          </w:p>
        </w:tc>
        <w:tc>
          <w:tcPr>
            <w:tcW w:w="817" w:type="dxa"/>
            <w:vAlign w:val="center"/>
          </w:tcPr>
          <w:p w14:paraId="4D93C511" w14:textId="77777777" w:rsidR="003452CE" w:rsidRPr="00275809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10</w:t>
            </w:r>
          </w:p>
        </w:tc>
        <w:tc>
          <w:tcPr>
            <w:tcW w:w="781" w:type="dxa"/>
            <w:vAlign w:val="center"/>
          </w:tcPr>
          <w:p w14:paraId="38FC0939" w14:textId="77777777" w:rsidR="003452C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37FAA6B3" w14:textId="77777777" w:rsidR="003452C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3452CE" w:rsidRPr="007E023E" w14:paraId="013831B9" w14:textId="77777777" w:rsidTr="004F4B63">
        <w:trPr>
          <w:trHeight w:val="256"/>
        </w:trPr>
        <w:tc>
          <w:tcPr>
            <w:tcW w:w="1800" w:type="dxa"/>
            <w:vAlign w:val="center"/>
          </w:tcPr>
          <w:p w14:paraId="35D04FF4" w14:textId="77777777" w:rsidR="003452CE" w:rsidRDefault="003452CE" w:rsidP="004F4B63">
            <w:pPr>
              <w:jc w:val="center"/>
              <w:rPr>
                <w:rFonts w:eastAsia="Calibri"/>
                <w:lang w:val="lv-LV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  <w:r>
              <w:t xml:space="preserve"> (</w:t>
            </w:r>
            <w:r>
              <w:rPr>
                <w:lang w:val="ru-RU"/>
              </w:rPr>
              <w:t>мод</w:t>
            </w:r>
            <w:r>
              <w:t>)</w:t>
            </w:r>
          </w:p>
        </w:tc>
        <w:tc>
          <w:tcPr>
            <w:tcW w:w="720" w:type="dxa"/>
            <w:vAlign w:val="center"/>
          </w:tcPr>
          <w:p w14:paraId="139803A2" w14:textId="77777777" w:rsidR="003452CE" w:rsidRPr="00D42284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85</w:t>
            </w:r>
          </w:p>
        </w:tc>
        <w:tc>
          <w:tcPr>
            <w:tcW w:w="720" w:type="dxa"/>
            <w:vAlign w:val="center"/>
          </w:tcPr>
          <w:p w14:paraId="49D015F9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-1.9</w:t>
            </w:r>
          </w:p>
        </w:tc>
        <w:tc>
          <w:tcPr>
            <w:tcW w:w="720" w:type="dxa"/>
            <w:vAlign w:val="center"/>
          </w:tcPr>
          <w:p w14:paraId="4EE7CD2B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-3.4</w:t>
            </w:r>
          </w:p>
        </w:tc>
        <w:tc>
          <w:tcPr>
            <w:tcW w:w="900" w:type="dxa"/>
            <w:vAlign w:val="center"/>
          </w:tcPr>
          <w:p w14:paraId="2DB6D10D" w14:textId="77777777" w:rsidR="003452CE" w:rsidRPr="00917A1D" w:rsidRDefault="003452CE" w:rsidP="004F4B63">
            <w:pPr>
              <w:jc w:val="center"/>
              <w:rPr>
                <w:rFonts w:eastAsia="Calibri"/>
                <w:iCs/>
                <w:lang w:val="en-US"/>
              </w:rPr>
            </w:pPr>
            <w:r w:rsidRPr="00917A1D">
              <w:rPr>
                <w:rFonts w:eastAsia="Calibri"/>
                <w:iCs/>
                <w:lang w:val="en-US"/>
              </w:rPr>
              <w:t>23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597E9ED0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-1.7</w:t>
            </w:r>
          </w:p>
        </w:tc>
        <w:tc>
          <w:tcPr>
            <w:tcW w:w="749" w:type="dxa"/>
            <w:vAlign w:val="center"/>
          </w:tcPr>
          <w:p w14:paraId="699F6927" w14:textId="77777777" w:rsidR="003452CE" w:rsidRPr="00D840B0" w:rsidRDefault="003452CE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-2.9</w:t>
            </w:r>
          </w:p>
        </w:tc>
        <w:tc>
          <w:tcPr>
            <w:tcW w:w="817" w:type="dxa"/>
            <w:vAlign w:val="center"/>
          </w:tcPr>
          <w:p w14:paraId="2391E3F9" w14:textId="77777777" w:rsidR="003452CE" w:rsidRPr="00160F0C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35</w:t>
            </w:r>
          </w:p>
        </w:tc>
        <w:tc>
          <w:tcPr>
            <w:tcW w:w="781" w:type="dxa"/>
            <w:vAlign w:val="center"/>
          </w:tcPr>
          <w:p w14:paraId="2EE38307" w14:textId="77777777" w:rsidR="003452CE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69266687" w14:textId="77777777" w:rsidR="003452CE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3452CE" w:rsidRPr="007E023E" w14:paraId="3E5E56B7" w14:textId="77777777" w:rsidTr="004F4B63">
        <w:trPr>
          <w:trHeight w:val="848"/>
        </w:trPr>
        <w:tc>
          <w:tcPr>
            <w:tcW w:w="1800" w:type="dxa"/>
          </w:tcPr>
          <w:p w14:paraId="63D8302A" w14:textId="77777777" w:rsidR="003452CE" w:rsidRDefault="003452CE" w:rsidP="004F4B63">
            <w:pPr>
              <w:jc w:val="center"/>
              <w:rPr>
                <w:rFonts w:eastAsia="Calibri"/>
                <w:lang w:val="lv-LV"/>
              </w:rPr>
            </w:pPr>
            <w:proofErr w:type="spellStart"/>
            <w:r>
              <w:t>Квази-замороженная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</w:p>
        </w:tc>
        <w:tc>
          <w:tcPr>
            <w:tcW w:w="720" w:type="dxa"/>
            <w:vAlign w:val="center"/>
          </w:tcPr>
          <w:p w14:paraId="77BCB0AB" w14:textId="77777777" w:rsidR="003452CE" w:rsidRPr="00A06D6A" w:rsidRDefault="003452CE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17</w:t>
            </w:r>
          </w:p>
        </w:tc>
        <w:tc>
          <w:tcPr>
            <w:tcW w:w="720" w:type="dxa"/>
            <w:vAlign w:val="center"/>
          </w:tcPr>
          <w:p w14:paraId="1CD28DA1" w14:textId="77777777" w:rsidR="003452CE" w:rsidRPr="001905F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-5.5</w:t>
            </w:r>
          </w:p>
        </w:tc>
        <w:tc>
          <w:tcPr>
            <w:tcW w:w="720" w:type="dxa"/>
            <w:vAlign w:val="center"/>
          </w:tcPr>
          <w:p w14:paraId="5490168E" w14:textId="77777777" w:rsidR="003452CE" w:rsidRPr="000621A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-5.4</w:t>
            </w:r>
          </w:p>
        </w:tc>
        <w:tc>
          <w:tcPr>
            <w:tcW w:w="900" w:type="dxa"/>
            <w:vAlign w:val="center"/>
          </w:tcPr>
          <w:p w14:paraId="36BE20D9" w14:textId="77777777" w:rsidR="003452CE" w:rsidRPr="007B60E7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59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36FF07D0" w14:textId="77777777" w:rsidR="003452CE" w:rsidRPr="001905F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-5.7</w:t>
            </w:r>
          </w:p>
        </w:tc>
        <w:tc>
          <w:tcPr>
            <w:tcW w:w="749" w:type="dxa"/>
            <w:vAlign w:val="center"/>
          </w:tcPr>
          <w:p w14:paraId="70DB8E60" w14:textId="77777777" w:rsidR="003452CE" w:rsidRPr="000621A5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-5.6</w:t>
            </w:r>
          </w:p>
        </w:tc>
        <w:tc>
          <w:tcPr>
            <w:tcW w:w="817" w:type="dxa"/>
            <w:vAlign w:val="center"/>
          </w:tcPr>
          <w:p w14:paraId="31F1F495" w14:textId="77777777" w:rsidR="003452CE" w:rsidRPr="007B60E7" w:rsidRDefault="003452CE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19</w:t>
            </w:r>
          </w:p>
        </w:tc>
        <w:tc>
          <w:tcPr>
            <w:tcW w:w="781" w:type="dxa"/>
            <w:vAlign w:val="center"/>
          </w:tcPr>
          <w:p w14:paraId="2A40CDC6" w14:textId="77777777" w:rsidR="003452CE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1322F003" w14:textId="77777777" w:rsidR="003452CE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03CAA1DE" w14:textId="77777777" w:rsidR="005C1B30" w:rsidRDefault="005C1B30" w:rsidP="005C1B30">
      <w:pPr>
        <w:rPr>
          <w:lang w:val="ru-RU" w:eastAsia="en-US"/>
        </w:rPr>
      </w:pPr>
    </w:p>
    <w:p w14:paraId="59E60D62" w14:textId="77777777" w:rsidR="00E12414" w:rsidRPr="00802A4F" w:rsidRDefault="00E12414" w:rsidP="00E12414">
      <w:pPr>
        <w:jc w:val="both"/>
        <w:rPr>
          <w:lang w:val="ru-RU" w:eastAsia="en-US"/>
        </w:rPr>
      </w:pPr>
      <w:r w:rsidRPr="00E12414">
        <w:rPr>
          <w:b/>
          <w:bCs/>
          <w:lang w:val="ru-RU" w:eastAsia="en-US"/>
        </w:rPr>
        <w:t>Таблица 2.</w:t>
      </w:r>
      <w:r>
        <w:rPr>
          <w:lang w:val="ru-RU" w:eastAsia="en-US"/>
        </w:rPr>
        <w:t xml:space="preserve"> Динамическая апертура структур для случаев оптимизации</w:t>
      </w:r>
    </w:p>
    <w:tbl>
      <w:tblPr>
        <w:tblStyle w:val="af1"/>
        <w:tblW w:w="9535" w:type="dxa"/>
        <w:tblInd w:w="-95" w:type="dxa"/>
        <w:tblLook w:val="04A0" w:firstRow="1" w:lastRow="0" w:firstColumn="1" w:lastColumn="0" w:noHBand="0" w:noVBand="1"/>
      </w:tblPr>
      <w:tblGrid>
        <w:gridCol w:w="2609"/>
        <w:gridCol w:w="1729"/>
        <w:gridCol w:w="1730"/>
        <w:gridCol w:w="1735"/>
        <w:gridCol w:w="1732"/>
      </w:tblGrid>
      <w:tr w:rsidR="00E12414" w14:paraId="3751C81E" w14:textId="77777777" w:rsidTr="004F4B63">
        <w:trPr>
          <w:trHeight w:val="365"/>
        </w:trPr>
        <w:tc>
          <w:tcPr>
            <w:tcW w:w="2609" w:type="dxa"/>
            <w:vMerge w:val="restart"/>
            <w:tcBorders>
              <w:tl2br w:val="single" w:sz="4" w:space="0" w:color="auto"/>
            </w:tcBorders>
          </w:tcPr>
          <w:p w14:paraId="699C57CB" w14:textId="77777777" w:rsidR="00E12414" w:rsidRDefault="00E12414" w:rsidP="004F4B63">
            <w:r w:rsidRPr="00802A4F">
              <w:rPr>
                <w:lang w:val="ru-RU"/>
              </w:rPr>
              <w:t xml:space="preserve">                </w:t>
            </w:r>
            <w:proofErr w:type="spellStart"/>
            <w:r>
              <w:t>Оптимизация</w:t>
            </w:r>
            <w:proofErr w:type="spellEnd"/>
          </w:p>
          <w:p w14:paraId="2DE0F5DE" w14:textId="77777777" w:rsidR="00E12414" w:rsidRDefault="00E12414" w:rsidP="004F4B63">
            <w:proofErr w:type="spellStart"/>
            <w:r>
              <w:t>Структура</w:t>
            </w:r>
            <w:proofErr w:type="spellEnd"/>
          </w:p>
        </w:tc>
        <w:tc>
          <w:tcPr>
            <w:tcW w:w="3459" w:type="dxa"/>
            <w:gridSpan w:val="2"/>
          </w:tcPr>
          <w:p w14:paraId="2A450770" w14:textId="77777777" w:rsidR="00E12414" w:rsidRPr="007238D2" w:rsidRDefault="00E12414" w:rsidP="004F4B63">
            <w:pPr>
              <w:jc w:val="center"/>
              <w:rPr>
                <w:lang w:eastAsia="ru-RU"/>
              </w:rPr>
            </w:pPr>
            <w:proofErr w:type="spellStart"/>
            <w:r w:rsidRPr="009934B2">
              <w:t>Спиновая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когерентность</w:t>
            </w:r>
            <w:proofErr w:type="spellEnd"/>
          </w:p>
        </w:tc>
        <w:tc>
          <w:tcPr>
            <w:tcW w:w="3467" w:type="dxa"/>
            <w:gridSpan w:val="2"/>
          </w:tcPr>
          <w:p w14:paraId="353B1999" w14:textId="77777777" w:rsidR="00E12414" w:rsidRDefault="00E12414" w:rsidP="004F4B63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Бетатронная</w:t>
            </w:r>
            <w:proofErr w:type="spellEnd"/>
            <w:r>
              <w:rPr>
                <w:lang w:eastAsia="ru-RU"/>
              </w:rPr>
              <w:t xml:space="preserve"> </w:t>
            </w:r>
            <w:proofErr w:type="spellStart"/>
            <w:r>
              <w:rPr>
                <w:lang w:eastAsia="ru-RU"/>
              </w:rPr>
              <w:t>хроматичность</w:t>
            </w:r>
            <w:proofErr w:type="spellEnd"/>
          </w:p>
        </w:tc>
      </w:tr>
      <w:tr w:rsidR="00E12414" w14:paraId="5F0DE4EF" w14:textId="77777777" w:rsidTr="004F4B63">
        <w:trPr>
          <w:trHeight w:val="190"/>
        </w:trPr>
        <w:tc>
          <w:tcPr>
            <w:tcW w:w="2609" w:type="dxa"/>
            <w:vMerge/>
            <w:tcBorders>
              <w:tl2br w:val="single" w:sz="4" w:space="0" w:color="auto"/>
            </w:tcBorders>
          </w:tcPr>
          <w:p w14:paraId="5776EFF4" w14:textId="77777777" w:rsidR="00E12414" w:rsidRDefault="00E12414" w:rsidP="004F4B63">
            <w:pPr>
              <w:rPr>
                <w:lang w:eastAsia="ru-RU"/>
              </w:rPr>
            </w:pPr>
          </w:p>
        </w:tc>
        <w:tc>
          <w:tcPr>
            <w:tcW w:w="1729" w:type="dxa"/>
          </w:tcPr>
          <w:p w14:paraId="08E0414E" w14:textId="77777777" w:rsidR="00E12414" w:rsidRPr="00A51245" w:rsidRDefault="00E12414" w:rsidP="004F4B63">
            <w:pPr>
              <w:jc w:val="center"/>
              <w:rPr>
                <w:i/>
                <w:lang w:eastAsia="ru-RU"/>
              </w:rPr>
            </w:pPr>
            <w:r>
              <w:rPr>
                <w:lang w:val="lv-LV" w:eastAsia="ru-RU"/>
              </w:rPr>
              <w:t>X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0" w:type="dxa"/>
          </w:tcPr>
          <w:p w14:paraId="1E3602C3" w14:textId="77777777" w:rsidR="00E12414" w:rsidRPr="008317F5" w:rsidRDefault="00E12414" w:rsidP="004F4B63">
            <w:pPr>
              <w:jc w:val="center"/>
              <w:rPr>
                <w:lang w:val="en-US" w:eastAsia="ru-RU"/>
              </w:rPr>
            </w:pPr>
            <w:r>
              <w:rPr>
                <w:lang w:val="lv-LV" w:eastAsia="ru-RU"/>
              </w:rPr>
              <w:t>Y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5" w:type="dxa"/>
          </w:tcPr>
          <w:p w14:paraId="1914B9E0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X,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2" w:type="dxa"/>
          </w:tcPr>
          <w:p w14:paraId="4B2B8158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Y,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</w:tr>
      <w:tr w:rsidR="00E12414" w14:paraId="183AFE9A" w14:textId="77777777" w:rsidTr="004F4B63">
        <w:trPr>
          <w:trHeight w:val="365"/>
        </w:trPr>
        <w:tc>
          <w:tcPr>
            <w:tcW w:w="2609" w:type="dxa"/>
          </w:tcPr>
          <w:p w14:paraId="3314881B" w14:textId="77777777" w:rsidR="00E12414" w:rsidRDefault="00E12414" w:rsidP="004F4B63">
            <w:pPr>
              <w:jc w:val="center"/>
              <w:rPr>
                <w:lang w:eastAsia="ru-RU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протон</w:t>
            </w:r>
            <w:proofErr w:type="spellEnd"/>
          </w:p>
        </w:tc>
        <w:tc>
          <w:tcPr>
            <w:tcW w:w="1729" w:type="dxa"/>
          </w:tcPr>
          <w:p w14:paraId="35B64123" w14:textId="7374CDD5" w:rsidR="00E12414" w:rsidRPr="00F66BF9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146</w:t>
            </w:r>
          </w:p>
        </w:tc>
        <w:tc>
          <w:tcPr>
            <w:tcW w:w="1730" w:type="dxa"/>
          </w:tcPr>
          <w:p w14:paraId="2BEDA093" w14:textId="16867ABC" w:rsidR="00E12414" w:rsidRPr="00B74DE0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364</w:t>
            </w:r>
          </w:p>
        </w:tc>
        <w:tc>
          <w:tcPr>
            <w:tcW w:w="1735" w:type="dxa"/>
          </w:tcPr>
          <w:p w14:paraId="5635FE78" w14:textId="3ABDE23D" w:rsidR="00E12414" w:rsidRPr="00467692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146</w:t>
            </w:r>
          </w:p>
        </w:tc>
        <w:tc>
          <w:tcPr>
            <w:tcW w:w="1732" w:type="dxa"/>
          </w:tcPr>
          <w:p w14:paraId="70701DFA" w14:textId="15FF754A" w:rsidR="00E12414" w:rsidRPr="00E955F7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368</w:t>
            </w:r>
          </w:p>
        </w:tc>
      </w:tr>
      <w:tr w:rsidR="00E12414" w14:paraId="222EA5E6" w14:textId="77777777" w:rsidTr="004F4B63">
        <w:trPr>
          <w:trHeight w:val="365"/>
        </w:trPr>
        <w:tc>
          <w:tcPr>
            <w:tcW w:w="2609" w:type="dxa"/>
            <w:vAlign w:val="center"/>
          </w:tcPr>
          <w:p w14:paraId="2A461A4F" w14:textId="77777777" w:rsidR="00E12414" w:rsidRPr="003B24C6" w:rsidRDefault="00E12414" w:rsidP="004F4B63">
            <w:pPr>
              <w:jc w:val="center"/>
              <w:rPr>
                <w:lang w:val="ru-RU" w:eastAsia="ru-RU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</w:p>
        </w:tc>
        <w:tc>
          <w:tcPr>
            <w:tcW w:w="1729" w:type="dxa"/>
          </w:tcPr>
          <w:p w14:paraId="5E6C23A9" w14:textId="7A28121F" w:rsidR="00E12414" w:rsidRPr="004D6B3E" w:rsidRDefault="004D6B3E" w:rsidP="004F4B63">
            <w:pPr>
              <w:jc w:val="center"/>
              <w:rPr>
                <w:iCs/>
                <w:lang w:val="ru-RU" w:eastAsia="ru-RU"/>
              </w:rPr>
            </w:pPr>
            <w:r w:rsidRPr="004D6B3E">
              <w:rPr>
                <w:iCs/>
                <w:lang w:val="en-US" w:eastAsia="ru-RU"/>
              </w:rPr>
              <w:t>15</w:t>
            </w:r>
          </w:p>
        </w:tc>
        <w:tc>
          <w:tcPr>
            <w:tcW w:w="1730" w:type="dxa"/>
          </w:tcPr>
          <w:p w14:paraId="75A0F7DD" w14:textId="3C1199EC" w:rsidR="00E12414" w:rsidRDefault="004D6B3E" w:rsidP="004F4B63">
            <w:pPr>
              <w:jc w:val="center"/>
              <w:rPr>
                <w:lang w:eastAsia="ru-RU"/>
              </w:rPr>
            </w:pPr>
            <w:r w:rsidRPr="004D6B3E">
              <w:rPr>
                <w:lang w:eastAsia="ru-RU"/>
              </w:rPr>
              <w:t>215</w:t>
            </w:r>
          </w:p>
        </w:tc>
        <w:tc>
          <w:tcPr>
            <w:tcW w:w="1735" w:type="dxa"/>
          </w:tcPr>
          <w:p w14:paraId="3B51C196" w14:textId="0165956A" w:rsidR="00E12414" w:rsidRDefault="004D6B3E" w:rsidP="004F4B63">
            <w:pPr>
              <w:jc w:val="center"/>
              <w:rPr>
                <w:lang w:eastAsia="ru-RU"/>
              </w:rPr>
            </w:pPr>
            <w:r w:rsidRPr="004D6B3E">
              <w:rPr>
                <w:lang w:eastAsia="ru-RU"/>
              </w:rPr>
              <w:t>37</w:t>
            </w:r>
          </w:p>
        </w:tc>
        <w:tc>
          <w:tcPr>
            <w:tcW w:w="1732" w:type="dxa"/>
          </w:tcPr>
          <w:p w14:paraId="4A7C6B56" w14:textId="53E42368" w:rsidR="00E12414" w:rsidRDefault="004D6B3E" w:rsidP="004F4B63">
            <w:pPr>
              <w:jc w:val="center"/>
              <w:rPr>
                <w:lang w:eastAsia="ru-RU"/>
              </w:rPr>
            </w:pPr>
            <w:r w:rsidRPr="004D6B3E">
              <w:rPr>
                <w:lang w:eastAsia="ru-RU"/>
              </w:rPr>
              <w:t>208</w:t>
            </w:r>
          </w:p>
        </w:tc>
      </w:tr>
      <w:tr w:rsidR="00BA4E55" w14:paraId="2FB8AA88" w14:textId="77777777" w:rsidTr="004F4B63">
        <w:trPr>
          <w:trHeight w:val="365"/>
        </w:trPr>
        <w:tc>
          <w:tcPr>
            <w:tcW w:w="2609" w:type="dxa"/>
            <w:vAlign w:val="center"/>
          </w:tcPr>
          <w:p w14:paraId="729F325B" w14:textId="77777777" w:rsidR="00BA4E55" w:rsidRPr="00963535" w:rsidRDefault="00BA4E55" w:rsidP="00BA4E55">
            <w:pPr>
              <w:jc w:val="center"/>
              <w:rPr>
                <w:lang w:val="ru-RU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  <w:r>
              <w:rPr>
                <w:lang w:val="ru-RU"/>
              </w:rPr>
              <w:t xml:space="preserve"> (мод.)</w:t>
            </w:r>
          </w:p>
        </w:tc>
        <w:tc>
          <w:tcPr>
            <w:tcW w:w="1729" w:type="dxa"/>
          </w:tcPr>
          <w:p w14:paraId="605BCA0A" w14:textId="2D742F49" w:rsidR="00BA4E55" w:rsidRPr="00BA4E55" w:rsidRDefault="00BA4E55" w:rsidP="00BA4E55">
            <w:pPr>
              <w:jc w:val="center"/>
              <w:rPr>
                <w:rFonts w:eastAsia="Calibri"/>
                <w:iCs/>
                <w:lang w:val="ru-RU"/>
              </w:rPr>
            </w:pPr>
            <w:r w:rsidRPr="00BA4E55">
              <w:rPr>
                <w:iCs/>
                <w:lang w:val="en-US" w:eastAsia="ru-RU"/>
              </w:rPr>
              <w:t>247</w:t>
            </w:r>
          </w:p>
        </w:tc>
        <w:tc>
          <w:tcPr>
            <w:tcW w:w="1730" w:type="dxa"/>
          </w:tcPr>
          <w:p w14:paraId="3C62BA93" w14:textId="5D46DFE8" w:rsidR="00BA4E55" w:rsidRPr="0035277A" w:rsidRDefault="00BA4E55" w:rsidP="00BA4E55">
            <w:pPr>
              <w:jc w:val="center"/>
              <w:rPr>
                <w:i/>
                <w:lang w:val="ru-RU" w:eastAsia="ru-RU"/>
              </w:rPr>
            </w:pPr>
            <w:r w:rsidRPr="00BA4E55">
              <w:rPr>
                <w:lang w:eastAsia="ru-RU"/>
              </w:rPr>
              <w:t>342</w:t>
            </w:r>
          </w:p>
        </w:tc>
        <w:tc>
          <w:tcPr>
            <w:tcW w:w="1735" w:type="dxa"/>
          </w:tcPr>
          <w:p w14:paraId="329C642F" w14:textId="03089FB3" w:rsidR="00BA4E55" w:rsidRPr="0035277A" w:rsidRDefault="00BA4E55" w:rsidP="00BA4E55">
            <w:pPr>
              <w:jc w:val="center"/>
              <w:rPr>
                <w:rFonts w:eastAsia="Calibri"/>
                <w:i/>
                <w:lang w:val="ru-RU"/>
              </w:rPr>
            </w:pPr>
            <w:r w:rsidRPr="00BA4E55">
              <w:rPr>
                <w:lang w:eastAsia="ru-RU"/>
              </w:rPr>
              <w:t>246</w:t>
            </w:r>
          </w:p>
        </w:tc>
        <w:tc>
          <w:tcPr>
            <w:tcW w:w="1732" w:type="dxa"/>
          </w:tcPr>
          <w:p w14:paraId="34BC1D31" w14:textId="7CE35663" w:rsidR="00BA4E55" w:rsidRPr="0035277A" w:rsidRDefault="00BA4E55" w:rsidP="00BA4E55">
            <w:pPr>
              <w:jc w:val="center"/>
              <w:rPr>
                <w:rFonts w:eastAsia="Calibri"/>
                <w:i/>
                <w:lang w:val="ru-RU"/>
              </w:rPr>
            </w:pPr>
            <w:r w:rsidRPr="00BA4E55">
              <w:rPr>
                <w:lang w:eastAsia="ru-RU"/>
              </w:rPr>
              <w:t>341</w:t>
            </w:r>
          </w:p>
        </w:tc>
      </w:tr>
      <w:tr w:rsidR="00E12414" w14:paraId="3549210E" w14:textId="77777777" w:rsidTr="004F4B63">
        <w:trPr>
          <w:trHeight w:val="714"/>
        </w:trPr>
        <w:tc>
          <w:tcPr>
            <w:tcW w:w="2609" w:type="dxa"/>
          </w:tcPr>
          <w:p w14:paraId="5A72F30E" w14:textId="77777777" w:rsidR="00E12414" w:rsidRDefault="00E12414" w:rsidP="004F4B63">
            <w:pPr>
              <w:jc w:val="center"/>
              <w:rPr>
                <w:lang w:eastAsia="ru-RU"/>
              </w:rPr>
            </w:pPr>
            <w:proofErr w:type="spellStart"/>
            <w:r>
              <w:t>Квази-замороженная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</w:p>
        </w:tc>
        <w:tc>
          <w:tcPr>
            <w:tcW w:w="1729" w:type="dxa"/>
          </w:tcPr>
          <w:p w14:paraId="06E33D27" w14:textId="3A5A4015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1005</w:t>
            </w:r>
          </w:p>
        </w:tc>
        <w:tc>
          <w:tcPr>
            <w:tcW w:w="1730" w:type="dxa"/>
          </w:tcPr>
          <w:p w14:paraId="56ADA535" w14:textId="2C3AF135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184</w:t>
            </w:r>
          </w:p>
        </w:tc>
        <w:tc>
          <w:tcPr>
            <w:tcW w:w="1735" w:type="dxa"/>
          </w:tcPr>
          <w:p w14:paraId="5EA7CA41" w14:textId="31373E10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946</w:t>
            </w:r>
          </w:p>
        </w:tc>
        <w:tc>
          <w:tcPr>
            <w:tcW w:w="1732" w:type="dxa"/>
          </w:tcPr>
          <w:p w14:paraId="6606FDF2" w14:textId="7D239CEE" w:rsidR="00E12414" w:rsidRDefault="00BA4E55" w:rsidP="004F4B63">
            <w:pPr>
              <w:jc w:val="center"/>
              <w:rPr>
                <w:lang w:eastAsia="ru-RU"/>
              </w:rPr>
            </w:pPr>
            <w:r w:rsidRPr="00BA4E55">
              <w:rPr>
                <w:lang w:eastAsia="ru-RU"/>
              </w:rPr>
              <w:t>184</w:t>
            </w:r>
          </w:p>
        </w:tc>
      </w:tr>
    </w:tbl>
    <w:p w14:paraId="1BD8A96B" w14:textId="77777777" w:rsidR="003452CE" w:rsidRDefault="003452CE" w:rsidP="005C1B30">
      <w:pPr>
        <w:rPr>
          <w:lang w:val="ru-RU" w:eastAsia="en-US"/>
        </w:rPr>
      </w:pPr>
    </w:p>
    <w:p w14:paraId="7A81AABF" w14:textId="77777777" w:rsidR="00E12414" w:rsidRPr="00E973CC" w:rsidRDefault="00E12414" w:rsidP="00E12414">
      <w:pPr>
        <w:jc w:val="both"/>
        <w:rPr>
          <w:lang w:val="ru-RU" w:eastAsia="en-US"/>
        </w:rPr>
      </w:pPr>
      <w:r w:rsidRPr="00E12414">
        <w:rPr>
          <w:b/>
          <w:bCs/>
          <w:lang w:val="ru-RU" w:eastAsia="en-US"/>
        </w:rPr>
        <w:t>Таблица 3.</w:t>
      </w:r>
      <w:r>
        <w:rPr>
          <w:lang w:val="ru-RU" w:eastAsia="en-US"/>
        </w:rPr>
        <w:t xml:space="preserve"> Параметры структур с замороженным и квази-замороженным спином при различных случаях оптимизации</w:t>
      </w:r>
      <w:r w:rsidRPr="00E973CC">
        <w:rPr>
          <w:lang w:val="ru-RU" w:eastAsia="en-US"/>
        </w:rPr>
        <w:t xml:space="preserve"> </w:t>
      </w:r>
      <w:r>
        <w:rPr>
          <w:lang w:val="ru-RU" w:eastAsia="en-US"/>
        </w:rPr>
        <w:t>с учетом влияния краевых полей</w:t>
      </w:r>
    </w:p>
    <w:p w14:paraId="5B806808" w14:textId="77777777" w:rsidR="00E12414" w:rsidRDefault="00E12414" w:rsidP="00E12414">
      <w:pPr>
        <w:jc w:val="both"/>
        <w:rPr>
          <w:lang w:val="ru-RU" w:eastAsia="en-US"/>
        </w:rPr>
      </w:pPr>
    </w:p>
    <w:tbl>
      <w:tblPr>
        <w:tblStyle w:val="af1"/>
        <w:tblW w:w="927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630"/>
        <w:gridCol w:w="630"/>
        <w:gridCol w:w="1080"/>
        <w:gridCol w:w="781"/>
        <w:gridCol w:w="749"/>
        <w:gridCol w:w="817"/>
        <w:gridCol w:w="781"/>
        <w:gridCol w:w="1282"/>
      </w:tblGrid>
      <w:tr w:rsidR="00E12414" w:rsidRPr="009934B2" w14:paraId="02FB731F" w14:textId="77777777" w:rsidTr="004F4B63">
        <w:trPr>
          <w:trHeight w:val="448"/>
        </w:trPr>
        <w:tc>
          <w:tcPr>
            <w:tcW w:w="1800" w:type="dxa"/>
            <w:vMerge w:val="restart"/>
            <w:tcBorders>
              <w:tl2br w:val="single" w:sz="4" w:space="0" w:color="auto"/>
            </w:tcBorders>
            <w:vAlign w:val="center"/>
          </w:tcPr>
          <w:p w14:paraId="6823E47A" w14:textId="77777777" w:rsidR="00E12414" w:rsidRDefault="00E12414" w:rsidP="004F4B63">
            <w:pPr>
              <w:jc w:val="right"/>
            </w:pPr>
            <w:proofErr w:type="spellStart"/>
            <w:r>
              <w:t>Параметры</w:t>
            </w:r>
            <w:proofErr w:type="spellEnd"/>
          </w:p>
          <w:p w14:paraId="440119E6" w14:textId="77777777" w:rsidR="00E12414" w:rsidRDefault="00E12414" w:rsidP="004F4B63">
            <w:pPr>
              <w:jc w:val="center"/>
            </w:pPr>
          </w:p>
          <w:p w14:paraId="794B76E0" w14:textId="77777777" w:rsidR="00E12414" w:rsidRDefault="00E12414" w:rsidP="004F4B63">
            <w:proofErr w:type="spellStart"/>
            <w:r>
              <w:t>Структура</w:t>
            </w:r>
            <w:proofErr w:type="spellEnd"/>
          </w:p>
        </w:tc>
        <w:tc>
          <w:tcPr>
            <w:tcW w:w="1980" w:type="dxa"/>
            <w:gridSpan w:val="3"/>
            <w:vAlign w:val="center"/>
          </w:tcPr>
          <w:p w14:paraId="5F1C65E9" w14:textId="77777777" w:rsidR="00E12414" w:rsidRPr="009934B2" w:rsidRDefault="00E12414" w:rsidP="004F4B63">
            <w:pPr>
              <w:jc w:val="center"/>
            </w:pPr>
            <w:proofErr w:type="spellStart"/>
            <w:r w:rsidRPr="009934B2">
              <w:t>Без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оптимизации</w:t>
            </w:r>
            <w:proofErr w:type="spellEnd"/>
          </w:p>
        </w:tc>
        <w:tc>
          <w:tcPr>
            <w:tcW w:w="2610" w:type="dxa"/>
            <w:gridSpan w:val="3"/>
            <w:vAlign w:val="center"/>
          </w:tcPr>
          <w:p w14:paraId="5F7E8345" w14:textId="77777777" w:rsidR="00E12414" w:rsidRPr="009934B2" w:rsidRDefault="00E12414" w:rsidP="004F4B63">
            <w:pPr>
              <w:jc w:val="center"/>
            </w:pPr>
            <w:proofErr w:type="spellStart"/>
            <w:r w:rsidRPr="009934B2">
              <w:t>Спиновая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когерентность</w:t>
            </w:r>
            <w:proofErr w:type="spellEnd"/>
          </w:p>
        </w:tc>
        <w:tc>
          <w:tcPr>
            <w:tcW w:w="2880" w:type="dxa"/>
            <w:gridSpan w:val="3"/>
            <w:vAlign w:val="center"/>
          </w:tcPr>
          <w:p w14:paraId="137ECFED" w14:textId="77777777" w:rsidR="00E12414" w:rsidRPr="009934B2" w:rsidRDefault="00E12414" w:rsidP="004F4B63">
            <w:pPr>
              <w:jc w:val="center"/>
            </w:pPr>
            <w:proofErr w:type="spellStart"/>
            <w:r w:rsidRPr="009934B2">
              <w:t>Бетатронная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хроматичность</w:t>
            </w:r>
            <w:proofErr w:type="spellEnd"/>
          </w:p>
        </w:tc>
      </w:tr>
      <w:tr w:rsidR="00E12414" w:rsidRPr="009934B2" w14:paraId="1C696EDE" w14:textId="77777777" w:rsidTr="004F4B63">
        <w:trPr>
          <w:trHeight w:val="355"/>
        </w:trPr>
        <w:tc>
          <w:tcPr>
            <w:tcW w:w="1800" w:type="dxa"/>
            <w:vMerge/>
            <w:tcBorders>
              <w:tl2br w:val="single" w:sz="4" w:space="0" w:color="auto"/>
            </w:tcBorders>
            <w:vAlign w:val="center"/>
          </w:tcPr>
          <w:p w14:paraId="037C0C56" w14:textId="77777777" w:rsidR="00E12414" w:rsidRPr="009934B2" w:rsidRDefault="00E12414" w:rsidP="004F4B63">
            <w:pPr>
              <w:jc w:val="center"/>
            </w:pPr>
          </w:p>
        </w:tc>
        <w:tc>
          <w:tcPr>
            <w:tcW w:w="720" w:type="dxa"/>
            <w:vAlign w:val="center"/>
          </w:tcPr>
          <w:p w14:paraId="48F1E8D4" w14:textId="77777777" w:rsidR="00E12414" w:rsidRPr="009934B2" w:rsidRDefault="00000000" w:rsidP="004F4B63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E12414">
              <w:rPr>
                <w:lang w:val="en-US" w:eastAsia="ru-RU"/>
              </w:rPr>
              <w:t>, c</w:t>
            </w:r>
          </w:p>
        </w:tc>
        <w:tc>
          <w:tcPr>
            <w:tcW w:w="630" w:type="dxa"/>
            <w:vAlign w:val="center"/>
          </w:tcPr>
          <w:p w14:paraId="037DF696" w14:textId="77777777" w:rsidR="00E12414" w:rsidRPr="002B05D2" w:rsidRDefault="00000000" w:rsidP="004F4B63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630" w:type="dxa"/>
            <w:vAlign w:val="center"/>
          </w:tcPr>
          <w:p w14:paraId="12697A10" w14:textId="77777777" w:rsidR="00E12414" w:rsidRPr="009934B2" w:rsidRDefault="00000000" w:rsidP="004F4B6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  <w:tc>
          <w:tcPr>
            <w:tcW w:w="1080" w:type="dxa"/>
            <w:vAlign w:val="center"/>
          </w:tcPr>
          <w:p w14:paraId="737C79AC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E12414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0954AEBA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49" w:type="dxa"/>
            <w:vAlign w:val="center"/>
          </w:tcPr>
          <w:p w14:paraId="10BFD723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lv-LV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817" w:type="dxa"/>
            <w:vAlign w:val="center"/>
          </w:tcPr>
          <w:p w14:paraId="2AAD0AB8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CT</m:t>
                  </m:r>
                </m:sub>
              </m:sSub>
            </m:oMath>
            <w:r w:rsidR="00E12414">
              <w:rPr>
                <w:lang w:val="en-US" w:eastAsia="ru-RU"/>
              </w:rPr>
              <w:t>, c</w:t>
            </w:r>
          </w:p>
        </w:tc>
        <w:tc>
          <w:tcPr>
            <w:tcW w:w="781" w:type="dxa"/>
            <w:vAlign w:val="center"/>
          </w:tcPr>
          <w:p w14:paraId="4B8106BD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1282" w:type="dxa"/>
            <w:vAlign w:val="center"/>
          </w:tcPr>
          <w:p w14:paraId="2FEC6EF5" w14:textId="77777777" w:rsidR="00E12414" w:rsidRPr="009934B2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lv-LV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ξ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 xml:space="preserve"> y</m:t>
                    </m:r>
                  </m:sub>
                </m:sSub>
              </m:oMath>
            </m:oMathPara>
          </w:p>
        </w:tc>
      </w:tr>
      <w:tr w:rsidR="00E12414" w:rsidRPr="00DB41E6" w14:paraId="0FA1D326" w14:textId="77777777" w:rsidTr="004F4B63">
        <w:trPr>
          <w:trHeight w:val="454"/>
        </w:trPr>
        <w:tc>
          <w:tcPr>
            <w:tcW w:w="1800" w:type="dxa"/>
          </w:tcPr>
          <w:p w14:paraId="13CF0787" w14:textId="77777777" w:rsidR="00E12414" w:rsidRDefault="00E12414" w:rsidP="004F4B63">
            <w:pPr>
              <w:jc w:val="center"/>
              <w:rPr>
                <w:rFonts w:eastAsia="Calibri"/>
                <w:lang w:val="lv-LV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протон</w:t>
            </w:r>
            <w:proofErr w:type="spellEnd"/>
          </w:p>
        </w:tc>
        <w:tc>
          <w:tcPr>
            <w:tcW w:w="720" w:type="dxa"/>
            <w:vAlign w:val="center"/>
          </w:tcPr>
          <w:p w14:paraId="08608776" w14:textId="77777777" w:rsidR="00E12414" w:rsidRPr="00E7194B" w:rsidRDefault="00E12414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630" w:type="dxa"/>
            <w:vAlign w:val="center"/>
          </w:tcPr>
          <w:p w14:paraId="7A395CEE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-9.</w:t>
            </w:r>
            <w:r>
              <w:rPr>
                <w:lang w:val="ru-RU"/>
              </w:rPr>
              <w:t>2</w:t>
            </w:r>
          </w:p>
        </w:tc>
        <w:tc>
          <w:tcPr>
            <w:tcW w:w="630" w:type="dxa"/>
            <w:vAlign w:val="center"/>
          </w:tcPr>
          <w:p w14:paraId="05AF16F8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</w:t>
            </w:r>
            <w:r>
              <w:rPr>
                <w:lang w:val="ru-RU"/>
              </w:rPr>
              <w:t>9.0</w:t>
            </w:r>
          </w:p>
        </w:tc>
        <w:tc>
          <w:tcPr>
            <w:tcW w:w="1080" w:type="dxa"/>
            <w:vAlign w:val="center"/>
          </w:tcPr>
          <w:p w14:paraId="2910C8FD" w14:textId="77777777" w:rsidR="00E12414" w:rsidRPr="00E24F14" w:rsidRDefault="00E12414" w:rsidP="004F4B63">
            <w:pPr>
              <w:jc w:val="center"/>
              <w:rPr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9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03FB61CA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-11.4</w:t>
            </w:r>
          </w:p>
        </w:tc>
        <w:tc>
          <w:tcPr>
            <w:tcW w:w="749" w:type="dxa"/>
            <w:vAlign w:val="center"/>
          </w:tcPr>
          <w:p w14:paraId="5DE3279F" w14:textId="77777777" w:rsidR="00E12414" w:rsidRPr="00D55F94" w:rsidRDefault="00E12414" w:rsidP="004F4B63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-9.</w:t>
            </w:r>
            <w:r>
              <w:rPr>
                <w:lang w:val="ru-RU"/>
              </w:rPr>
              <w:t>1</w:t>
            </w:r>
          </w:p>
        </w:tc>
        <w:tc>
          <w:tcPr>
            <w:tcW w:w="817" w:type="dxa"/>
            <w:vAlign w:val="center"/>
          </w:tcPr>
          <w:p w14:paraId="6E73E32A" w14:textId="77777777" w:rsidR="00E12414" w:rsidRPr="00DB41E6" w:rsidRDefault="00E12414" w:rsidP="004F4B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81" w:type="dxa"/>
            <w:vAlign w:val="center"/>
          </w:tcPr>
          <w:p w14:paraId="6EDEAB61" w14:textId="77777777" w:rsidR="00E12414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6F61A272" w14:textId="77777777" w:rsidR="00E12414" w:rsidRPr="00DB41E6" w:rsidRDefault="00000000" w:rsidP="004F4B63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E12414" w:rsidRPr="007E023E" w14:paraId="05DFD381" w14:textId="77777777" w:rsidTr="004F4B63">
        <w:trPr>
          <w:trHeight w:val="256"/>
        </w:trPr>
        <w:tc>
          <w:tcPr>
            <w:tcW w:w="1800" w:type="dxa"/>
            <w:vAlign w:val="center"/>
          </w:tcPr>
          <w:p w14:paraId="4E2E034A" w14:textId="77777777" w:rsidR="00E12414" w:rsidRDefault="00E12414" w:rsidP="004F4B63">
            <w:pPr>
              <w:jc w:val="center"/>
              <w:rPr>
                <w:rFonts w:eastAsia="Calibri"/>
                <w:lang w:val="lv-LV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  <w:r>
              <w:t xml:space="preserve"> (</w:t>
            </w:r>
            <w:r>
              <w:rPr>
                <w:lang w:val="ru-RU"/>
              </w:rPr>
              <w:t>мод</w:t>
            </w:r>
            <w:r>
              <w:t>)</w:t>
            </w:r>
          </w:p>
        </w:tc>
        <w:tc>
          <w:tcPr>
            <w:tcW w:w="720" w:type="dxa"/>
            <w:vAlign w:val="center"/>
          </w:tcPr>
          <w:p w14:paraId="56410759" w14:textId="77777777" w:rsidR="00E12414" w:rsidRPr="00E973CC" w:rsidRDefault="00E12414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ru-RU"/>
              </w:rPr>
              <w:t>13</w:t>
            </w:r>
          </w:p>
        </w:tc>
        <w:tc>
          <w:tcPr>
            <w:tcW w:w="630" w:type="dxa"/>
            <w:vAlign w:val="center"/>
          </w:tcPr>
          <w:p w14:paraId="17C3B687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-1.9</w:t>
            </w:r>
          </w:p>
        </w:tc>
        <w:tc>
          <w:tcPr>
            <w:tcW w:w="630" w:type="dxa"/>
            <w:vAlign w:val="center"/>
          </w:tcPr>
          <w:p w14:paraId="4A3E20AD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-2.8</w:t>
            </w:r>
          </w:p>
        </w:tc>
        <w:tc>
          <w:tcPr>
            <w:tcW w:w="1080" w:type="dxa"/>
            <w:vAlign w:val="center"/>
          </w:tcPr>
          <w:p w14:paraId="4C785933" w14:textId="77777777" w:rsidR="00E12414" w:rsidRPr="0048486C" w:rsidRDefault="00000000" w:rsidP="004F4B63">
            <w:pPr>
              <w:jc w:val="center"/>
              <w:rPr>
                <w:rFonts w:eastAsia="Calibri"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781" w:type="dxa"/>
            <w:vAlign w:val="center"/>
          </w:tcPr>
          <w:p w14:paraId="4002D6E3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-1.5</w:t>
            </w:r>
          </w:p>
        </w:tc>
        <w:tc>
          <w:tcPr>
            <w:tcW w:w="749" w:type="dxa"/>
            <w:vAlign w:val="center"/>
          </w:tcPr>
          <w:p w14:paraId="47FAA8BE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</w:rPr>
              <w:t>1.</w:t>
            </w:r>
            <w:r>
              <w:rPr>
                <w:rFonts w:eastAsia="Calibri"/>
                <w:lang w:val="ru-RU"/>
              </w:rPr>
              <w:t>5</w:t>
            </w:r>
          </w:p>
        </w:tc>
        <w:tc>
          <w:tcPr>
            <w:tcW w:w="817" w:type="dxa"/>
            <w:vAlign w:val="center"/>
          </w:tcPr>
          <w:p w14:paraId="76285889" w14:textId="77777777" w:rsidR="00E12414" w:rsidRPr="00160F0C" w:rsidRDefault="00E12414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40</w:t>
            </w:r>
          </w:p>
        </w:tc>
        <w:tc>
          <w:tcPr>
            <w:tcW w:w="781" w:type="dxa"/>
            <w:vAlign w:val="center"/>
          </w:tcPr>
          <w:p w14:paraId="04D985F8" w14:textId="77777777" w:rsidR="00E12414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27F53ADC" w14:textId="77777777" w:rsidR="00E12414" w:rsidRPr="007E023E" w:rsidRDefault="00000000" w:rsidP="004F4B63">
            <w:pPr>
              <w:jc w:val="center"/>
              <w:rPr>
                <w:rFonts w:eastAsia="Calibr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E12414" w:rsidRPr="007E023E" w14:paraId="5AC37179" w14:textId="77777777" w:rsidTr="004F4B63">
        <w:trPr>
          <w:trHeight w:val="848"/>
        </w:trPr>
        <w:tc>
          <w:tcPr>
            <w:tcW w:w="1800" w:type="dxa"/>
          </w:tcPr>
          <w:p w14:paraId="76C1BD93" w14:textId="77777777" w:rsidR="00E12414" w:rsidRDefault="00E12414" w:rsidP="004F4B63">
            <w:pPr>
              <w:jc w:val="center"/>
              <w:rPr>
                <w:rFonts w:eastAsia="Calibri"/>
                <w:lang w:val="lv-LV"/>
              </w:rPr>
            </w:pPr>
            <w:proofErr w:type="spellStart"/>
            <w:r>
              <w:lastRenderedPageBreak/>
              <w:t>Квази-замороженная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</w:p>
        </w:tc>
        <w:tc>
          <w:tcPr>
            <w:tcW w:w="720" w:type="dxa"/>
            <w:vAlign w:val="center"/>
          </w:tcPr>
          <w:p w14:paraId="019295B6" w14:textId="77777777" w:rsidR="00E12414" w:rsidRPr="00A06D6A" w:rsidRDefault="00E12414" w:rsidP="004F4B6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40</w:t>
            </w:r>
          </w:p>
        </w:tc>
        <w:tc>
          <w:tcPr>
            <w:tcW w:w="630" w:type="dxa"/>
            <w:vAlign w:val="center"/>
          </w:tcPr>
          <w:p w14:paraId="6F860A68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</w:t>
            </w:r>
            <w:r>
              <w:rPr>
                <w:rFonts w:eastAsia="Calibri"/>
                <w:lang w:val="ru-RU"/>
              </w:rPr>
              <w:t>5</w:t>
            </w:r>
          </w:p>
        </w:tc>
        <w:tc>
          <w:tcPr>
            <w:tcW w:w="630" w:type="dxa"/>
            <w:vAlign w:val="center"/>
          </w:tcPr>
          <w:p w14:paraId="044A26D5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</w:t>
            </w:r>
            <w:r>
              <w:rPr>
                <w:rFonts w:eastAsia="Calibri"/>
                <w:lang w:val="ru-RU"/>
              </w:rPr>
              <w:t>4</w:t>
            </w:r>
          </w:p>
        </w:tc>
        <w:tc>
          <w:tcPr>
            <w:tcW w:w="1080" w:type="dxa"/>
            <w:vAlign w:val="center"/>
          </w:tcPr>
          <w:p w14:paraId="2BC05960" w14:textId="77777777" w:rsidR="00E12414" w:rsidRPr="007B60E7" w:rsidRDefault="00E12414" w:rsidP="004F4B63">
            <w:pPr>
              <w:rPr>
                <w:rFonts w:eastAsia="Calibri"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1.6</w:t>
            </w:r>
            <m:oMath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oMath>
          </w:p>
        </w:tc>
        <w:tc>
          <w:tcPr>
            <w:tcW w:w="781" w:type="dxa"/>
            <w:vAlign w:val="center"/>
          </w:tcPr>
          <w:p w14:paraId="0D3180DC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-5.7</w:t>
            </w:r>
          </w:p>
        </w:tc>
        <w:tc>
          <w:tcPr>
            <w:tcW w:w="749" w:type="dxa"/>
            <w:vAlign w:val="center"/>
          </w:tcPr>
          <w:p w14:paraId="3F292840" w14:textId="77777777" w:rsidR="00E12414" w:rsidRPr="00D55F94" w:rsidRDefault="00E12414" w:rsidP="004F4B63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en-US"/>
              </w:rPr>
              <w:t>-5.6</w:t>
            </w:r>
          </w:p>
        </w:tc>
        <w:tc>
          <w:tcPr>
            <w:tcW w:w="817" w:type="dxa"/>
            <w:vAlign w:val="center"/>
          </w:tcPr>
          <w:p w14:paraId="28F9FF29" w14:textId="77777777" w:rsidR="00E12414" w:rsidRPr="007B60E7" w:rsidRDefault="00E12414" w:rsidP="004F4B63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35</w:t>
            </w:r>
          </w:p>
        </w:tc>
        <w:tc>
          <w:tcPr>
            <w:tcW w:w="781" w:type="dxa"/>
            <w:vAlign w:val="center"/>
          </w:tcPr>
          <w:p w14:paraId="19BE8E8E" w14:textId="77777777" w:rsidR="00E12414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82" w:type="dxa"/>
            <w:vAlign w:val="center"/>
          </w:tcPr>
          <w:p w14:paraId="3E6F9C14" w14:textId="77777777" w:rsidR="00E12414" w:rsidRPr="00A06D6A" w:rsidRDefault="00000000" w:rsidP="004F4B63">
            <w:pPr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0C4EF68B" w14:textId="0051000D" w:rsidR="005A3F8A" w:rsidRDefault="005A3F8A" w:rsidP="00E12414">
      <w:pPr>
        <w:jc w:val="both"/>
        <w:rPr>
          <w:b/>
          <w:bCs/>
          <w:lang w:val="ru-RU" w:eastAsia="en-US"/>
        </w:rPr>
      </w:pPr>
    </w:p>
    <w:p w14:paraId="287A8BC6" w14:textId="2A9DAD71" w:rsidR="001A1C96" w:rsidRDefault="005A3F8A" w:rsidP="005A3F8A">
      <w:pPr>
        <w:spacing w:after="160" w:line="259" w:lineRule="auto"/>
        <w:rPr>
          <w:b/>
          <w:bCs/>
          <w:lang w:val="ru-RU" w:eastAsia="en-US"/>
        </w:rPr>
      </w:pPr>
      <w:r>
        <w:rPr>
          <w:b/>
          <w:bCs/>
          <w:lang w:val="ru-RU" w:eastAsia="en-US"/>
        </w:rPr>
        <w:br w:type="page"/>
      </w:r>
    </w:p>
    <w:p w14:paraId="3F9B9CB8" w14:textId="1CFC0B6C" w:rsidR="00E12414" w:rsidRPr="00D727CB" w:rsidRDefault="00E12414" w:rsidP="00E12414">
      <w:pPr>
        <w:jc w:val="both"/>
        <w:rPr>
          <w:lang w:val="ru-RU" w:eastAsia="en-US"/>
        </w:rPr>
      </w:pPr>
      <w:r w:rsidRPr="00E12414">
        <w:rPr>
          <w:b/>
          <w:bCs/>
          <w:lang w:val="ru-RU" w:eastAsia="en-US"/>
        </w:rPr>
        <w:lastRenderedPageBreak/>
        <w:t>Таблица 4.</w:t>
      </w:r>
      <w:r>
        <w:rPr>
          <w:lang w:val="ru-RU" w:eastAsia="en-US"/>
        </w:rPr>
        <w:t xml:space="preserve"> Динамическая апертура структур для случаев оптимизации</w:t>
      </w:r>
      <w:r w:rsidRPr="00EF18B9">
        <w:rPr>
          <w:lang w:val="ru-RU" w:eastAsia="en-US"/>
        </w:rPr>
        <w:t xml:space="preserve"> </w:t>
      </w:r>
      <w:r>
        <w:rPr>
          <w:lang w:val="ru-RU" w:eastAsia="en-US"/>
        </w:rPr>
        <w:t>с учетом влияния краевых полей</w:t>
      </w:r>
    </w:p>
    <w:tbl>
      <w:tblPr>
        <w:tblStyle w:val="af1"/>
        <w:tblW w:w="9535" w:type="dxa"/>
        <w:tblInd w:w="-95" w:type="dxa"/>
        <w:tblLook w:val="04A0" w:firstRow="1" w:lastRow="0" w:firstColumn="1" w:lastColumn="0" w:noHBand="0" w:noVBand="1"/>
      </w:tblPr>
      <w:tblGrid>
        <w:gridCol w:w="2609"/>
        <w:gridCol w:w="1729"/>
        <w:gridCol w:w="1730"/>
        <w:gridCol w:w="1735"/>
        <w:gridCol w:w="1732"/>
      </w:tblGrid>
      <w:tr w:rsidR="00E12414" w14:paraId="1A7144C4" w14:textId="77777777" w:rsidTr="004F4B63">
        <w:trPr>
          <w:trHeight w:val="365"/>
        </w:trPr>
        <w:tc>
          <w:tcPr>
            <w:tcW w:w="2609" w:type="dxa"/>
            <w:vMerge w:val="restart"/>
            <w:tcBorders>
              <w:tl2br w:val="single" w:sz="4" w:space="0" w:color="auto"/>
            </w:tcBorders>
          </w:tcPr>
          <w:p w14:paraId="4FD8244C" w14:textId="77777777" w:rsidR="00E12414" w:rsidRDefault="00E12414" w:rsidP="004F4B63">
            <w:r w:rsidRPr="00802A4F">
              <w:rPr>
                <w:lang w:val="ru-RU"/>
              </w:rPr>
              <w:t xml:space="preserve">                </w:t>
            </w:r>
            <w:proofErr w:type="spellStart"/>
            <w:r>
              <w:t>Оптимизация</w:t>
            </w:r>
            <w:proofErr w:type="spellEnd"/>
          </w:p>
          <w:p w14:paraId="31F54F34" w14:textId="77777777" w:rsidR="00E12414" w:rsidRDefault="00E12414" w:rsidP="004F4B63">
            <w:proofErr w:type="spellStart"/>
            <w:r>
              <w:t>Структура</w:t>
            </w:r>
            <w:proofErr w:type="spellEnd"/>
          </w:p>
        </w:tc>
        <w:tc>
          <w:tcPr>
            <w:tcW w:w="3459" w:type="dxa"/>
            <w:gridSpan w:val="2"/>
          </w:tcPr>
          <w:p w14:paraId="2AEC3E55" w14:textId="77777777" w:rsidR="00E12414" w:rsidRPr="007238D2" w:rsidRDefault="00E12414" w:rsidP="004F4B63">
            <w:pPr>
              <w:jc w:val="center"/>
              <w:rPr>
                <w:lang w:eastAsia="ru-RU"/>
              </w:rPr>
            </w:pPr>
            <w:proofErr w:type="spellStart"/>
            <w:r w:rsidRPr="009934B2">
              <w:t>Спиновая</w:t>
            </w:r>
            <w:proofErr w:type="spellEnd"/>
            <w:r w:rsidRPr="009934B2">
              <w:t xml:space="preserve"> </w:t>
            </w:r>
            <w:proofErr w:type="spellStart"/>
            <w:r w:rsidRPr="009934B2">
              <w:t>когерентность</w:t>
            </w:r>
            <w:proofErr w:type="spellEnd"/>
          </w:p>
        </w:tc>
        <w:tc>
          <w:tcPr>
            <w:tcW w:w="3467" w:type="dxa"/>
            <w:gridSpan w:val="2"/>
          </w:tcPr>
          <w:p w14:paraId="441FFE72" w14:textId="77777777" w:rsidR="00E12414" w:rsidRDefault="00E12414" w:rsidP="004F4B63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Бетатронная</w:t>
            </w:r>
            <w:proofErr w:type="spellEnd"/>
            <w:r>
              <w:rPr>
                <w:lang w:eastAsia="ru-RU"/>
              </w:rPr>
              <w:t xml:space="preserve"> </w:t>
            </w:r>
            <w:proofErr w:type="spellStart"/>
            <w:r>
              <w:rPr>
                <w:lang w:eastAsia="ru-RU"/>
              </w:rPr>
              <w:t>хроматичность</w:t>
            </w:r>
            <w:proofErr w:type="spellEnd"/>
          </w:p>
        </w:tc>
      </w:tr>
      <w:tr w:rsidR="00E12414" w14:paraId="38B26BA4" w14:textId="77777777" w:rsidTr="004F4B63">
        <w:trPr>
          <w:trHeight w:val="190"/>
        </w:trPr>
        <w:tc>
          <w:tcPr>
            <w:tcW w:w="2609" w:type="dxa"/>
            <w:vMerge/>
            <w:tcBorders>
              <w:tl2br w:val="single" w:sz="4" w:space="0" w:color="auto"/>
            </w:tcBorders>
          </w:tcPr>
          <w:p w14:paraId="0667D585" w14:textId="77777777" w:rsidR="00E12414" w:rsidRDefault="00E12414" w:rsidP="004F4B63">
            <w:pPr>
              <w:rPr>
                <w:lang w:eastAsia="ru-RU"/>
              </w:rPr>
            </w:pPr>
          </w:p>
        </w:tc>
        <w:tc>
          <w:tcPr>
            <w:tcW w:w="1729" w:type="dxa"/>
          </w:tcPr>
          <w:p w14:paraId="5876F946" w14:textId="77777777" w:rsidR="00E12414" w:rsidRPr="00A51245" w:rsidRDefault="00E12414" w:rsidP="004F4B63">
            <w:pPr>
              <w:jc w:val="center"/>
              <w:rPr>
                <w:i/>
                <w:lang w:eastAsia="ru-RU"/>
              </w:rPr>
            </w:pPr>
            <w:r>
              <w:rPr>
                <w:lang w:val="lv-LV" w:eastAsia="ru-RU"/>
              </w:rPr>
              <w:t>X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0" w:type="dxa"/>
          </w:tcPr>
          <w:p w14:paraId="6745E7D7" w14:textId="77777777" w:rsidR="00E12414" w:rsidRPr="008317F5" w:rsidRDefault="00E12414" w:rsidP="004F4B63">
            <w:pPr>
              <w:jc w:val="center"/>
              <w:rPr>
                <w:lang w:val="en-US" w:eastAsia="ru-RU"/>
              </w:rPr>
            </w:pPr>
            <w:r>
              <w:rPr>
                <w:lang w:val="lv-LV" w:eastAsia="ru-RU"/>
              </w:rPr>
              <w:t>Y</w:t>
            </w:r>
            <w:r>
              <w:rPr>
                <w:lang w:val="en-US" w:eastAsia="ru-RU"/>
              </w:rPr>
              <w:t xml:space="preserve">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5" w:type="dxa"/>
          </w:tcPr>
          <w:p w14:paraId="7FDC1525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X,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  <w:tc>
          <w:tcPr>
            <w:tcW w:w="1732" w:type="dxa"/>
          </w:tcPr>
          <w:p w14:paraId="392417D0" w14:textId="77777777" w:rsidR="00E12414" w:rsidRPr="00E52378" w:rsidRDefault="00E12414" w:rsidP="004F4B63">
            <w:pPr>
              <w:jc w:val="center"/>
              <w:rPr>
                <w:lang w:val="lv-LV" w:eastAsia="ru-RU"/>
              </w:rPr>
            </w:pPr>
            <w:r>
              <w:rPr>
                <w:lang w:val="lv-LV" w:eastAsia="ru-RU"/>
              </w:rPr>
              <w:t xml:space="preserve">Y, </w:t>
            </w:r>
            <m:oMath>
              <m:r>
                <w:rPr>
                  <w:rFonts w:ascii="Cambria Math" w:hAnsi="Cambria Math"/>
                  <w:lang w:val="en-US" w:eastAsia="ru-RU"/>
                </w:rPr>
                <m:t>мм∙мрад</m:t>
              </m:r>
            </m:oMath>
          </w:p>
        </w:tc>
      </w:tr>
      <w:tr w:rsidR="00E12414" w14:paraId="6B3DB978" w14:textId="77777777" w:rsidTr="004F4B63">
        <w:trPr>
          <w:trHeight w:val="365"/>
        </w:trPr>
        <w:tc>
          <w:tcPr>
            <w:tcW w:w="2609" w:type="dxa"/>
          </w:tcPr>
          <w:p w14:paraId="2FD84DB1" w14:textId="77777777" w:rsidR="00E12414" w:rsidRDefault="00E12414" w:rsidP="004F4B63">
            <w:pPr>
              <w:jc w:val="center"/>
              <w:rPr>
                <w:lang w:eastAsia="ru-RU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протон</w:t>
            </w:r>
            <w:proofErr w:type="spellEnd"/>
          </w:p>
        </w:tc>
        <w:tc>
          <w:tcPr>
            <w:tcW w:w="1729" w:type="dxa"/>
          </w:tcPr>
          <w:p w14:paraId="18295459" w14:textId="1FB9BBD0" w:rsidR="00E12414" w:rsidRPr="00CD0400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146</w:t>
            </w:r>
          </w:p>
        </w:tc>
        <w:tc>
          <w:tcPr>
            <w:tcW w:w="1730" w:type="dxa"/>
          </w:tcPr>
          <w:p w14:paraId="04959408" w14:textId="7253A1A2" w:rsidR="00E12414" w:rsidRPr="00CA3F6A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364</w:t>
            </w:r>
          </w:p>
        </w:tc>
        <w:tc>
          <w:tcPr>
            <w:tcW w:w="1735" w:type="dxa"/>
          </w:tcPr>
          <w:p w14:paraId="795CA522" w14:textId="1DB07CBF" w:rsidR="00E12414" w:rsidRPr="0086488D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148</w:t>
            </w:r>
          </w:p>
        </w:tc>
        <w:tc>
          <w:tcPr>
            <w:tcW w:w="1732" w:type="dxa"/>
          </w:tcPr>
          <w:p w14:paraId="72380C53" w14:textId="0DA9A71B" w:rsidR="00E12414" w:rsidRPr="00FE1028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383</w:t>
            </w:r>
          </w:p>
        </w:tc>
      </w:tr>
      <w:tr w:rsidR="00E12414" w14:paraId="30C6E07C" w14:textId="77777777" w:rsidTr="004F4B63">
        <w:trPr>
          <w:trHeight w:val="365"/>
        </w:trPr>
        <w:tc>
          <w:tcPr>
            <w:tcW w:w="2609" w:type="dxa"/>
            <w:vAlign w:val="center"/>
          </w:tcPr>
          <w:p w14:paraId="3A013165" w14:textId="77777777" w:rsidR="00E12414" w:rsidRPr="00963535" w:rsidRDefault="00E12414" w:rsidP="004F4B63">
            <w:pPr>
              <w:jc w:val="center"/>
              <w:rPr>
                <w:lang w:val="ru-RU"/>
              </w:rPr>
            </w:pPr>
            <w:proofErr w:type="spellStart"/>
            <w:r>
              <w:t>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  <w:r>
              <w:rPr>
                <w:lang w:val="ru-RU"/>
              </w:rPr>
              <w:t xml:space="preserve"> (мод.)</w:t>
            </w:r>
          </w:p>
        </w:tc>
        <w:tc>
          <w:tcPr>
            <w:tcW w:w="1729" w:type="dxa"/>
          </w:tcPr>
          <w:p w14:paraId="5AD0D2D2" w14:textId="38969B95" w:rsidR="00E12414" w:rsidRPr="001008F0" w:rsidRDefault="00BA4E55" w:rsidP="004F4B63">
            <w:pPr>
              <w:jc w:val="center"/>
              <w:rPr>
                <w:rFonts w:eastAsia="Calibri"/>
                <w:lang w:val="ru-RU"/>
              </w:rPr>
            </w:pPr>
            <w:r w:rsidRPr="00BA4E55">
              <w:rPr>
                <w:rFonts w:eastAsia="Calibri"/>
                <w:lang w:val="ru-RU"/>
              </w:rPr>
              <w:t>248</w:t>
            </w:r>
          </w:p>
        </w:tc>
        <w:tc>
          <w:tcPr>
            <w:tcW w:w="1730" w:type="dxa"/>
          </w:tcPr>
          <w:p w14:paraId="1834A80B" w14:textId="591C63B3" w:rsidR="00E12414" w:rsidRPr="00BF64B5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274</w:t>
            </w:r>
          </w:p>
        </w:tc>
        <w:tc>
          <w:tcPr>
            <w:tcW w:w="1735" w:type="dxa"/>
          </w:tcPr>
          <w:p w14:paraId="371F7B19" w14:textId="4C799F2B" w:rsidR="00E12414" w:rsidRPr="00AE1E95" w:rsidRDefault="00BA4E55" w:rsidP="004F4B63">
            <w:pPr>
              <w:jc w:val="center"/>
              <w:rPr>
                <w:rFonts w:eastAsia="Calibri"/>
                <w:lang w:val="ru-RU"/>
              </w:rPr>
            </w:pPr>
            <w:r w:rsidRPr="00BA4E55">
              <w:rPr>
                <w:rFonts w:eastAsia="Calibri"/>
                <w:lang w:val="ru-RU"/>
              </w:rPr>
              <w:t>246</w:t>
            </w:r>
          </w:p>
        </w:tc>
        <w:tc>
          <w:tcPr>
            <w:tcW w:w="1732" w:type="dxa"/>
          </w:tcPr>
          <w:p w14:paraId="4DC24466" w14:textId="2E5D3A91" w:rsidR="00E12414" w:rsidRPr="00AB0581" w:rsidRDefault="00BA4E55" w:rsidP="004F4B63">
            <w:pPr>
              <w:jc w:val="center"/>
              <w:rPr>
                <w:rFonts w:eastAsia="Calibri"/>
                <w:lang w:val="ru-RU"/>
              </w:rPr>
            </w:pPr>
            <w:r w:rsidRPr="00BA4E55">
              <w:rPr>
                <w:rFonts w:eastAsia="Calibri"/>
                <w:lang w:val="ru-RU"/>
              </w:rPr>
              <w:t>274</w:t>
            </w:r>
          </w:p>
        </w:tc>
      </w:tr>
      <w:tr w:rsidR="00E12414" w14:paraId="29312862" w14:textId="77777777" w:rsidTr="004F4B63">
        <w:trPr>
          <w:trHeight w:val="714"/>
        </w:trPr>
        <w:tc>
          <w:tcPr>
            <w:tcW w:w="2609" w:type="dxa"/>
          </w:tcPr>
          <w:p w14:paraId="589ED04F" w14:textId="77777777" w:rsidR="00E12414" w:rsidRDefault="00E12414" w:rsidP="004F4B63">
            <w:pPr>
              <w:jc w:val="center"/>
              <w:rPr>
                <w:lang w:eastAsia="ru-RU"/>
              </w:rPr>
            </w:pPr>
            <w:proofErr w:type="spellStart"/>
            <w:r>
              <w:t>Квази-замороженная</w:t>
            </w:r>
            <w:proofErr w:type="spellEnd"/>
            <w:r>
              <w:t xml:space="preserve">, </w:t>
            </w:r>
            <w:proofErr w:type="spellStart"/>
            <w:r>
              <w:t>дейтрон</w:t>
            </w:r>
            <w:proofErr w:type="spellEnd"/>
          </w:p>
        </w:tc>
        <w:tc>
          <w:tcPr>
            <w:tcW w:w="1729" w:type="dxa"/>
          </w:tcPr>
          <w:p w14:paraId="5FAA49AE" w14:textId="79B9BDDB" w:rsidR="00E12414" w:rsidRPr="005E69A7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1007</w:t>
            </w:r>
          </w:p>
        </w:tc>
        <w:tc>
          <w:tcPr>
            <w:tcW w:w="1730" w:type="dxa"/>
          </w:tcPr>
          <w:p w14:paraId="22D97007" w14:textId="26375BB1" w:rsidR="00E12414" w:rsidRPr="00697B3A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267</w:t>
            </w:r>
          </w:p>
        </w:tc>
        <w:tc>
          <w:tcPr>
            <w:tcW w:w="1735" w:type="dxa"/>
          </w:tcPr>
          <w:p w14:paraId="0AAB91E4" w14:textId="0E431F33" w:rsidR="00E12414" w:rsidRPr="005F59FF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949</w:t>
            </w:r>
          </w:p>
        </w:tc>
        <w:tc>
          <w:tcPr>
            <w:tcW w:w="1732" w:type="dxa"/>
          </w:tcPr>
          <w:p w14:paraId="73088708" w14:textId="4C373D84" w:rsidR="00E12414" w:rsidRPr="004D02C5" w:rsidRDefault="00BA4E55" w:rsidP="004F4B63">
            <w:pPr>
              <w:jc w:val="center"/>
              <w:rPr>
                <w:lang w:val="ru-RU" w:eastAsia="ru-RU"/>
              </w:rPr>
            </w:pPr>
            <w:r w:rsidRPr="00BA4E55">
              <w:rPr>
                <w:lang w:val="ru-RU" w:eastAsia="ru-RU"/>
              </w:rPr>
              <w:t>265</w:t>
            </w:r>
          </w:p>
        </w:tc>
      </w:tr>
    </w:tbl>
    <w:p w14:paraId="38DE34C8" w14:textId="77777777" w:rsidR="00E12414" w:rsidRPr="005C1B30" w:rsidRDefault="00E12414" w:rsidP="005C1B30">
      <w:pPr>
        <w:rPr>
          <w:lang w:val="ru-RU" w:eastAsia="en-US"/>
        </w:rPr>
      </w:pPr>
    </w:p>
    <w:p w14:paraId="464AE0AD" w14:textId="518B33A1" w:rsidR="00074581" w:rsidRPr="00651DD5" w:rsidRDefault="00074581" w:rsidP="00074581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t>ПОДПИСИ К РИСУНКАМ</w:t>
      </w:r>
    </w:p>
    <w:p w14:paraId="39292DB6" w14:textId="371DE5CB" w:rsidR="00087E1F" w:rsidRDefault="00087E1F" w:rsidP="00087E1F">
      <w:pPr>
        <w:jc w:val="both"/>
        <w:rPr>
          <w:lang w:val="ru-RU" w:eastAsia="en-US"/>
        </w:rPr>
      </w:pPr>
      <w:r w:rsidRPr="00087E1F">
        <w:rPr>
          <w:b/>
          <w:bCs/>
          <w:lang w:val="ru-RU" w:eastAsia="en-US"/>
        </w:rPr>
        <w:t>Рис. 1</w:t>
      </w:r>
      <w:r w:rsidR="00BC65AD">
        <w:rPr>
          <w:b/>
          <w:bCs/>
          <w:lang w:val="ru-RU" w:eastAsia="en-US"/>
        </w:rPr>
        <w:t>.</w:t>
      </w:r>
      <w:r w:rsidRPr="00E7096B">
        <w:rPr>
          <w:lang w:val="ru-RU" w:eastAsia="en-US"/>
        </w:rPr>
        <w:t xml:space="preserve"> Схема расстановки секступолей на арке ускорителя для структуры а) с замороженным спином для </w:t>
      </w:r>
      <w:proofErr w:type="spellStart"/>
      <w:r w:rsidRPr="00E7096B">
        <w:rPr>
          <w:lang w:val="ru-RU" w:eastAsia="en-US"/>
        </w:rPr>
        <w:t>дейтронного</w:t>
      </w:r>
      <w:proofErr w:type="spellEnd"/>
      <w:r w:rsidRPr="00E7096B">
        <w:rPr>
          <w:lang w:val="ru-RU" w:eastAsia="en-US"/>
        </w:rPr>
        <w:t xml:space="preserve"> пучка</w:t>
      </w:r>
      <w:r w:rsidRPr="00E7096B">
        <w:rPr>
          <w:lang w:eastAsia="en-US"/>
        </w:rPr>
        <w:t>;</w:t>
      </w:r>
      <w:r w:rsidRPr="00E7096B">
        <w:rPr>
          <w:lang w:val="ru-RU" w:eastAsia="en-US"/>
        </w:rPr>
        <w:t xml:space="preserve"> б) с замороженным спином для протонного пучка</w:t>
      </w:r>
      <w:r w:rsidRPr="00E7096B">
        <w:rPr>
          <w:lang w:eastAsia="en-US"/>
        </w:rPr>
        <w:t>;</w:t>
      </w:r>
      <w:r w:rsidRPr="00E7096B">
        <w:rPr>
          <w:lang w:val="ru-RU" w:eastAsia="en-US"/>
        </w:rPr>
        <w:t xml:space="preserve"> в) с квази-замороженным спином для </w:t>
      </w:r>
      <w:proofErr w:type="spellStart"/>
      <w:r w:rsidRPr="00E7096B">
        <w:rPr>
          <w:lang w:val="ru-RU" w:eastAsia="en-US"/>
        </w:rPr>
        <w:t>дейтронного</w:t>
      </w:r>
      <w:proofErr w:type="spellEnd"/>
      <w:r w:rsidRPr="00E7096B">
        <w:rPr>
          <w:lang w:val="ru-RU" w:eastAsia="en-US"/>
        </w:rPr>
        <w:t xml:space="preserve"> пучка</w:t>
      </w:r>
      <w:r w:rsidRPr="00E7096B">
        <w:rPr>
          <w:lang w:eastAsia="en-US"/>
        </w:rPr>
        <w:t>;</w:t>
      </w:r>
      <w:r w:rsidRPr="00E7096B">
        <w:rPr>
          <w:lang w:val="ru-RU" w:eastAsia="en-US"/>
        </w:rPr>
        <w:t xml:space="preserve"> </w:t>
      </w:r>
      <w:r w:rsidRPr="00E7096B">
        <w:rPr>
          <w:lang w:eastAsia="en-US"/>
        </w:rPr>
        <w:t>SDP</w:t>
      </w:r>
      <w:r w:rsidRPr="00E7096B">
        <w:rPr>
          <w:lang w:val="ru-RU" w:eastAsia="en-US"/>
        </w:rPr>
        <w:t xml:space="preserve">, </w:t>
      </w:r>
      <w:r w:rsidRPr="00E7096B">
        <w:rPr>
          <w:lang w:eastAsia="en-US"/>
        </w:rPr>
        <w:t>SFP</w:t>
      </w:r>
      <w:r w:rsidRPr="00E7096B">
        <w:rPr>
          <w:lang w:val="ru-RU" w:eastAsia="en-US"/>
        </w:rPr>
        <w:t xml:space="preserve">, </w:t>
      </w:r>
      <w:r w:rsidRPr="00E7096B">
        <w:rPr>
          <w:lang w:eastAsia="en-US"/>
        </w:rPr>
        <w:t>SFN</w:t>
      </w:r>
      <w:r>
        <w:rPr>
          <w:lang w:val="ru-RU" w:eastAsia="en-US"/>
        </w:rPr>
        <w:t xml:space="preserve"> </w:t>
      </w:r>
      <w:r w:rsidRPr="00E7096B">
        <w:rPr>
          <w:lang w:val="ru-RU" w:eastAsia="en-US"/>
        </w:rPr>
        <w:t xml:space="preserve">– </w:t>
      </w:r>
      <w:proofErr w:type="spellStart"/>
      <w:r w:rsidRPr="00E7096B">
        <w:rPr>
          <w:lang w:val="ru-RU" w:eastAsia="en-US"/>
        </w:rPr>
        <w:t>дефокусирующее</w:t>
      </w:r>
      <w:proofErr w:type="spellEnd"/>
      <w:r w:rsidRPr="00E7096B">
        <w:rPr>
          <w:lang w:val="ru-RU" w:eastAsia="en-US"/>
        </w:rPr>
        <w:t>, 1-е фокусирующее, 2-е фокусирующее семейство секступолей соответственно</w:t>
      </w:r>
      <w:r>
        <w:rPr>
          <w:lang w:val="ru-RU" w:eastAsia="en-US"/>
        </w:rPr>
        <w:t>.</w:t>
      </w:r>
    </w:p>
    <w:p w14:paraId="0EE7FB1A" w14:textId="57567987" w:rsidR="00BC65AD" w:rsidRDefault="00BC65AD" w:rsidP="00BC65AD">
      <w:pPr>
        <w:jc w:val="both"/>
        <w:rPr>
          <w:lang w:val="ru-RU" w:eastAsia="en-US"/>
        </w:rPr>
      </w:pPr>
      <w:r w:rsidRPr="00BC65AD">
        <w:rPr>
          <w:b/>
          <w:bCs/>
          <w:lang w:val="ru-RU"/>
        </w:rPr>
        <w:t>Рис. 2.</w:t>
      </w:r>
      <w:r>
        <w:rPr>
          <w:lang w:val="ru-RU"/>
        </w:rPr>
        <w:t xml:space="preserve"> </w:t>
      </w:r>
      <w:r w:rsidRPr="007B1755">
        <w:rPr>
          <w:lang w:val="ru-RU" w:eastAsia="en-US"/>
        </w:rPr>
        <w:t xml:space="preserve">Зависимость спин-тюна от отклонения </w:t>
      </w:r>
      <w:r>
        <w:rPr>
          <w:lang w:val="ru-RU" w:eastAsia="en-US"/>
        </w:rPr>
        <w:t>фазовых</w:t>
      </w:r>
      <w:r w:rsidRPr="007B1755">
        <w:rPr>
          <w:lang w:val="ru-RU" w:eastAsia="en-US"/>
        </w:rPr>
        <w:t xml:space="preserve"> координат (</w:t>
      </w:r>
      <w:r w:rsidRPr="007B1755">
        <w:rPr>
          <w:lang w:eastAsia="en-US"/>
        </w:rPr>
        <w:t>x</w:t>
      </w:r>
      <w:r>
        <w:rPr>
          <w:lang w:val="ru-RU" w:eastAsia="en-US"/>
        </w:rPr>
        <w:t xml:space="preserve"> </w:t>
      </w:r>
      <w:r w:rsidRPr="007B1755">
        <w:rPr>
          <w:lang w:val="ru-RU" w:eastAsia="en-US"/>
        </w:rPr>
        <w:t>–</w:t>
      </w:r>
      <w:r w:rsidRPr="003064F8">
        <w:rPr>
          <w:lang w:val="ru-RU" w:eastAsia="en-US"/>
        </w:rPr>
        <w:t xml:space="preserve"> </w:t>
      </w:r>
      <w:r>
        <w:rPr>
          <w:lang w:val="ru-RU" w:eastAsia="en-US"/>
        </w:rPr>
        <w:t>синий</w:t>
      </w:r>
      <w:r w:rsidRPr="007B1755">
        <w:rPr>
          <w:lang w:val="ru-RU" w:eastAsia="en-US"/>
        </w:rPr>
        <w:t xml:space="preserve">, </w:t>
      </w:r>
      <w:r w:rsidRPr="007B1755">
        <w:rPr>
          <w:lang w:eastAsia="en-US"/>
        </w:rPr>
        <w:t>y</w:t>
      </w:r>
      <w:r>
        <w:rPr>
          <w:lang w:val="ru-RU" w:eastAsia="en-US"/>
        </w:rPr>
        <w:t xml:space="preserve"> –</w:t>
      </w:r>
      <w:r w:rsidRPr="007B1755">
        <w:rPr>
          <w:lang w:val="ru-RU" w:eastAsia="en-US"/>
        </w:rPr>
        <w:t xml:space="preserve"> </w:t>
      </w:r>
      <w:r>
        <w:rPr>
          <w:lang w:val="ru-RU" w:eastAsia="en-US"/>
        </w:rPr>
        <w:t>красный</w:t>
      </w:r>
      <w:r w:rsidRPr="00E47E61">
        <w:rPr>
          <w:lang w:val="ru-RU" w:eastAsia="en-US"/>
        </w:rPr>
        <w:t xml:space="preserve">, </w:t>
      </w:r>
      <m:oMath>
        <m:r>
          <w:rPr>
            <w:rFonts w:ascii="Cambria Math" w:hAnsi="Cambria Math"/>
            <w:lang w:val="ru-RU" w:eastAsia="en-US"/>
          </w:rPr>
          <m:t xml:space="preserve">δ- </m:t>
        </m:r>
      </m:oMath>
      <w:r>
        <w:rPr>
          <w:lang w:val="ru-RU" w:eastAsia="en-US"/>
        </w:rPr>
        <w:t>черный</w:t>
      </w:r>
      <w:r w:rsidRPr="007B1755">
        <w:rPr>
          <w:lang w:val="ru-RU" w:eastAsia="en-US"/>
        </w:rPr>
        <w:t>)</w:t>
      </w:r>
      <w:r>
        <w:rPr>
          <w:lang w:val="ru-RU" w:eastAsia="en-US"/>
        </w:rPr>
        <w:t xml:space="preserve"> в структурах</w:t>
      </w:r>
      <w:r w:rsidRPr="007B1755">
        <w:rPr>
          <w:lang w:val="ru-RU" w:eastAsia="en-US"/>
        </w:rPr>
        <w:t xml:space="preserve"> для различных случаев оптимизации</w:t>
      </w:r>
      <w:r>
        <w:rPr>
          <w:lang w:val="lv-LV" w:eastAsia="en-US"/>
        </w:rPr>
        <w:t>:</w:t>
      </w:r>
      <w:r w:rsidRPr="007B1755">
        <w:rPr>
          <w:lang w:val="ru-RU" w:eastAsia="en-US"/>
        </w:rPr>
        <w:t xml:space="preserve"> </w:t>
      </w:r>
      <w:r>
        <w:rPr>
          <w:lang w:val="ru-RU" w:eastAsia="en-US"/>
        </w:rPr>
        <w:t>сплошная линия</w:t>
      </w:r>
      <w:r w:rsidRPr="00820AE3">
        <w:rPr>
          <w:lang w:val="ru-RU" w:eastAsia="en-US"/>
        </w:rPr>
        <w:t xml:space="preserve"> </w:t>
      </w:r>
      <w:r w:rsidRPr="007B1755">
        <w:rPr>
          <w:lang w:val="ru-RU" w:eastAsia="en-US"/>
        </w:rPr>
        <w:t>– без оптимизации</w:t>
      </w:r>
      <w:r w:rsidRPr="005F4C58">
        <w:rPr>
          <w:lang w:val="ru-RU" w:eastAsia="en-US"/>
        </w:rPr>
        <w:t xml:space="preserve">, </w:t>
      </w:r>
      <w:r>
        <w:rPr>
          <w:lang w:val="ru-RU" w:eastAsia="en-US"/>
        </w:rPr>
        <w:t>пунктир</w:t>
      </w:r>
      <w:r w:rsidRPr="00820AE3">
        <w:rPr>
          <w:lang w:val="ru-RU" w:eastAsia="en-US"/>
        </w:rPr>
        <w:t xml:space="preserve"> </w:t>
      </w:r>
      <w:r w:rsidRPr="007B1755">
        <w:rPr>
          <w:lang w:val="ru-RU" w:eastAsia="en-US"/>
        </w:rPr>
        <w:t xml:space="preserve">– спиновая когерентность, </w:t>
      </w:r>
      <w:r>
        <w:rPr>
          <w:lang w:val="ru-RU" w:eastAsia="en-US"/>
        </w:rPr>
        <w:t>штрихпунктир</w:t>
      </w:r>
      <w:r w:rsidRPr="00820AE3">
        <w:rPr>
          <w:lang w:val="ru-RU" w:eastAsia="en-US"/>
        </w:rPr>
        <w:t xml:space="preserve"> </w:t>
      </w:r>
      <w:r w:rsidRPr="007B1755">
        <w:rPr>
          <w:lang w:val="ru-RU" w:eastAsia="en-US"/>
        </w:rPr>
        <w:t>– бетатронная хроматичность)</w:t>
      </w:r>
      <w:r>
        <w:rPr>
          <w:lang w:val="ru-RU" w:eastAsia="en-US"/>
        </w:rPr>
        <w:t>.</w:t>
      </w:r>
    </w:p>
    <w:p w14:paraId="3DF90CF4" w14:textId="0839FD84" w:rsidR="00BC65AD" w:rsidRDefault="00BC65AD" w:rsidP="00BC65AD">
      <w:pPr>
        <w:jc w:val="both"/>
        <w:rPr>
          <w:lang w:val="ru-RU" w:eastAsia="en-US"/>
        </w:rPr>
      </w:pPr>
      <w:r w:rsidRPr="00BC65AD">
        <w:rPr>
          <w:b/>
          <w:bCs/>
          <w:lang w:val="ru-RU" w:eastAsia="en-US"/>
        </w:rPr>
        <w:t>Рис. 3.</w:t>
      </w:r>
      <w:r>
        <w:rPr>
          <w:lang w:val="ru-RU" w:eastAsia="en-US"/>
        </w:rPr>
        <w:t xml:space="preserve"> Схема расстановки секступолей и </w:t>
      </w:r>
      <w:proofErr w:type="spellStart"/>
      <w:r>
        <w:rPr>
          <w:lang w:val="ru-RU" w:eastAsia="en-US"/>
        </w:rPr>
        <w:t>твисс</w:t>
      </w:r>
      <w:proofErr w:type="spellEnd"/>
      <w:r>
        <w:rPr>
          <w:lang w:val="ru-RU" w:eastAsia="en-US"/>
        </w:rPr>
        <w:t>-параметры структуры с замороженным спином для дейтрона с увеличенной динамической апертурой.</w:t>
      </w:r>
    </w:p>
    <w:p w14:paraId="716685A3" w14:textId="7C05D651" w:rsidR="006A5214" w:rsidRDefault="006A5214">
      <w:pPr>
        <w:rPr>
          <w:lang w:val="ru-RU" w:eastAsia="en-US"/>
        </w:rPr>
      </w:pPr>
    </w:p>
    <w:p w14:paraId="06FBC9F4" w14:textId="77777777" w:rsidR="006A5214" w:rsidRDefault="006A5214">
      <w:pPr>
        <w:spacing w:after="160" w:line="259" w:lineRule="auto"/>
        <w:rPr>
          <w:lang w:val="ru-RU" w:eastAsia="en-US"/>
        </w:rPr>
      </w:pPr>
      <w:r>
        <w:rPr>
          <w:lang w:val="ru-RU" w:eastAsia="en-US"/>
        </w:rPr>
        <w:br w:type="page"/>
      </w:r>
    </w:p>
    <w:p w14:paraId="20309769" w14:textId="77777777" w:rsidR="006A5214" w:rsidRPr="00651DD5" w:rsidRDefault="006A5214" w:rsidP="006A5214">
      <w:pPr>
        <w:pStyle w:val="Heading"/>
        <w:suppressAutoHyphens/>
        <w:spacing w:line="276" w:lineRule="auto"/>
        <w:rPr>
          <w:rFonts w:asciiTheme="majorBidi" w:hAnsiTheme="majorBidi" w:cstheme="majorBidi"/>
          <w:caps w:val="0"/>
          <w:sz w:val="24"/>
          <w:szCs w:val="24"/>
        </w:rPr>
      </w:pPr>
      <w:r>
        <w:rPr>
          <w:rFonts w:asciiTheme="majorBidi" w:hAnsiTheme="majorBidi" w:cstheme="majorBidi"/>
          <w:caps w:val="0"/>
          <w:sz w:val="24"/>
          <w:szCs w:val="24"/>
        </w:rPr>
        <w:lastRenderedPageBreak/>
        <w:t>РИСУНКИ</w:t>
      </w:r>
    </w:p>
    <w:p w14:paraId="1A70FF7B" w14:textId="2A4F59A6" w:rsidR="00933D0F" w:rsidRDefault="006A5214">
      <w:pPr>
        <w:rPr>
          <w:lang w:val="ru-RU"/>
        </w:rPr>
      </w:pPr>
      <w:r>
        <w:rPr>
          <w:lang w:val="ru-RU"/>
        </w:rPr>
        <w:t>Рисунок 1.</w:t>
      </w:r>
    </w:p>
    <w:p w14:paraId="44735AFA" w14:textId="7CDE7905" w:rsidR="006A5214" w:rsidRDefault="00742030">
      <w:pPr>
        <w:rPr>
          <w:lang w:val="ru-RU"/>
        </w:rPr>
      </w:pPr>
      <w:r w:rsidRPr="00D137D2">
        <w:rPr>
          <w:noProof/>
          <w:lang w:val="ru-RU" w:eastAsia="en-US"/>
        </w:rPr>
        <w:drawing>
          <wp:inline distT="0" distB="0" distL="0" distR="0" wp14:anchorId="7DD5B58A" wp14:editId="4D9490ED">
            <wp:extent cx="5244386" cy="4587240"/>
            <wp:effectExtent l="0" t="0" r="0" b="3810"/>
            <wp:docPr id="6106839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364" cy="459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BFF7" w14:textId="1EA4F093" w:rsidR="00742030" w:rsidRDefault="00742030">
      <w:pPr>
        <w:rPr>
          <w:lang w:val="ru-RU"/>
        </w:rPr>
      </w:pPr>
      <w:r>
        <w:rPr>
          <w:lang w:val="ru-RU"/>
        </w:rPr>
        <w:t>Рисунок 2.</w:t>
      </w:r>
    </w:p>
    <w:p w14:paraId="06C760FF" w14:textId="2E7973E8" w:rsidR="00742030" w:rsidRDefault="00D76987">
      <w:pPr>
        <w:rPr>
          <w:lang w:val="ru-RU"/>
        </w:rPr>
      </w:pPr>
      <w:r w:rsidRPr="00C00510">
        <w:rPr>
          <w:noProof/>
          <w:lang w:val="ru-RU" w:eastAsia="en-US"/>
        </w:rPr>
        <w:drawing>
          <wp:inline distT="0" distB="0" distL="0" distR="0" wp14:anchorId="04604FC5" wp14:editId="6B1986DD">
            <wp:extent cx="5731510" cy="1900555"/>
            <wp:effectExtent l="0" t="0" r="2540" b="4445"/>
            <wp:docPr id="15447071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7979" w14:textId="74AEFD50" w:rsidR="00D76987" w:rsidRDefault="00D76987">
      <w:pPr>
        <w:rPr>
          <w:lang w:val="ru-RU"/>
        </w:rPr>
      </w:pPr>
      <w:r>
        <w:rPr>
          <w:lang w:val="ru-RU"/>
        </w:rPr>
        <w:t>Рисунок 3.</w:t>
      </w:r>
    </w:p>
    <w:p w14:paraId="33BEC841" w14:textId="75C63FD1" w:rsidR="00D47F0B" w:rsidRPr="00087E1F" w:rsidRDefault="00F23066">
      <w:pPr>
        <w:rPr>
          <w:lang w:val="ru-RU"/>
        </w:rPr>
      </w:pPr>
      <w:r w:rsidRPr="00EC26C0">
        <w:rPr>
          <w:noProof/>
          <w:lang w:val="ru-RU" w:eastAsia="en-US"/>
        </w:rPr>
        <w:drawing>
          <wp:inline distT="0" distB="0" distL="0" distR="0" wp14:anchorId="058B9EA7" wp14:editId="49EF638D">
            <wp:extent cx="5731510" cy="1473200"/>
            <wp:effectExtent l="0" t="0" r="2540" b="0"/>
            <wp:docPr id="55064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8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F0B" w:rsidRPr="0008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BF"/>
    <w:rsid w:val="00003040"/>
    <w:rsid w:val="000206CD"/>
    <w:rsid w:val="00036DCD"/>
    <w:rsid w:val="00051447"/>
    <w:rsid w:val="00074581"/>
    <w:rsid w:val="00087E1F"/>
    <w:rsid w:val="000F32CF"/>
    <w:rsid w:val="000F7B14"/>
    <w:rsid w:val="00154C70"/>
    <w:rsid w:val="0018711E"/>
    <w:rsid w:val="00190FB5"/>
    <w:rsid w:val="001A1C96"/>
    <w:rsid w:val="001B1C52"/>
    <w:rsid w:val="001C1C3B"/>
    <w:rsid w:val="00294797"/>
    <w:rsid w:val="002B5647"/>
    <w:rsid w:val="002B5FDC"/>
    <w:rsid w:val="00337EB3"/>
    <w:rsid w:val="003452CE"/>
    <w:rsid w:val="00357B98"/>
    <w:rsid w:val="003C3BB5"/>
    <w:rsid w:val="004211B7"/>
    <w:rsid w:val="00493973"/>
    <w:rsid w:val="004D6B3E"/>
    <w:rsid w:val="004F2DE2"/>
    <w:rsid w:val="005532DD"/>
    <w:rsid w:val="00573566"/>
    <w:rsid w:val="005A3F8A"/>
    <w:rsid w:val="005B2172"/>
    <w:rsid w:val="005C1B30"/>
    <w:rsid w:val="005D425F"/>
    <w:rsid w:val="005F298B"/>
    <w:rsid w:val="00650BDF"/>
    <w:rsid w:val="006A5214"/>
    <w:rsid w:val="006E2704"/>
    <w:rsid w:val="00742030"/>
    <w:rsid w:val="00747DD3"/>
    <w:rsid w:val="007541A9"/>
    <w:rsid w:val="00782477"/>
    <w:rsid w:val="007929BF"/>
    <w:rsid w:val="007E025E"/>
    <w:rsid w:val="00805F55"/>
    <w:rsid w:val="00894A86"/>
    <w:rsid w:val="00921858"/>
    <w:rsid w:val="00933D0F"/>
    <w:rsid w:val="00946C69"/>
    <w:rsid w:val="009E2138"/>
    <w:rsid w:val="009F0EEC"/>
    <w:rsid w:val="009F4A3C"/>
    <w:rsid w:val="00A124A5"/>
    <w:rsid w:val="00A36909"/>
    <w:rsid w:val="00AC1739"/>
    <w:rsid w:val="00AD3E83"/>
    <w:rsid w:val="00AE2F03"/>
    <w:rsid w:val="00B24007"/>
    <w:rsid w:val="00BA4E55"/>
    <w:rsid w:val="00BA6EBA"/>
    <w:rsid w:val="00BC65AD"/>
    <w:rsid w:val="00BC6E4C"/>
    <w:rsid w:val="00C0045F"/>
    <w:rsid w:val="00C44F5B"/>
    <w:rsid w:val="00C467F3"/>
    <w:rsid w:val="00C91B03"/>
    <w:rsid w:val="00CA2BDD"/>
    <w:rsid w:val="00D258AC"/>
    <w:rsid w:val="00D42DE5"/>
    <w:rsid w:val="00D439DF"/>
    <w:rsid w:val="00D47F0B"/>
    <w:rsid w:val="00D65C24"/>
    <w:rsid w:val="00D76987"/>
    <w:rsid w:val="00E12414"/>
    <w:rsid w:val="00E30D30"/>
    <w:rsid w:val="00E44761"/>
    <w:rsid w:val="00E803C3"/>
    <w:rsid w:val="00EC2CBC"/>
    <w:rsid w:val="00F16AE5"/>
    <w:rsid w:val="00F23066"/>
    <w:rsid w:val="00F24034"/>
    <w:rsid w:val="00FB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80F"/>
  <w15:chartTrackingRefBased/>
  <w15:docId w15:val="{CF0B5FC4-4036-4CC3-ADBF-595DB902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7E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29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9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9B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9B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9B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9B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9B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9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9B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29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29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2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2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2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29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2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9B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29B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2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29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29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29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29BF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24034"/>
    <w:rPr>
      <w:sz w:val="20"/>
      <w:szCs w:val="20"/>
      <w:lang w:val="x-none"/>
    </w:rPr>
  </w:style>
  <w:style w:type="character" w:customStyle="1" w:styleId="ad">
    <w:name w:val="Основной текст Знак"/>
    <w:basedOn w:val="a0"/>
    <w:link w:val="ac"/>
    <w:uiPriority w:val="1"/>
    <w:rsid w:val="00F24034"/>
    <w:rPr>
      <w:rFonts w:ascii="Times New Roman" w:eastAsia="Times New Roman" w:hAnsi="Times New Roman" w:cs="Times New Roman"/>
      <w:kern w:val="0"/>
      <w:sz w:val="20"/>
      <w:szCs w:val="20"/>
      <w:lang w:val="x-none" w:eastAsia="zh-CN"/>
      <w14:ligatures w14:val="none"/>
    </w:rPr>
  </w:style>
  <w:style w:type="character" w:styleId="ae">
    <w:name w:val="Hyperlink"/>
    <w:uiPriority w:val="99"/>
    <w:unhideWhenUsed/>
    <w:rsid w:val="00F24034"/>
    <w:rPr>
      <w:color w:val="0563C1"/>
      <w:u w:val="single"/>
    </w:rPr>
  </w:style>
  <w:style w:type="paragraph" w:styleId="af">
    <w:name w:val="Normal (Web)"/>
    <w:basedOn w:val="a"/>
    <w:uiPriority w:val="99"/>
    <w:unhideWhenUsed/>
    <w:rsid w:val="00F24034"/>
    <w:pPr>
      <w:spacing w:before="100" w:beforeAutospacing="1" w:after="100" w:afterAutospacing="1"/>
    </w:pPr>
    <w:rPr>
      <w:lang w:val="ru-RU" w:eastAsia="ru-RU"/>
    </w:rPr>
  </w:style>
  <w:style w:type="paragraph" w:customStyle="1" w:styleId="Abstract">
    <w:name w:val="Abstract"/>
    <w:rsid w:val="00F24034"/>
    <w:pPr>
      <w:spacing w:after="454" w:line="240" w:lineRule="auto"/>
      <w:ind w:left="1418"/>
      <w:jc w:val="both"/>
    </w:pPr>
    <w:rPr>
      <w:rFonts w:ascii="Times" w:eastAsia="Times New Roman" w:hAnsi="Times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Heading">
    <w:name w:val="Heading"/>
    <w:basedOn w:val="a"/>
    <w:next w:val="a"/>
    <w:rsid w:val="00F24034"/>
    <w:pPr>
      <w:keepNext/>
      <w:spacing w:before="240" w:after="120" w:line="360" w:lineRule="auto"/>
      <w:jc w:val="center"/>
      <w:outlineLvl w:val="0"/>
    </w:pPr>
    <w:rPr>
      <w:rFonts w:eastAsia="SimSun"/>
      <w:caps/>
      <w:sz w:val="28"/>
      <w:szCs w:val="20"/>
      <w:lang w:val="ru-RU" w:eastAsia="en-US"/>
    </w:rPr>
  </w:style>
  <w:style w:type="paragraph" w:customStyle="1" w:styleId="Default">
    <w:name w:val="Default"/>
    <w:rsid w:val="00F240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styleId="af0">
    <w:name w:val="Placeholder Text"/>
    <w:basedOn w:val="a0"/>
    <w:uiPriority w:val="99"/>
    <w:semiHidden/>
    <w:rsid w:val="00F24034"/>
    <w:rPr>
      <w:color w:val="666666"/>
    </w:rPr>
  </w:style>
  <w:style w:type="table" w:styleId="af1">
    <w:name w:val="Table Grid"/>
    <w:basedOn w:val="a1"/>
    <w:uiPriority w:val="39"/>
    <w:rsid w:val="00F24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AC1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C5591-354A-4E65-8E1A-F1368A902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8</Pages>
  <Words>2146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79</cp:revision>
  <dcterms:created xsi:type="dcterms:W3CDTF">2026-02-26T09:02:00Z</dcterms:created>
  <dcterms:modified xsi:type="dcterms:W3CDTF">2026-04-08T17:36:00Z</dcterms:modified>
</cp:coreProperties>
</file>