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37CC0" w14:textId="7BA02B06" w:rsidR="00CA13B7" w:rsidRPr="00CA13B7" w:rsidRDefault="00CA13B7" w:rsidP="00CA13B7">
      <w:pPr>
        <w:pStyle w:val="Default"/>
        <w:jc w:val="center"/>
        <w:rPr>
          <w:rFonts w:ascii="Times New Roman" w:hAnsi="Times New Roman"/>
          <w:b/>
          <w:bCs/>
          <w:lang w:val="ru-RU"/>
        </w:rPr>
      </w:pPr>
      <w:bookmarkStart w:id="0" w:name="_Hlk226375289"/>
      <w:bookmarkStart w:id="1" w:name="_Hlk54000915"/>
      <w:bookmarkEnd w:id="0"/>
      <w:r>
        <w:rPr>
          <w:rFonts w:ascii="Times New Roman" w:hAnsi="Times New Roman"/>
          <w:b/>
          <w:bCs/>
          <w:lang w:val="ru-RU"/>
        </w:rPr>
        <w:t>О</w:t>
      </w:r>
      <w:r w:rsidRPr="00CA13B7">
        <w:rPr>
          <w:rFonts w:ascii="Times New Roman" w:hAnsi="Times New Roman"/>
          <w:b/>
          <w:bCs/>
          <w:lang w:val="ru-RU"/>
        </w:rPr>
        <w:t>граничение параметров протонного пучка</w:t>
      </w:r>
    </w:p>
    <w:p w14:paraId="0E646195" w14:textId="71272212" w:rsidR="00C24269" w:rsidRPr="000771EB" w:rsidRDefault="00CA13B7" w:rsidP="00CA13B7">
      <w:pPr>
        <w:pStyle w:val="Default"/>
        <w:spacing w:before="0"/>
        <w:jc w:val="center"/>
        <w:rPr>
          <w:rFonts w:ascii="Times New Roman" w:hAnsi="Times New Roman"/>
          <w:b/>
          <w:bCs/>
          <w:lang w:val="ru-RU"/>
        </w:rPr>
      </w:pPr>
      <w:r w:rsidRPr="00CA13B7">
        <w:rPr>
          <w:rFonts w:ascii="Times New Roman" w:hAnsi="Times New Roman"/>
          <w:b/>
          <w:bCs/>
          <w:lang w:val="ru-RU"/>
        </w:rPr>
        <w:t>для коллайдерного эксперимента</w:t>
      </w:r>
    </w:p>
    <w:p w14:paraId="3C003CBD" w14:textId="233E8CF1" w:rsidR="00B43C78" w:rsidRPr="00566267" w:rsidRDefault="00B43C78" w:rsidP="008D1C4C">
      <w:pPr>
        <w:pStyle w:val="ac"/>
        <w:rPr>
          <w:sz w:val="28"/>
          <w:szCs w:val="28"/>
        </w:rPr>
      </w:pPr>
      <w:r w:rsidRPr="00566267">
        <w:rPr>
          <w:sz w:val="28"/>
          <w:szCs w:val="28"/>
        </w:rPr>
        <w:t>УДК 621.384.6</w:t>
      </w:r>
    </w:p>
    <w:bookmarkEnd w:id="1"/>
    <w:p w14:paraId="343AE5BE" w14:textId="151C4E18" w:rsidR="00CA13B7" w:rsidRPr="00CA13B7" w:rsidRDefault="00CA13B7" w:rsidP="00CA13B7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</w:pPr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>Колокольчиков С.Д.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a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ru-RU"/>
        </w:rPr>
        <w:t xml:space="preserve">, 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b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>, Сеничев Ю.В.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a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ru-RU"/>
        </w:rPr>
        <w:t xml:space="preserve">, 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b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>, Аксентьев А.E.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a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ru-RU"/>
        </w:rPr>
        <w:t xml:space="preserve">, 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b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ru-RU"/>
        </w:rPr>
        <w:t xml:space="preserve">, 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c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>,</w:t>
      </w:r>
    </w:p>
    <w:p w14:paraId="224B0B35" w14:textId="64D70B60" w:rsidR="00CA13B7" w:rsidRPr="00CA13B7" w:rsidRDefault="00CA13B7" w:rsidP="00CA13B7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</w:pPr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 xml:space="preserve">Мельников </w:t>
      </w:r>
      <w:proofErr w:type="gramStart"/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>А.А</w:t>
      </w:r>
      <w:proofErr w:type="gramEnd"/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>.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a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ru-RU"/>
        </w:rPr>
        <w:t xml:space="preserve">, 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b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ru-RU"/>
        </w:rPr>
        <w:t xml:space="preserve">, 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d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lang w:val="ru-RU"/>
        </w:rPr>
        <w:t>, Паламарчука П.И.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a</w:t>
      </w:r>
      <w:r w:rsidRPr="00CA13B7"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ru-RU"/>
        </w:rPr>
        <w:t xml:space="preserve">, </w:t>
      </w:r>
      <w:r>
        <w:rPr>
          <w:rFonts w:asciiTheme="majorBidi" w:eastAsia="Meiryo" w:hAnsiTheme="majorBidi" w:cstheme="majorBidi"/>
          <w:bCs/>
          <w:iCs/>
          <w:sz w:val="24"/>
          <w:szCs w:val="24"/>
          <w:vertAlign w:val="superscript"/>
          <w:lang w:val="en-US"/>
        </w:rPr>
        <w:t>c</w:t>
      </w:r>
    </w:p>
    <w:p w14:paraId="20746B0E" w14:textId="77777777" w:rsidR="008607AD" w:rsidRPr="00CA13B7" w:rsidRDefault="008607AD" w:rsidP="008607AD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i/>
          <w:iCs/>
          <w:sz w:val="24"/>
          <w:szCs w:val="24"/>
          <w:vertAlign w:val="superscript"/>
          <w:lang w:val="de-DE"/>
        </w:rPr>
      </w:pPr>
    </w:p>
    <w:p w14:paraId="2D3BC557" w14:textId="77777777" w:rsidR="00B43C78" w:rsidRPr="00DA6A7F" w:rsidRDefault="00695AC9" w:rsidP="00B43C78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hAnsiTheme="majorBidi" w:cstheme="majorBidi"/>
          <w:i/>
          <w:iCs/>
          <w:sz w:val="24"/>
          <w:szCs w:val="24"/>
        </w:rPr>
      </w:pPr>
      <w:r>
        <w:rPr>
          <w:rFonts w:asciiTheme="majorBidi" w:hAnsiTheme="majorBidi" w:cstheme="majorBidi"/>
          <w:i/>
          <w:iCs/>
          <w:sz w:val="24"/>
          <w:szCs w:val="24"/>
          <w:vertAlign w:val="superscript"/>
          <w:lang w:val="en-US"/>
        </w:rPr>
        <w:t>a</w:t>
      </w:r>
      <w:r>
        <w:rPr>
          <w:rFonts w:asciiTheme="majorBidi" w:hAnsiTheme="majorBidi" w:cstheme="majorBidi"/>
          <w:i/>
          <w:iCs/>
          <w:sz w:val="24"/>
          <w:szCs w:val="24"/>
          <w:vertAlign w:val="superscript"/>
          <w:lang w:val="ru-RU"/>
        </w:rPr>
        <w:t xml:space="preserve"> </w:t>
      </w:r>
      <w:r>
        <w:rPr>
          <w:rFonts w:asciiTheme="majorBidi" w:hAnsiTheme="majorBidi" w:cstheme="majorBidi"/>
          <w:i/>
          <w:iCs/>
          <w:sz w:val="24"/>
          <w:szCs w:val="24"/>
          <w:lang w:val="ru-RU"/>
        </w:rPr>
        <w:t>Ин</w:t>
      </w:r>
      <w:r w:rsidR="00B43C78">
        <w:rPr>
          <w:rFonts w:asciiTheme="majorBidi" w:hAnsiTheme="majorBidi" w:cstheme="majorBidi"/>
          <w:i/>
          <w:iCs/>
          <w:sz w:val="24"/>
          <w:szCs w:val="24"/>
          <w:lang w:val="ru-RU"/>
        </w:rPr>
        <w:t>ститут</w:t>
      </w:r>
      <w:r w:rsidR="00B43C78" w:rsidRPr="005260A0">
        <w:rPr>
          <w:rFonts w:asciiTheme="majorBidi" w:hAnsiTheme="majorBidi" w:cstheme="majorBidi"/>
          <w:i/>
          <w:iCs/>
          <w:sz w:val="24"/>
          <w:szCs w:val="24"/>
          <w:lang w:val="ru-RU"/>
        </w:rPr>
        <w:t xml:space="preserve"> </w:t>
      </w:r>
      <w:r w:rsidR="00B43C78">
        <w:rPr>
          <w:rFonts w:asciiTheme="majorBidi" w:hAnsiTheme="majorBidi" w:cstheme="majorBidi"/>
          <w:i/>
          <w:iCs/>
          <w:sz w:val="24"/>
          <w:szCs w:val="24"/>
          <w:lang w:val="ru-RU"/>
        </w:rPr>
        <w:t>Ядерных</w:t>
      </w:r>
      <w:r w:rsidR="00B43C78" w:rsidRPr="005260A0">
        <w:rPr>
          <w:rFonts w:asciiTheme="majorBidi" w:hAnsiTheme="majorBidi" w:cstheme="majorBidi"/>
          <w:i/>
          <w:iCs/>
          <w:sz w:val="24"/>
          <w:szCs w:val="24"/>
          <w:lang w:val="ru-RU"/>
        </w:rPr>
        <w:t xml:space="preserve"> </w:t>
      </w:r>
      <w:r w:rsidR="00B43C78">
        <w:rPr>
          <w:rFonts w:asciiTheme="majorBidi" w:hAnsiTheme="majorBidi" w:cstheme="majorBidi"/>
          <w:i/>
          <w:iCs/>
          <w:sz w:val="24"/>
          <w:szCs w:val="24"/>
          <w:lang w:val="ru-RU"/>
        </w:rPr>
        <w:t>Исследований</w:t>
      </w:r>
      <w:r w:rsidR="00B43C78" w:rsidRPr="005260A0">
        <w:rPr>
          <w:rFonts w:asciiTheme="majorBidi" w:hAnsiTheme="majorBidi" w:cstheme="majorBidi"/>
          <w:i/>
          <w:iCs/>
          <w:sz w:val="24"/>
          <w:szCs w:val="24"/>
          <w:lang w:val="ru-RU"/>
        </w:rPr>
        <w:t xml:space="preserve"> </w:t>
      </w:r>
      <w:r w:rsidR="00B43C78">
        <w:rPr>
          <w:rFonts w:asciiTheme="majorBidi" w:hAnsiTheme="majorBidi" w:cstheme="majorBidi"/>
          <w:i/>
          <w:iCs/>
          <w:sz w:val="24"/>
          <w:szCs w:val="24"/>
          <w:lang w:val="ru-RU"/>
        </w:rPr>
        <w:t>РАН, Москва, Россия</w:t>
      </w:r>
      <w:r w:rsidRPr="00695AC9">
        <w:rPr>
          <w:rFonts w:asciiTheme="majorBidi" w:hAnsiTheme="majorBidi" w:cstheme="majorBidi"/>
          <w:i/>
          <w:iCs/>
          <w:sz w:val="24"/>
          <w:szCs w:val="24"/>
          <w:lang w:val="ru-RU"/>
        </w:rPr>
        <w:t>,</w:t>
      </w:r>
      <w:r w:rsidR="00B43C78" w:rsidRPr="005260A0">
        <w:rPr>
          <w:i/>
          <w:iCs/>
          <w:color w:val="1F2023"/>
          <w:sz w:val="18"/>
          <w:szCs w:val="18"/>
        </w:rPr>
        <w:t xml:space="preserve"> </w:t>
      </w:r>
    </w:p>
    <w:p w14:paraId="690E587E" w14:textId="77777777" w:rsidR="00B43C78" w:rsidRPr="00695AC9" w:rsidRDefault="00B43C78" w:rsidP="00B43C78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hAnsiTheme="majorBidi" w:cstheme="majorBidi"/>
          <w:i/>
          <w:iCs/>
          <w:sz w:val="24"/>
          <w:szCs w:val="24"/>
          <w:lang w:val="ru-RU"/>
        </w:rPr>
      </w:pPr>
      <w:r w:rsidRPr="00DA6A7F">
        <w:rPr>
          <w:rFonts w:asciiTheme="majorBidi" w:hAnsiTheme="majorBidi" w:cstheme="majorBidi"/>
          <w:i/>
          <w:iCs/>
          <w:sz w:val="24"/>
          <w:szCs w:val="24"/>
          <w:vertAlign w:val="superscript"/>
        </w:rPr>
        <w:t>b</w:t>
      </w:r>
      <w:r w:rsidRPr="00B43C78">
        <w:rPr>
          <w:i/>
          <w:iCs/>
          <w:sz w:val="24"/>
          <w:szCs w:val="24"/>
        </w:rPr>
        <w:t xml:space="preserve"> </w:t>
      </w:r>
      <w:r w:rsidRPr="00E806C1">
        <w:rPr>
          <w:i/>
          <w:iCs/>
          <w:sz w:val="24"/>
          <w:szCs w:val="24"/>
        </w:rPr>
        <w:t>Московский Физико-Технический Институт, Долгопрудный, Россия</w:t>
      </w:r>
      <w:r w:rsidR="00695AC9" w:rsidRPr="00695AC9">
        <w:rPr>
          <w:i/>
          <w:iCs/>
          <w:sz w:val="18"/>
          <w:szCs w:val="18"/>
          <w:lang w:val="ru-RU"/>
        </w:rPr>
        <w:t>,</w:t>
      </w:r>
    </w:p>
    <w:p w14:paraId="6665DB53" w14:textId="4E9E0767" w:rsidR="00B43C78" w:rsidRPr="0062050E" w:rsidRDefault="00B43C78" w:rsidP="00B43C78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hAnsiTheme="majorBidi" w:cstheme="majorBidi"/>
          <w:i/>
          <w:iCs/>
          <w:sz w:val="24"/>
          <w:szCs w:val="24"/>
          <w:lang w:val="ru-RU"/>
        </w:rPr>
      </w:pPr>
      <w:r w:rsidRPr="00DA6A7F">
        <w:rPr>
          <w:rFonts w:asciiTheme="majorBidi" w:hAnsiTheme="majorBidi" w:cstheme="majorBidi"/>
          <w:i/>
          <w:iCs/>
          <w:sz w:val="24"/>
          <w:szCs w:val="24"/>
          <w:vertAlign w:val="superscript"/>
        </w:rPr>
        <w:t>c</w:t>
      </w:r>
      <w:r w:rsidR="0030041B" w:rsidRPr="0030041B">
        <w:rPr>
          <w:sz w:val="24"/>
          <w:szCs w:val="24"/>
          <w:lang w:val="ru-RU"/>
        </w:rPr>
        <w:t xml:space="preserve"> </w:t>
      </w:r>
      <w:r w:rsidR="0062050E" w:rsidRPr="0062050E">
        <w:rPr>
          <w:rFonts w:asciiTheme="majorBidi" w:hAnsiTheme="majorBidi" w:cstheme="majorBidi"/>
          <w:i/>
          <w:iCs/>
          <w:sz w:val="24"/>
          <w:szCs w:val="24"/>
          <w:lang w:val="ru-RU"/>
        </w:rPr>
        <w:t>Национальный исследовательский ядерный университет «МИФИ»</w:t>
      </w:r>
      <w:r w:rsidR="0030041B" w:rsidRPr="0030041B">
        <w:rPr>
          <w:i/>
          <w:iCs/>
          <w:sz w:val="24"/>
          <w:szCs w:val="24"/>
          <w:lang w:val="ru-RU"/>
        </w:rPr>
        <w:t>,</w:t>
      </w:r>
      <w:r w:rsidR="0062050E" w:rsidRPr="0062050E">
        <w:rPr>
          <w:i/>
          <w:iCs/>
          <w:sz w:val="24"/>
          <w:szCs w:val="24"/>
          <w:lang w:val="ru-RU"/>
        </w:rPr>
        <w:t xml:space="preserve"> </w:t>
      </w:r>
      <w:r w:rsidR="0062050E">
        <w:rPr>
          <w:i/>
          <w:iCs/>
          <w:sz w:val="24"/>
          <w:szCs w:val="24"/>
          <w:lang w:val="ru-RU"/>
        </w:rPr>
        <w:t>Москва</w:t>
      </w:r>
      <w:r w:rsidR="0062050E" w:rsidRPr="0062050E">
        <w:rPr>
          <w:i/>
          <w:iCs/>
          <w:sz w:val="24"/>
          <w:szCs w:val="24"/>
          <w:lang w:val="ru-RU"/>
        </w:rPr>
        <w:t xml:space="preserve">, </w:t>
      </w:r>
      <w:r w:rsidR="0062050E">
        <w:rPr>
          <w:i/>
          <w:iCs/>
          <w:sz w:val="24"/>
          <w:szCs w:val="24"/>
          <w:lang w:val="ru-RU"/>
        </w:rPr>
        <w:t>Россия</w:t>
      </w:r>
    </w:p>
    <w:p w14:paraId="6C9BDB29" w14:textId="77777777" w:rsidR="0030041B" w:rsidRPr="00695AC9" w:rsidRDefault="0030041B" w:rsidP="0030041B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hAnsiTheme="majorBidi" w:cstheme="majorBidi"/>
          <w:i/>
          <w:iCs/>
          <w:sz w:val="24"/>
          <w:szCs w:val="24"/>
          <w:lang w:val="ru-RU"/>
        </w:rPr>
      </w:pPr>
      <w:r>
        <w:rPr>
          <w:rFonts w:asciiTheme="majorBidi" w:hAnsiTheme="majorBidi" w:cstheme="majorBidi"/>
          <w:i/>
          <w:iCs/>
          <w:sz w:val="24"/>
          <w:szCs w:val="24"/>
          <w:vertAlign w:val="superscript"/>
          <w:lang w:val="en-US"/>
        </w:rPr>
        <w:t>d</w:t>
      </w:r>
      <w:r w:rsidRPr="00B43C78">
        <w:rPr>
          <w:i/>
          <w:iCs/>
          <w:color w:val="1F2023"/>
          <w:sz w:val="24"/>
          <w:szCs w:val="24"/>
        </w:rPr>
        <w:t xml:space="preserve"> </w:t>
      </w:r>
      <w:r w:rsidRPr="005260A0">
        <w:rPr>
          <w:i/>
          <w:iCs/>
          <w:color w:val="1F2023"/>
          <w:sz w:val="24"/>
          <w:szCs w:val="24"/>
        </w:rPr>
        <w:t>Институт теоретической физики им. Л.Д. Ландау</w:t>
      </w:r>
      <w:r w:rsidRPr="005260A0">
        <w:rPr>
          <w:i/>
          <w:iCs/>
          <w:sz w:val="24"/>
          <w:szCs w:val="24"/>
        </w:rPr>
        <w:t>, Черноголовка, Росси</w:t>
      </w:r>
      <w:r>
        <w:rPr>
          <w:i/>
          <w:iCs/>
          <w:sz w:val="24"/>
          <w:szCs w:val="24"/>
          <w:lang w:val="ru-RU"/>
        </w:rPr>
        <w:t>я</w:t>
      </w:r>
      <w:r w:rsidRPr="00695AC9">
        <w:rPr>
          <w:i/>
          <w:iCs/>
          <w:sz w:val="24"/>
          <w:szCs w:val="24"/>
          <w:lang w:val="ru-RU"/>
        </w:rPr>
        <w:t>,</w:t>
      </w:r>
    </w:p>
    <w:p w14:paraId="3233B632" w14:textId="77777777" w:rsidR="0080688B" w:rsidRPr="0030041B" w:rsidRDefault="0080688B" w:rsidP="00695AC9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hAnsiTheme="majorBidi" w:cstheme="majorBidi"/>
          <w:i/>
          <w:iCs/>
          <w:sz w:val="24"/>
          <w:szCs w:val="24"/>
          <w:lang w:val="ru-RU"/>
        </w:rPr>
      </w:pPr>
    </w:p>
    <w:p w14:paraId="04E17136" w14:textId="77777777" w:rsidR="00B43C78" w:rsidRPr="0080688B" w:rsidRDefault="00B43C78" w:rsidP="00695AC9">
      <w:pPr>
        <w:pStyle w:val="a3"/>
        <w:suppressAutoHyphens/>
        <w:kinsoku w:val="0"/>
        <w:overflowPunct w:val="0"/>
        <w:spacing w:line="276" w:lineRule="auto"/>
        <w:ind w:firstLine="567"/>
        <w:jc w:val="center"/>
        <w:rPr>
          <w:rFonts w:asciiTheme="majorBidi" w:eastAsia="PMingLiU" w:hAnsiTheme="majorBidi" w:cstheme="majorBidi"/>
          <w:sz w:val="24"/>
          <w:szCs w:val="24"/>
          <w:lang w:val="en-US"/>
        </w:rPr>
      </w:pPr>
      <w:r w:rsidRPr="005260A0">
        <w:rPr>
          <w:rFonts w:asciiTheme="majorBidi" w:hAnsiTheme="majorBidi" w:cstheme="majorBidi"/>
          <w:i/>
          <w:iCs/>
          <w:sz w:val="24"/>
          <w:szCs w:val="24"/>
          <w:lang w:val="de-DE"/>
        </w:rPr>
        <w:t xml:space="preserve">*e-mail: </w:t>
      </w:r>
      <w:r>
        <w:rPr>
          <w:rFonts w:asciiTheme="majorBidi" w:hAnsiTheme="majorBidi" w:cstheme="majorBidi"/>
          <w:i/>
          <w:iCs/>
          <w:sz w:val="24"/>
          <w:szCs w:val="24"/>
          <w:lang w:val="de-DE"/>
        </w:rPr>
        <w:t>sergey.bell13@gmail.com</w:t>
      </w:r>
    </w:p>
    <w:p w14:paraId="57C0DE50" w14:textId="77777777" w:rsidR="00B43C78" w:rsidRPr="00C24269" w:rsidRDefault="00B43C78" w:rsidP="00B43C78">
      <w:pPr>
        <w:rPr>
          <w:lang w:val="en-US"/>
        </w:rPr>
      </w:pPr>
    </w:p>
    <w:p w14:paraId="2223B591" w14:textId="77777777" w:rsidR="00031164" w:rsidRDefault="00B6128F" w:rsidP="00031164">
      <w:pPr>
        <w:pStyle w:val="Abstract"/>
        <w:ind w:left="0"/>
        <w:rPr>
          <w:rFonts w:ascii="Times New Roman" w:eastAsiaTheme="minorHAnsi" w:hAnsi="Times New Roman"/>
          <w:sz w:val="24"/>
          <w:szCs w:val="24"/>
          <w:lang w:val="ru-RU"/>
        </w:rPr>
      </w:pPr>
      <w:r w:rsidRPr="00B6128F">
        <w:rPr>
          <w:rFonts w:eastAsiaTheme="minorHAnsi"/>
          <w:b/>
          <w:bCs/>
          <w:sz w:val="24"/>
          <w:szCs w:val="24"/>
          <w:lang w:val="ru-RU"/>
        </w:rPr>
        <w:t>Аннотация</w:t>
      </w:r>
      <w:r w:rsidR="000315B4">
        <w:rPr>
          <w:rFonts w:eastAsiaTheme="minorHAnsi"/>
          <w:b/>
          <w:bCs/>
          <w:sz w:val="24"/>
          <w:szCs w:val="24"/>
          <w:lang w:val="ru-RU"/>
        </w:rPr>
        <w:t xml:space="preserve"> </w:t>
      </w:r>
      <w:r w:rsidRPr="00B6128F">
        <w:rPr>
          <w:rFonts w:asciiTheme="majorBidi" w:hAnsiTheme="majorBidi" w:cstheme="majorBidi"/>
          <w:sz w:val="24"/>
          <w:lang w:val="ru-RU"/>
        </w:rPr>
        <w:t>—</w:t>
      </w:r>
      <w:r w:rsidR="00CA13B7" w:rsidRPr="00CA13B7">
        <w:rPr>
          <w:rFonts w:asciiTheme="majorBidi" w:hAnsiTheme="majorBidi" w:cstheme="majorBidi"/>
          <w:sz w:val="24"/>
          <w:lang w:val="ru-RU"/>
        </w:rPr>
        <w:t xml:space="preserve"> </w:t>
      </w:r>
      <w:r w:rsidR="00A918EA" w:rsidRPr="00A918EA">
        <w:rPr>
          <w:rFonts w:asciiTheme="majorBidi" w:hAnsiTheme="majorBidi" w:cstheme="majorBidi"/>
          <w:sz w:val="24"/>
          <w:lang w:val="ru-RU"/>
        </w:rPr>
        <w:t>В работе исследуются факторы, ограничивающие параметры протонного пучка в коллайдере. Оценено время внутрипучкового рассеяния и аналитически определена эффективность применения стохастического охлаждения. Проведен сравнительный анализ динамической апертуры для регулярной, резонансной и комбинированной магнитооптических структур. Показано, что глубокая модуляция градиентов квадруполей приводит к искажению параметров структуры и ограничению области устойчивого движения частиц, что требует дальнейшей оптимизации</w:t>
      </w:r>
      <w:r w:rsidR="00CA13B7" w:rsidRPr="00CA13B7">
        <w:rPr>
          <w:rFonts w:asciiTheme="majorBidi" w:hAnsiTheme="majorBidi" w:cstheme="majorBidi"/>
          <w:sz w:val="24"/>
          <w:lang w:val="ru-RU"/>
        </w:rPr>
        <w:t>.</w:t>
      </w:r>
    </w:p>
    <w:p w14:paraId="0E8444A5" w14:textId="0A59627B" w:rsidR="00E962DF" w:rsidRPr="00031164" w:rsidRDefault="00B43C78" w:rsidP="00031164">
      <w:pPr>
        <w:pStyle w:val="Abstract"/>
        <w:ind w:left="0"/>
        <w:rPr>
          <w:rFonts w:ascii="Times New Roman" w:eastAsiaTheme="minorHAnsi" w:hAnsi="Times New Roman"/>
          <w:sz w:val="24"/>
          <w:szCs w:val="24"/>
          <w:lang w:val="ru-RU"/>
        </w:rPr>
      </w:pPr>
      <w:r w:rsidRPr="00B6128F">
        <w:rPr>
          <w:rFonts w:ascii="Times New Roman" w:eastAsiaTheme="minorHAnsi" w:hAnsi="Times New Roman"/>
          <w:b/>
          <w:bCs/>
          <w:color w:val="auto"/>
          <w:sz w:val="24"/>
          <w:szCs w:val="24"/>
          <w:lang w:val="ru-RU"/>
        </w:rPr>
        <w:t>Ключевые слова</w:t>
      </w:r>
      <w:r w:rsidR="00CA13B7" w:rsidRPr="00CA13B7">
        <w:rPr>
          <w:rFonts w:ascii="Times New Roman" w:eastAsiaTheme="minorHAnsi" w:hAnsi="Times New Roman"/>
          <w:i/>
          <w:iCs/>
          <w:color w:val="auto"/>
          <w:sz w:val="24"/>
          <w:szCs w:val="24"/>
          <w:lang w:val="ru-RU"/>
        </w:rPr>
        <w:t xml:space="preserve">: </w:t>
      </w:r>
      <w:r w:rsidR="00CA13B7">
        <w:rPr>
          <w:rFonts w:ascii="Times New Roman" w:eastAsiaTheme="minorHAnsi" w:hAnsi="Times New Roman"/>
          <w:i/>
          <w:iCs/>
          <w:color w:val="auto"/>
          <w:sz w:val="24"/>
          <w:szCs w:val="24"/>
          <w:lang w:val="ru-RU"/>
        </w:rPr>
        <w:t>протонный пучок, внутрипучковое рассеяние, стохастическое охлаждение, критическая энергия.</w:t>
      </w:r>
    </w:p>
    <w:p w14:paraId="034A34E7" w14:textId="77777777" w:rsidR="00962F18" w:rsidRPr="004C2A87" w:rsidRDefault="00B43C78" w:rsidP="003A5721">
      <w:pPr>
        <w:pStyle w:val="Heading"/>
        <w:suppressAutoHyphens/>
        <w:spacing w:line="276" w:lineRule="auto"/>
        <w:rPr>
          <w:rFonts w:asciiTheme="majorBidi" w:hAnsiTheme="majorBidi" w:cstheme="majorBidi"/>
          <w:caps w:val="0"/>
          <w:sz w:val="24"/>
          <w:szCs w:val="24"/>
        </w:rPr>
      </w:pPr>
      <w:r>
        <w:rPr>
          <w:rFonts w:asciiTheme="majorBidi" w:hAnsiTheme="majorBidi" w:cstheme="majorBidi"/>
          <w:caps w:val="0"/>
          <w:sz w:val="24"/>
          <w:szCs w:val="24"/>
        </w:rPr>
        <w:t>ВВЕДЕНИЕ</w:t>
      </w:r>
    </w:p>
    <w:p w14:paraId="35BD7EC0" w14:textId="11F604CF" w:rsidR="00805502" w:rsidRDefault="00962F18" w:rsidP="003D6043">
      <w:pPr>
        <w:contextualSpacing/>
        <w:jc w:val="both"/>
        <w:rPr>
          <w:lang w:val="ru-RU"/>
        </w:rPr>
      </w:pPr>
      <w:r w:rsidRPr="000315B4">
        <w:rPr>
          <w:shd w:val="clear" w:color="auto" w:fill="FFFFFF"/>
          <w:lang w:val="ru-RU"/>
        </w:rPr>
        <w:tab/>
      </w:r>
      <w:r w:rsidR="004B3E32" w:rsidRPr="004B3E32">
        <w:rPr>
          <w:shd w:val="clear" w:color="auto" w:fill="FFFFFF"/>
          <w:lang w:val="ru-RU"/>
        </w:rPr>
        <w:t>Реализация проекта коллайдера тяжелых ионов и протонов NICA (Nuclotron-based Ion Collider fAcility) направлена на достижение высокой светимости</w:t>
      </w:r>
      <w:r w:rsidR="00566267">
        <w:rPr>
          <w:shd w:val="clear" w:color="auto" w:fill="FFFFFF"/>
          <w:lang w:val="ru-RU"/>
        </w:rPr>
        <w:t xml:space="preserve"> </w:t>
      </w:r>
      <m:oMath>
        <m:r>
          <w:rPr>
            <w:rFonts w:ascii="Cambria Math" w:hAnsi="Cambria Math"/>
            <w:shd w:val="clear" w:color="auto" w:fill="FFFFFF"/>
            <w:lang w:val="ru-RU"/>
          </w:rPr>
          <m:t>L</m:t>
        </m:r>
        <m:r>
          <w:rPr>
            <w:rFonts w:ascii="Cambria Math" w:hAnsi="Cambria Math"/>
            <w:shd w:val="clear" w:color="auto" w:fill="FFFFFF"/>
            <w:lang w:val="ru-RU"/>
          </w:rPr>
          <m:t xml:space="preserve"> </m:t>
        </m:r>
        <m:r>
          <w:rPr>
            <w:rFonts w:ascii="Cambria Math" w:hAnsi="Cambria Math"/>
            <w:shd w:val="clear" w:color="auto" w:fill="FFFFFF"/>
            <w:lang w:val="ru-RU"/>
          </w:rPr>
          <m:t>~</m:t>
        </m:r>
        <m:r>
          <w:rPr>
            <w:rFonts w:ascii="Cambria Math" w:hAnsi="Cambria Math"/>
            <w:shd w:val="clear" w:color="auto" w:fill="FFFFFF"/>
            <w:lang w:val="ru-RU"/>
          </w:rPr>
          <m:t xml:space="preserve"> </m:t>
        </m:r>
        <m:r>
          <w:rPr>
            <w:rFonts w:ascii="Cambria Math" w:eastAsiaTheme="minorEastAsia" w:hAnsi="Cambria Math" w:cstheme="minorHAnsi"/>
            <w:lang w:val="ru-RU"/>
          </w:rPr>
          <m:t>2×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10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32</m:t>
            </m:r>
          </m:sup>
        </m:sSup>
        <m:r>
          <w:rPr>
            <w:rFonts w:ascii="Cambria Math" w:eastAsiaTheme="minorEastAsia" w:hAnsi="Cambria Math" w:cstheme="minorHAnsi"/>
            <w:lang w:val="ru-RU"/>
          </w:rPr>
          <m:t xml:space="preserve"> 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см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-2</m:t>
            </m:r>
          </m:sup>
        </m:sSup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с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-1</m:t>
            </m:r>
          </m:sup>
        </m:sSup>
      </m:oMath>
      <w:r w:rsidR="00566267" w:rsidRPr="00445536">
        <w:rPr>
          <w:rFonts w:eastAsiaTheme="minorEastAsia" w:cstheme="minorHAnsi"/>
          <w:lang w:val="ru-RU"/>
        </w:rPr>
        <w:t xml:space="preserve"> </w:t>
      </w:r>
      <w:r w:rsidR="004B3E32" w:rsidRPr="004B3E32">
        <w:rPr>
          <w:shd w:val="clear" w:color="auto" w:fill="FFFFFF"/>
          <w:lang w:val="ru-RU"/>
        </w:rPr>
        <w:t xml:space="preserve"> в экспериментах, что накладывает жесткие требования на параметры пучка</w:t>
      </w:r>
      <w:r w:rsidR="002762C0">
        <w:rPr>
          <w:shd w:val="clear" w:color="auto" w:fill="FFFFFF"/>
          <w:lang w:val="ru-RU"/>
        </w:rPr>
        <w:t xml:space="preserve"> </w:t>
      </w:r>
      <w:r w:rsidR="002762C0" w:rsidRPr="002762C0">
        <w:rPr>
          <w:shd w:val="clear" w:color="auto" w:fill="FFFFFF"/>
          <w:lang w:val="ru-RU"/>
        </w:rPr>
        <w:t>[1]</w:t>
      </w:r>
      <w:r w:rsidR="002762C0">
        <w:rPr>
          <w:shd w:val="clear" w:color="auto" w:fill="FFFFFF"/>
          <w:lang w:val="ru-RU"/>
        </w:rPr>
        <w:t>.</w:t>
      </w:r>
      <w:r w:rsidR="003F48A0">
        <w:rPr>
          <w:shd w:val="clear" w:color="auto" w:fill="FFFFFF"/>
          <w:lang w:val="ru-RU"/>
        </w:rPr>
        <w:t xml:space="preserve"> </w:t>
      </w:r>
      <w:r w:rsidR="001E2A3F" w:rsidRPr="001E2A3F">
        <w:rPr>
          <w:shd w:val="clear" w:color="auto" w:fill="FFFFFF"/>
          <w:lang w:val="ru-RU"/>
        </w:rPr>
        <w:t xml:space="preserve">Одной из </w:t>
      </w:r>
      <w:r w:rsidR="00805502">
        <w:rPr>
          <w:shd w:val="clear" w:color="auto" w:fill="FFFFFF"/>
          <w:lang w:val="ru-RU"/>
        </w:rPr>
        <w:t>ключевых</w:t>
      </w:r>
      <w:r w:rsidR="001E2A3F" w:rsidRPr="001E2A3F">
        <w:rPr>
          <w:shd w:val="clear" w:color="auto" w:fill="FFFFFF"/>
          <w:lang w:val="ru-RU"/>
        </w:rPr>
        <w:t xml:space="preserve"> проблем при ускорении интенсивного протонного пучка</w:t>
      </w:r>
      <w:r w:rsidR="00566267" w:rsidRPr="00566267">
        <w:rPr>
          <w:shd w:val="clear" w:color="auto" w:fill="FFFFFF"/>
          <w:lang w:val="ru-RU"/>
        </w:rPr>
        <w:t xml:space="preserve"> (</w:t>
      </w:r>
      <m:oMath>
        <m:r>
          <w:rPr>
            <w:rFonts w:ascii="Cambria Math" w:hAnsi="Cambria Math"/>
            <w:shd w:val="clear" w:color="auto" w:fill="FFFFFF"/>
            <w:lang w:val="ru-RU"/>
          </w:rPr>
          <m:t>N</m:t>
        </m:r>
        <m:r>
          <w:rPr>
            <w:rFonts w:ascii="Cambria Math" w:hAnsi="Cambria Math"/>
            <w:shd w:val="clear" w:color="auto" w:fill="FFFFFF"/>
            <w:lang w:val="ru-RU"/>
          </w:rPr>
          <m:t xml:space="preserve"> </m:t>
        </m:r>
        <m:r>
          <w:rPr>
            <w:rFonts w:ascii="Cambria Math" w:hAnsi="Cambria Math"/>
            <w:shd w:val="clear" w:color="auto" w:fill="FFFFFF"/>
            <w:lang w:val="ru-RU"/>
          </w:rPr>
          <m:t>~</m:t>
        </m:r>
        <m:r>
          <w:rPr>
            <w:rFonts w:ascii="Cambria Math" w:hAnsi="Cambria Math"/>
            <w:shd w:val="clear" w:color="auto" w:fill="FFFFFF"/>
            <w:lang w:val="ru-RU"/>
          </w:rPr>
          <m:t xml:space="preserve"> 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10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12</m:t>
            </m:r>
          </m:sup>
        </m:sSup>
      </m:oMath>
      <w:r w:rsidR="00566267" w:rsidRPr="00566267">
        <w:rPr>
          <w:lang w:val="ru-RU"/>
        </w:rPr>
        <w:t xml:space="preserve"> </w:t>
      </w:r>
      <w:r w:rsidR="00566267">
        <w:rPr>
          <w:lang w:val="ru-RU"/>
        </w:rPr>
        <w:t>частиц в сгустке</w:t>
      </w:r>
      <w:r w:rsidR="00566267" w:rsidRPr="00566267">
        <w:rPr>
          <w:shd w:val="clear" w:color="auto" w:fill="FFFFFF"/>
          <w:lang w:val="ru-RU"/>
        </w:rPr>
        <w:t>)</w:t>
      </w:r>
      <w:r w:rsidR="001E2A3F" w:rsidRPr="001E2A3F">
        <w:rPr>
          <w:shd w:val="clear" w:color="auto" w:fill="FFFFFF"/>
          <w:lang w:val="ru-RU"/>
        </w:rPr>
        <w:t xml:space="preserve"> является прохождение критической энергии</w:t>
      </w:r>
      <w:r w:rsidR="00805502">
        <w:rPr>
          <w:shd w:val="clear" w:color="auto" w:fill="FFFFFF"/>
          <w:lang w:val="ru-RU"/>
        </w:rPr>
        <w:t xml:space="preserve">, которое приводит к увеличению эмиттанса пучка и ограничению интенсивности. </w:t>
      </w:r>
      <w:r w:rsidR="00805502" w:rsidRPr="00805502">
        <w:rPr>
          <w:lang w:val="ru-RU"/>
        </w:rPr>
        <w:t>Для минимизации этих эффектов</w:t>
      </w:r>
      <w:r w:rsidR="00805502">
        <w:rPr>
          <w:lang w:val="ru-RU"/>
        </w:rPr>
        <w:t xml:space="preserve"> </w:t>
      </w:r>
      <w:r w:rsidR="00805502" w:rsidRPr="00805502">
        <w:rPr>
          <w:shd w:val="clear" w:color="auto" w:fill="FFFFFF"/>
          <w:lang w:val="ru-RU"/>
        </w:rPr>
        <w:t>традиционно применяется метод скачка критической энергии, альтернативным подходом может служить метод повышения критической энергии</w:t>
      </w:r>
      <w:r w:rsidR="00805502">
        <w:rPr>
          <w:shd w:val="clear" w:color="auto" w:fill="FFFFFF"/>
          <w:lang w:val="ru-RU"/>
        </w:rPr>
        <w:t>.</w:t>
      </w:r>
    </w:p>
    <w:p w14:paraId="2B0D5476" w14:textId="652F7F59" w:rsidR="00057720" w:rsidRPr="00805502" w:rsidRDefault="00194ECA" w:rsidP="003034BF">
      <w:pPr>
        <w:contextualSpacing/>
        <w:jc w:val="both"/>
        <w:rPr>
          <w:lang w:val="ru-RU"/>
        </w:rPr>
      </w:pPr>
      <w:r w:rsidRPr="00194ECA">
        <w:rPr>
          <w:lang w:val="ru-RU"/>
        </w:rPr>
        <w:t>Дополнительным ограничивающим фактором выступает внутрипучковое рассеяние. Для компенсации вызванного им роста эмиттанса и увеличения времени жизни применяются методы</w:t>
      </w:r>
      <w:r w:rsidR="002C12A6">
        <w:rPr>
          <w:lang w:val="ru-RU"/>
        </w:rPr>
        <w:t xml:space="preserve"> электронного и стохастического</w:t>
      </w:r>
      <w:r w:rsidRPr="00194ECA">
        <w:rPr>
          <w:lang w:val="ru-RU"/>
        </w:rPr>
        <w:t xml:space="preserve"> охлаждения.</w:t>
      </w:r>
    </w:p>
    <w:p w14:paraId="396E066A" w14:textId="6AE6CF31" w:rsidR="00F25EA3" w:rsidRDefault="003D6043" w:rsidP="00F25EA3">
      <w:pPr>
        <w:pStyle w:val="Heading"/>
        <w:suppressAutoHyphens/>
        <w:spacing w:line="276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внутрипучковое рассеяние</w:t>
      </w:r>
    </w:p>
    <w:p w14:paraId="0EAB1FA4" w14:textId="3FE04E72" w:rsidR="00E12CE4" w:rsidRDefault="00E12CE4" w:rsidP="00E12C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lang w:val="ru-RU"/>
        </w:rPr>
      </w:pPr>
      <w:r>
        <w:rPr>
          <w:lang w:val="ru-RU"/>
        </w:rPr>
        <w:tab/>
      </w:r>
      <w:r w:rsidR="00180407" w:rsidRPr="00180407">
        <w:rPr>
          <w:lang w:val="ru-RU"/>
        </w:rPr>
        <w:t>Внутрипучковое рассеяние (ВПР) является одним из основных механизмов</w:t>
      </w:r>
      <w:r w:rsidR="00861893" w:rsidRPr="00861893">
        <w:rPr>
          <w:lang w:val="ru-RU"/>
        </w:rPr>
        <w:t xml:space="preserve"> деградации пучка тяжелых ионов </w:t>
      </w:r>
      <w:r w:rsidR="00180407" w:rsidRPr="00180407">
        <w:rPr>
          <w:lang w:val="ru-RU"/>
        </w:rPr>
        <w:t>вследствие их</w:t>
      </w:r>
      <w:r w:rsidR="00180407">
        <w:rPr>
          <w:lang w:val="ru-RU"/>
        </w:rPr>
        <w:t xml:space="preserve"> </w:t>
      </w:r>
      <w:r w:rsidR="00861893" w:rsidRPr="00861893">
        <w:rPr>
          <w:lang w:val="ru-RU"/>
        </w:rPr>
        <w:t xml:space="preserve">высокой зарядности, что ведет к </w:t>
      </w:r>
      <w:r w:rsidR="00180407">
        <w:rPr>
          <w:lang w:val="ru-RU"/>
        </w:rPr>
        <w:t xml:space="preserve">интенсивному росту </w:t>
      </w:r>
      <w:r w:rsidR="00861893" w:rsidRPr="00861893">
        <w:rPr>
          <w:lang w:val="ru-RU"/>
        </w:rPr>
        <w:t xml:space="preserve">эмиттанса. </w:t>
      </w:r>
      <w:r w:rsidR="00180407" w:rsidRPr="00180407">
        <w:rPr>
          <w:lang w:val="ru-RU"/>
        </w:rPr>
        <w:t>Для протонного пучка эффект ВПР существенно слабее, однако при достижении проектной светимости коллайдера</w:t>
      </w:r>
      <w:r w:rsidR="00861893" w:rsidRPr="00861893">
        <w:rPr>
          <w:lang w:val="ru-RU"/>
        </w:rPr>
        <w:t xml:space="preserve"> </w:t>
      </w:r>
      <w:r w:rsidR="00180407" w:rsidRPr="00180407">
        <w:rPr>
          <w:lang w:val="ru-RU"/>
        </w:rPr>
        <w:t>требуется высокая плотность сгустка</w:t>
      </w:r>
      <w:r w:rsidR="00861893" w:rsidRPr="00861893">
        <w:rPr>
          <w:lang w:val="ru-RU"/>
        </w:rPr>
        <w:t>, что делает уч</w:t>
      </w:r>
      <w:r w:rsidR="00180407">
        <w:rPr>
          <w:lang w:val="ru-RU"/>
        </w:rPr>
        <w:t>ё</w:t>
      </w:r>
      <w:r w:rsidR="00861893" w:rsidRPr="00861893">
        <w:rPr>
          <w:lang w:val="ru-RU"/>
        </w:rPr>
        <w:t>т ВПР необходимым при оценке времени жизни пучка.</w:t>
      </w:r>
    </w:p>
    <w:p w14:paraId="22E81AFE" w14:textId="42548AD5" w:rsidR="00864B59" w:rsidRPr="008F2EB8" w:rsidRDefault="00861893" w:rsidP="00E12C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i/>
          <w:lang w:val="ru-RU"/>
        </w:rPr>
      </w:pPr>
      <w:r w:rsidRPr="00861893">
        <w:rPr>
          <w:lang w:val="ru-RU"/>
        </w:rPr>
        <w:t>Скорость роста эмиттанса напрямую зависит от характеристик магнитооптической структуры —</w:t>
      </w:r>
      <w:r w:rsidR="00180407">
        <w:rPr>
          <w:lang w:val="ru-RU"/>
        </w:rPr>
        <w:t xml:space="preserve"> </w:t>
      </w:r>
      <w:r w:rsidR="003034BF">
        <w:rPr>
          <w:lang w:val="ru-RU"/>
        </w:rPr>
        <w:t>величины</w:t>
      </w:r>
      <w:r w:rsidR="00180407">
        <w:rPr>
          <w:lang w:val="ru-RU"/>
        </w:rPr>
        <w:t xml:space="preserve"> и </w:t>
      </w:r>
      <w:r w:rsidRPr="00861893">
        <w:rPr>
          <w:lang w:val="ru-RU"/>
        </w:rPr>
        <w:t>распределени</w:t>
      </w:r>
      <w:r w:rsidR="003034BF">
        <w:rPr>
          <w:lang w:val="ru-RU"/>
        </w:rPr>
        <w:t>я</w:t>
      </w:r>
      <w:r w:rsidRPr="00861893">
        <w:rPr>
          <w:lang w:val="ru-RU"/>
        </w:rPr>
        <w:t xml:space="preserve"> бета-функци</w:t>
      </w:r>
      <w:r w:rsidR="003034BF">
        <w:rPr>
          <w:lang w:val="ru-RU"/>
        </w:rPr>
        <w:t>й</w:t>
      </w:r>
      <w:r w:rsidRPr="00861893">
        <w:rPr>
          <w:lang w:val="ru-RU"/>
        </w:rPr>
        <w:t xml:space="preserve"> и дисперси</w:t>
      </w:r>
      <w:r w:rsidR="003034BF">
        <w:rPr>
          <w:lang w:val="ru-RU"/>
        </w:rPr>
        <w:t>й</w:t>
      </w:r>
      <w:r w:rsidRPr="00861893">
        <w:rPr>
          <w:lang w:val="ru-RU"/>
        </w:rPr>
        <w:t xml:space="preserve">. </w:t>
      </w:r>
      <w:r w:rsidR="000A4271">
        <w:rPr>
          <w:lang w:val="ru-RU"/>
        </w:rPr>
        <w:t>Р</w:t>
      </w:r>
      <w:r w:rsidRPr="00861893">
        <w:rPr>
          <w:lang w:val="ru-RU"/>
        </w:rPr>
        <w:t>егулярн</w:t>
      </w:r>
      <w:r w:rsidR="000A4271">
        <w:rPr>
          <w:lang w:val="ru-RU"/>
        </w:rPr>
        <w:t>ая</w:t>
      </w:r>
      <w:r w:rsidRPr="00861893">
        <w:rPr>
          <w:lang w:val="ru-RU"/>
        </w:rPr>
        <w:t xml:space="preserve"> </w:t>
      </w:r>
      <w:r w:rsidRPr="00861893">
        <w:rPr>
          <w:lang w:val="ru-RU"/>
        </w:rPr>
        <w:lastRenderedPageBreak/>
        <w:t>структур</w:t>
      </w:r>
      <w:r w:rsidR="000A4271">
        <w:rPr>
          <w:lang w:val="ru-RU"/>
        </w:rPr>
        <w:t xml:space="preserve">а поворотной арки коллайдера </w:t>
      </w:r>
      <w:r w:rsidR="000A4271">
        <w:rPr>
          <w:lang w:val="en-US"/>
        </w:rPr>
        <w:t>NICA</w:t>
      </w:r>
      <w:r w:rsidR="000A4271" w:rsidRPr="000A4271">
        <w:rPr>
          <w:lang w:val="ru-RU"/>
        </w:rPr>
        <w:t xml:space="preserve"> </w:t>
      </w:r>
      <w:r w:rsidR="000A4271">
        <w:rPr>
          <w:lang w:val="ru-RU"/>
        </w:rPr>
        <w:t>состоит из 12 ФОДО</w:t>
      </w:r>
      <w:r w:rsidR="00180407">
        <w:rPr>
          <w:lang w:val="ru-RU"/>
        </w:rPr>
        <w:t>-</w:t>
      </w:r>
      <w:r w:rsidR="000A4271">
        <w:rPr>
          <w:lang w:val="ru-RU"/>
        </w:rPr>
        <w:t>ячеек.</w:t>
      </w:r>
      <w:r w:rsidRPr="00861893">
        <w:rPr>
          <w:lang w:val="ru-RU"/>
        </w:rPr>
        <w:t xml:space="preserve"> </w:t>
      </w:r>
      <w:r w:rsidR="000A4271">
        <w:rPr>
          <w:lang w:val="ru-RU"/>
        </w:rPr>
        <w:t xml:space="preserve">Показанные </w:t>
      </w:r>
      <w:r w:rsidR="00A56819">
        <w:rPr>
          <w:lang w:val="ru-RU"/>
        </w:rPr>
        <w:t>н</w:t>
      </w:r>
      <w:r w:rsidR="000A4271">
        <w:rPr>
          <w:lang w:val="ru-RU"/>
        </w:rPr>
        <w:t>а рис. 1</w:t>
      </w:r>
      <w:r w:rsidR="00A56819">
        <w:rPr>
          <w:lang w:val="ru-RU"/>
        </w:rPr>
        <w:t xml:space="preserve"> </w:t>
      </w:r>
      <w:r w:rsidR="000A4271">
        <w:rPr>
          <w:lang w:val="ru-RU"/>
        </w:rPr>
        <w:t>п</w:t>
      </w:r>
      <w:r w:rsidRPr="00861893">
        <w:rPr>
          <w:lang w:val="ru-RU"/>
        </w:rPr>
        <w:t>араметры</w:t>
      </w:r>
      <w:r w:rsidR="000A4271">
        <w:rPr>
          <w:lang w:val="ru-RU"/>
        </w:rPr>
        <w:t xml:space="preserve"> Твисса</w:t>
      </w:r>
      <w:r w:rsidRPr="00861893">
        <w:rPr>
          <w:lang w:val="ru-RU"/>
        </w:rPr>
        <w:t xml:space="preserve"> распределены равномерно и принимают минимальные значения, что минимизирует интенсивность рассеяния и делает такую конфигурацию оптимальной</w:t>
      </w:r>
      <w:r w:rsidR="00E564C1">
        <w:rPr>
          <w:lang w:val="ru-RU"/>
        </w:rPr>
        <w:t xml:space="preserve"> </w:t>
      </w:r>
      <w:r w:rsidR="00E564C1" w:rsidRPr="00E564C1">
        <w:rPr>
          <w:lang w:val="ru-RU"/>
        </w:rPr>
        <w:t>[2]</w:t>
      </w:r>
      <w:r w:rsidRPr="00861893">
        <w:rPr>
          <w:lang w:val="ru-RU"/>
        </w:rPr>
        <w:t>.</w:t>
      </w:r>
      <w:r w:rsidR="00A56819">
        <w:rPr>
          <w:lang w:val="ru-RU"/>
        </w:rPr>
        <w:t xml:space="preserve"> </w:t>
      </w:r>
      <w:r w:rsidR="00431F36" w:rsidRPr="00431F36">
        <w:rPr>
          <w:lang w:val="ru-RU"/>
        </w:rPr>
        <w:t>Для данной конфигурации</w:t>
      </w:r>
      <w:r w:rsidR="00864B59" w:rsidRPr="00864B59">
        <w:rPr>
          <w:lang w:val="ru-RU"/>
        </w:rPr>
        <w:t xml:space="preserve"> </w:t>
      </w:r>
      <w:r w:rsidR="00431F36" w:rsidRPr="00431F36">
        <w:rPr>
          <w:lang w:val="ru-RU"/>
        </w:rPr>
        <w:t>время ВПР составляет</w:t>
      </w:r>
      <w:r w:rsidR="00431F36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IBS</m:t>
            </m:r>
          </m:sub>
        </m:sSub>
        <m:r>
          <w:rPr>
            <w:rFonts w:ascii="Cambria Math" w:hAnsi="Cambria Math"/>
            <w:lang w:val="ru-RU"/>
          </w:rPr>
          <m:t>=1.4×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4</m:t>
            </m:r>
          </m:sup>
        </m:sSup>
      </m:oMath>
      <w:r w:rsidR="00864B59">
        <w:rPr>
          <w:lang w:val="ru-RU"/>
        </w:rPr>
        <w:t xml:space="preserve"> с</w:t>
      </w:r>
      <w:r w:rsidR="00864B59" w:rsidRPr="00864B59">
        <w:rPr>
          <w:lang w:val="ru-RU"/>
        </w:rPr>
        <w:t xml:space="preserve"> </w:t>
      </w:r>
      <w:r w:rsidR="00864B59">
        <w:rPr>
          <w:lang w:val="ru-RU"/>
        </w:rPr>
        <w:t>при энергии</w:t>
      </w:r>
      <w:r w:rsidR="00864B59" w:rsidRPr="00864B59">
        <w:rPr>
          <w:lang w:val="ru-RU"/>
        </w:rPr>
        <w:t xml:space="preserve"> </w:t>
      </w:r>
      <w:r w:rsidR="00864B59">
        <w:rPr>
          <w:lang w:val="ru-RU"/>
        </w:rPr>
        <w:t xml:space="preserve">эксперимента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E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exp</m:t>
            </m:r>
          </m:sub>
        </m:sSub>
        <m:r>
          <w:rPr>
            <w:rFonts w:ascii="Cambria Math" w:hAnsi="Cambria Math"/>
            <w:lang w:val="ru-RU"/>
          </w:rPr>
          <m:t>=12.4</m:t>
        </m:r>
      </m:oMath>
      <w:r w:rsidR="00864B59" w:rsidRPr="00864B59">
        <w:rPr>
          <w:lang w:val="ru-RU"/>
        </w:rPr>
        <w:t xml:space="preserve"> </w:t>
      </w:r>
      <w:r w:rsidR="00864B59">
        <w:rPr>
          <w:lang w:val="ru-RU"/>
        </w:rPr>
        <w:t>ГэВ</w:t>
      </w:r>
      <w:r w:rsidR="008F2EB8">
        <w:rPr>
          <w:lang w:val="ru-RU"/>
        </w:rPr>
        <w:t xml:space="preserve"> и интенсивности сгустка </w:t>
      </w:r>
      <m:oMath>
        <m:r>
          <w:rPr>
            <w:rFonts w:ascii="Cambria Math" w:hAnsi="Cambria Math"/>
            <w:lang w:val="ru-RU"/>
          </w:rPr>
          <m:t>1.2×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12</m:t>
            </m:r>
          </m:sup>
        </m:sSup>
      </m:oMath>
      <w:r w:rsidR="008F2EB8">
        <w:rPr>
          <w:lang w:val="ru-RU"/>
        </w:rPr>
        <w:t xml:space="preserve"> </w:t>
      </w:r>
      <w:r w:rsidR="008F2EB8">
        <w:rPr>
          <w:lang w:val="en-US"/>
        </w:rPr>
        <w:t>ppb</w:t>
      </w:r>
      <w:r w:rsidR="008F2EB8" w:rsidRPr="008F2EB8">
        <w:rPr>
          <w:lang w:val="ru-RU"/>
        </w:rPr>
        <w:t xml:space="preserve"> (</w:t>
      </w:r>
      <w:r w:rsidR="008F2EB8">
        <w:rPr>
          <w:lang w:val="en-US"/>
        </w:rPr>
        <w:t>particles</w:t>
      </w:r>
      <w:r w:rsidR="008F2EB8" w:rsidRPr="008F2EB8">
        <w:rPr>
          <w:lang w:val="ru-RU"/>
        </w:rPr>
        <w:t xml:space="preserve"> </w:t>
      </w:r>
      <w:r w:rsidR="008F2EB8">
        <w:rPr>
          <w:lang w:val="en-US"/>
        </w:rPr>
        <w:t>per</w:t>
      </w:r>
      <w:r w:rsidR="008F2EB8" w:rsidRPr="008F2EB8">
        <w:rPr>
          <w:lang w:val="ru-RU"/>
        </w:rPr>
        <w:t xml:space="preserve"> </w:t>
      </w:r>
      <w:r w:rsidR="008F2EB8">
        <w:rPr>
          <w:lang w:val="en-US"/>
        </w:rPr>
        <w:t>bunch</w:t>
      </w:r>
      <w:r w:rsidR="008F2EB8" w:rsidRPr="008F2EB8">
        <w:rPr>
          <w:lang w:val="ru-RU"/>
        </w:rPr>
        <w:t>).</w:t>
      </w:r>
    </w:p>
    <w:p w14:paraId="73CB82CA" w14:textId="06DC774D" w:rsidR="003034BF" w:rsidRDefault="00864B59" w:rsidP="003D60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lang w:val="ru-RU"/>
        </w:rPr>
      </w:pPr>
      <w:r>
        <w:rPr>
          <w:iCs/>
          <w:lang w:val="ru-RU"/>
        </w:rPr>
        <w:t>Введение суперпериодической модуляции приводи</w:t>
      </w:r>
      <w:r w:rsidR="0018120A">
        <w:rPr>
          <w:iCs/>
          <w:lang w:val="ru-RU"/>
        </w:rPr>
        <w:t>т</w:t>
      </w:r>
      <w:r>
        <w:rPr>
          <w:iCs/>
          <w:lang w:val="ru-RU"/>
        </w:rPr>
        <w:t xml:space="preserve"> к изменению дисперсионной функции и</w:t>
      </w:r>
      <w:r w:rsidR="003034BF">
        <w:rPr>
          <w:iCs/>
          <w:lang w:val="ru-RU"/>
        </w:rPr>
        <w:t>,</w:t>
      </w:r>
      <w:r>
        <w:rPr>
          <w:iCs/>
          <w:lang w:val="ru-RU"/>
        </w:rPr>
        <w:t xml:space="preserve"> как следствие</w:t>
      </w:r>
      <w:r w:rsidR="003034BF">
        <w:rPr>
          <w:iCs/>
          <w:lang w:val="ru-RU"/>
        </w:rPr>
        <w:t>,</w:t>
      </w:r>
      <w:r>
        <w:rPr>
          <w:iCs/>
          <w:lang w:val="ru-RU"/>
        </w:rPr>
        <w:t xml:space="preserve"> вариации критической энергии. </w:t>
      </w:r>
      <w:r w:rsidR="0018120A">
        <w:rPr>
          <w:lang w:val="ru-RU"/>
        </w:rPr>
        <w:t>Р</w:t>
      </w:r>
      <w:r w:rsidR="0018120A" w:rsidRPr="00861893">
        <w:rPr>
          <w:lang w:val="ru-RU"/>
        </w:rPr>
        <w:t>езонансн</w:t>
      </w:r>
      <w:r w:rsidR="0018120A">
        <w:rPr>
          <w:lang w:val="ru-RU"/>
        </w:rPr>
        <w:t>ая</w:t>
      </w:r>
      <w:r w:rsidR="0018120A" w:rsidRPr="00861893">
        <w:rPr>
          <w:lang w:val="ru-RU"/>
        </w:rPr>
        <w:t xml:space="preserve"> структур</w:t>
      </w:r>
      <w:r w:rsidR="0018120A">
        <w:rPr>
          <w:lang w:val="ru-RU"/>
        </w:rPr>
        <w:t xml:space="preserve">а </w:t>
      </w:r>
      <w:r w:rsidR="0018120A" w:rsidRPr="00861893">
        <w:rPr>
          <w:lang w:val="ru-RU"/>
        </w:rPr>
        <w:t>необходим</w:t>
      </w:r>
      <w:r w:rsidR="0018120A">
        <w:rPr>
          <w:lang w:val="ru-RU"/>
        </w:rPr>
        <w:t>а</w:t>
      </w:r>
      <w:r w:rsidR="0018120A" w:rsidRPr="00861893">
        <w:rPr>
          <w:lang w:val="ru-RU"/>
        </w:rPr>
        <w:t xml:space="preserve"> для управления критической энергией и её повышения выше энергии эксперимента, что особенно важно для протонного пучка. Концепция дуальной структуры была представлена ранее в работе [</w:t>
      </w:r>
      <w:r w:rsidR="00E564C1" w:rsidRPr="003034BF">
        <w:rPr>
          <w:lang w:val="ru-RU"/>
        </w:rPr>
        <w:t>3</w:t>
      </w:r>
      <w:r w:rsidR="0018120A" w:rsidRPr="00861893">
        <w:rPr>
          <w:lang w:val="ru-RU"/>
        </w:rPr>
        <w:t>].</w:t>
      </w:r>
      <w:r w:rsidR="0018120A">
        <w:rPr>
          <w:lang w:val="ru-RU"/>
        </w:rPr>
        <w:t xml:space="preserve"> </w:t>
      </w:r>
      <w:r w:rsidR="003034BF" w:rsidRPr="003034BF">
        <w:rPr>
          <w:lang w:val="ru-RU"/>
        </w:rPr>
        <w:t>Однако</w:t>
      </w:r>
      <w:r w:rsidR="003034BF">
        <w:rPr>
          <w:iCs/>
          <w:lang w:val="ru-RU"/>
        </w:rPr>
        <w:t xml:space="preserve"> п</w:t>
      </w:r>
      <w:r w:rsidR="0018120A">
        <w:rPr>
          <w:iCs/>
          <w:lang w:val="ru-RU"/>
        </w:rPr>
        <w:t xml:space="preserve">ереход от регулярной структуры к резонансной </w:t>
      </w:r>
      <w:r w:rsidR="0018120A" w:rsidRPr="00861893">
        <w:rPr>
          <w:lang w:val="ru-RU"/>
        </w:rPr>
        <w:t xml:space="preserve">сопровождается глубокой модуляцией </w:t>
      </w:r>
      <w:r w:rsidR="0018120A">
        <w:rPr>
          <w:lang w:val="ru-RU"/>
        </w:rPr>
        <w:t xml:space="preserve">центральных </w:t>
      </w:r>
      <w:r w:rsidR="0018120A" w:rsidRPr="00861893">
        <w:rPr>
          <w:lang w:val="ru-RU"/>
        </w:rPr>
        <w:t>градиентов квадрупольных линз</w:t>
      </w:r>
      <w:r w:rsidR="003034BF">
        <w:rPr>
          <w:lang w:val="ru-RU"/>
        </w:rPr>
        <w:t xml:space="preserve">, </w:t>
      </w:r>
      <w:r w:rsidR="00861893" w:rsidRPr="00861893">
        <w:rPr>
          <w:lang w:val="ru-RU"/>
        </w:rPr>
        <w:t>привод</w:t>
      </w:r>
      <w:r w:rsidR="003034BF">
        <w:rPr>
          <w:lang w:val="ru-RU"/>
        </w:rPr>
        <w:t>ящей</w:t>
      </w:r>
      <w:r w:rsidR="00861893" w:rsidRPr="00861893">
        <w:rPr>
          <w:lang w:val="ru-RU"/>
        </w:rPr>
        <w:t xml:space="preserve"> к возникновению локальных максимумов функций Твисса</w:t>
      </w:r>
      <w:r w:rsidR="003034BF">
        <w:rPr>
          <w:lang w:val="ru-RU"/>
        </w:rPr>
        <w:t xml:space="preserve"> и </w:t>
      </w:r>
      <w:r w:rsidR="003034BF" w:rsidRPr="003034BF">
        <w:rPr>
          <w:lang w:val="ru-RU"/>
        </w:rPr>
        <w:t>усилению внутрипучкового рассеяния</w:t>
      </w:r>
      <w:r w:rsidR="003034BF">
        <w:rPr>
          <w:lang w:val="ru-RU"/>
        </w:rPr>
        <w:t>. В результате</w:t>
      </w:r>
      <w:r w:rsidR="00861893" w:rsidRPr="00861893">
        <w:rPr>
          <w:lang w:val="ru-RU"/>
        </w:rPr>
        <w:t xml:space="preserve"> </w:t>
      </w:r>
      <w:r w:rsidR="003034BF">
        <w:rPr>
          <w:lang w:val="ru-RU"/>
        </w:rPr>
        <w:t xml:space="preserve">время ВПР сокращается до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IBS</m:t>
            </m:r>
          </m:sub>
        </m:sSub>
        <m:r>
          <w:rPr>
            <w:rFonts w:ascii="Cambria Math" w:hAnsi="Cambria Math"/>
            <w:lang w:val="ru-RU"/>
          </w:rPr>
          <m:t>=4×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="008F2EB8">
        <w:rPr>
          <w:lang w:val="ru-RU"/>
        </w:rPr>
        <w:t xml:space="preserve"> с</w:t>
      </w:r>
      <w:r w:rsidR="003034BF">
        <w:rPr>
          <w:lang w:val="ru-RU"/>
        </w:rPr>
        <w:t xml:space="preserve">, что </w:t>
      </w:r>
      <w:r w:rsidR="003034BF" w:rsidRPr="003034BF">
        <w:rPr>
          <w:lang w:val="ru-RU"/>
        </w:rPr>
        <w:t>в 3.5 раза меньше по сравнению с регулярной структурой</w:t>
      </w:r>
      <w:r w:rsidR="003034BF">
        <w:rPr>
          <w:lang w:val="ru-RU"/>
        </w:rPr>
        <w:t>.</w:t>
      </w:r>
      <w:r w:rsidR="00861893" w:rsidRPr="00861893">
        <w:rPr>
          <w:lang w:val="ru-RU"/>
        </w:rPr>
        <w:t xml:space="preserve"> </w:t>
      </w:r>
      <w:r w:rsidR="003034BF" w:rsidRPr="003034BF">
        <w:rPr>
          <w:lang w:val="ru-RU"/>
        </w:rPr>
        <w:t>Таким образом, несмотря на относительно слабое внутрипучковое рассеяние протонов, введение модуляции параметров магнитооптической структуры создаёт дополнительное ограничение на время жизни пучка.</w:t>
      </w:r>
    </w:p>
    <w:p w14:paraId="44DD4431" w14:textId="100D92F5" w:rsidR="00CE403B" w:rsidRPr="0018120A" w:rsidRDefault="008F2EB8" w:rsidP="003D60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i/>
          <w:lang w:val="ru-RU"/>
        </w:rPr>
      </w:pPr>
      <w:r>
        <w:rPr>
          <w:lang w:val="ru-RU"/>
        </w:rPr>
        <w:t xml:space="preserve">Зависимость времени ВПР от энергии </w:t>
      </w:r>
      <w:r w:rsidR="00861893">
        <w:rPr>
          <w:lang w:val="ru-RU"/>
        </w:rPr>
        <w:t>показан</w:t>
      </w:r>
      <w:r>
        <w:rPr>
          <w:lang w:val="ru-RU"/>
        </w:rPr>
        <w:t>а</w:t>
      </w:r>
      <w:r w:rsidR="00861893">
        <w:rPr>
          <w:lang w:val="ru-RU"/>
        </w:rPr>
        <w:t xml:space="preserve"> на рис.</w:t>
      </w:r>
      <w:r w:rsidR="00861893" w:rsidRPr="00861893">
        <w:rPr>
          <w:lang w:val="ru-RU"/>
        </w:rPr>
        <w:t xml:space="preserve"> </w:t>
      </w:r>
      <w:r w:rsidR="00895C9E">
        <w:rPr>
          <w:lang w:val="ru-RU"/>
        </w:rPr>
        <w:t>3</w:t>
      </w:r>
      <w:r>
        <w:rPr>
          <w:lang w:val="ru-RU"/>
        </w:rPr>
        <w:t>а</w:t>
      </w:r>
      <w:r w:rsidR="00BD7017" w:rsidRPr="00BD7017">
        <w:rPr>
          <w:lang w:val="ru-RU"/>
        </w:rPr>
        <w:t xml:space="preserve">. </w:t>
      </w:r>
      <w:r w:rsidR="00BD7017">
        <w:rPr>
          <w:lang w:val="ru-RU"/>
        </w:rPr>
        <w:t xml:space="preserve">Расчёты времени ВПР выполнены в </w:t>
      </w:r>
      <w:r w:rsidR="00BD7017">
        <w:rPr>
          <w:lang w:val="en-US"/>
        </w:rPr>
        <w:t>MADX</w:t>
      </w:r>
      <w:r w:rsidR="00BD7017" w:rsidRPr="00E5099C">
        <w:rPr>
          <w:lang w:val="ru-RU"/>
        </w:rPr>
        <w:t xml:space="preserve"> [</w:t>
      </w:r>
      <w:r w:rsidR="003E3AA3" w:rsidRPr="00E5099C">
        <w:rPr>
          <w:lang w:val="ru-RU"/>
        </w:rPr>
        <w:t>4</w:t>
      </w:r>
      <w:r w:rsidR="00BD7017" w:rsidRPr="00E5099C">
        <w:rPr>
          <w:lang w:val="ru-RU"/>
        </w:rPr>
        <w:t>].</w:t>
      </w:r>
    </w:p>
    <w:p w14:paraId="300ABBE5" w14:textId="2A827DA1" w:rsidR="00A66ABE" w:rsidRDefault="003D6043" w:rsidP="00B87105">
      <w:pPr>
        <w:pStyle w:val="Heading"/>
        <w:suppressAutoHyphens/>
        <w:spacing w:line="276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стОХАСТИЧЕСКОЕ ОХЛАЖДЕНИЕ</w:t>
      </w:r>
    </w:p>
    <w:p w14:paraId="005E5DBB" w14:textId="580D9ACC" w:rsidR="00445536" w:rsidRDefault="00A66ABE" w:rsidP="00B87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eastAsiaTheme="minorEastAsia" w:cstheme="minorHAnsi"/>
          <w:lang w:val="ru-RU"/>
        </w:rPr>
      </w:pPr>
      <w:r>
        <w:rPr>
          <w:rFonts w:eastAsiaTheme="minorEastAsia" w:cstheme="minorHAnsi"/>
          <w:lang w:val="ru-RU"/>
        </w:rPr>
        <w:tab/>
      </w:r>
      <w:r w:rsidR="00040870" w:rsidRPr="00040870">
        <w:rPr>
          <w:rFonts w:eastAsiaTheme="minorEastAsia" w:cstheme="minorHAnsi"/>
          <w:lang w:val="ru-RU"/>
        </w:rPr>
        <w:t xml:space="preserve">Для компенсации эффектов внутрипучкового рассеяния и увеличения времени жизни </w:t>
      </w:r>
      <w:r w:rsidR="00BD5AC2">
        <w:rPr>
          <w:rFonts w:eastAsiaTheme="minorEastAsia" w:cstheme="minorHAnsi"/>
          <w:lang w:val="ru-RU"/>
        </w:rPr>
        <w:t>пучка</w:t>
      </w:r>
      <w:r w:rsidR="00040870" w:rsidRPr="00040870">
        <w:rPr>
          <w:rFonts w:eastAsiaTheme="minorEastAsia" w:cstheme="minorHAnsi"/>
          <w:lang w:val="ru-RU"/>
        </w:rPr>
        <w:t xml:space="preserve"> применяются метод</w:t>
      </w:r>
      <w:r w:rsidR="00BD5AC2">
        <w:rPr>
          <w:rFonts w:eastAsiaTheme="minorEastAsia" w:cstheme="minorHAnsi"/>
          <w:lang w:val="ru-RU"/>
        </w:rPr>
        <w:t xml:space="preserve">ы </w:t>
      </w:r>
      <w:r w:rsidR="00040870" w:rsidRPr="00040870">
        <w:rPr>
          <w:rFonts w:eastAsiaTheme="minorEastAsia" w:cstheme="minorHAnsi"/>
          <w:lang w:val="ru-RU"/>
        </w:rPr>
        <w:t>охлаждения пучка. На низких энергиях эффективно использование электронного охлаждения, однако с ростом энергии более эффективным становится стохастическое охлаждение.</w:t>
      </w:r>
    </w:p>
    <w:p w14:paraId="7EE24555" w14:textId="6C793B5E" w:rsidR="00BD65E5" w:rsidRDefault="00445536" w:rsidP="004455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eastAsiaTheme="minorEastAsia" w:cstheme="minorHAnsi"/>
          <w:lang w:val="ru-RU"/>
        </w:rPr>
      </w:pPr>
      <w:r>
        <w:rPr>
          <w:rFonts w:eastAsiaTheme="minorEastAsia" w:cstheme="minorHAnsi"/>
          <w:lang w:val="ru-RU"/>
        </w:rPr>
        <w:t>Для д</w:t>
      </w:r>
      <w:r w:rsidRPr="00445536">
        <w:rPr>
          <w:rFonts w:eastAsiaTheme="minorEastAsia" w:cstheme="minorHAnsi"/>
          <w:lang w:val="ru-RU"/>
        </w:rPr>
        <w:t>остижени</w:t>
      </w:r>
      <w:r w:rsidR="007E7A4F">
        <w:rPr>
          <w:rFonts w:eastAsiaTheme="minorEastAsia" w:cstheme="minorHAnsi"/>
          <w:lang w:val="ru-RU"/>
        </w:rPr>
        <w:t>я</w:t>
      </w:r>
      <w:r w:rsidRPr="00445536">
        <w:rPr>
          <w:rFonts w:eastAsiaTheme="minorEastAsia" w:cstheme="minorHAnsi"/>
          <w:lang w:val="ru-RU"/>
        </w:rPr>
        <w:t xml:space="preserve"> проектной светимости</w:t>
      </w:r>
      <w:r>
        <w:rPr>
          <w:rFonts w:eastAsiaTheme="minorEastAsia" w:cstheme="minorHAnsi"/>
          <w:lang w:val="ru-RU"/>
        </w:rPr>
        <w:t xml:space="preserve"> </w:t>
      </w:r>
      <w:r w:rsidRPr="00445536">
        <w:rPr>
          <w:rFonts w:eastAsiaTheme="minorEastAsia" w:cstheme="minorHAnsi"/>
          <w:lang w:val="ru-RU"/>
        </w:rPr>
        <w:t>порядка</w:t>
      </w:r>
      <w:r>
        <w:rPr>
          <w:rFonts w:eastAsiaTheme="minorEastAsia" w:cstheme="minorHAnsi"/>
          <w:lang w:val="ru-RU"/>
        </w:rPr>
        <w:t xml:space="preserve"> </w:t>
      </w:r>
      <m:oMath>
        <m:r>
          <w:rPr>
            <w:rFonts w:ascii="Cambria Math" w:eastAsiaTheme="minorEastAsia" w:hAnsi="Cambria Math" w:cstheme="minorHAnsi"/>
            <w:lang w:val="ru-RU"/>
          </w:rPr>
          <m:t>2×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10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32</m:t>
            </m:r>
          </m:sup>
        </m:sSup>
        <m:r>
          <w:rPr>
            <w:rFonts w:ascii="Cambria Math" w:eastAsiaTheme="minorEastAsia" w:hAnsi="Cambria Math" w:cstheme="minorHAnsi"/>
            <w:lang w:val="ru-RU"/>
          </w:rPr>
          <m:t xml:space="preserve"> 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см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-2</m:t>
            </m:r>
          </m:sup>
        </m:sSup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с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-1</m:t>
            </m:r>
          </m:sup>
        </m:sSup>
      </m:oMath>
      <w:r w:rsidRPr="00445536">
        <w:rPr>
          <w:rFonts w:eastAsiaTheme="minorEastAsia" w:cstheme="minorHAnsi"/>
          <w:lang w:val="ru-RU"/>
        </w:rPr>
        <w:t xml:space="preserve"> в эксперименте NICA требует</w:t>
      </w:r>
      <w:r w:rsidR="00606CD1">
        <w:rPr>
          <w:rFonts w:eastAsiaTheme="minorEastAsia" w:cstheme="minorHAnsi"/>
          <w:lang w:val="ru-RU"/>
        </w:rPr>
        <w:t>ся</w:t>
      </w:r>
      <w:r w:rsidRPr="00445536">
        <w:rPr>
          <w:rFonts w:eastAsiaTheme="minorEastAsia" w:cstheme="minorHAnsi"/>
          <w:lang w:val="ru-RU"/>
        </w:rPr>
        <w:t xml:space="preserve"> поддержани</w:t>
      </w:r>
      <w:r w:rsidR="007E7A4F">
        <w:rPr>
          <w:rFonts w:eastAsiaTheme="minorEastAsia" w:cstheme="minorHAnsi"/>
          <w:lang w:val="ru-RU"/>
        </w:rPr>
        <w:t>е</w:t>
      </w:r>
      <w:r w:rsidRPr="00445536">
        <w:rPr>
          <w:rFonts w:eastAsiaTheme="minorEastAsia" w:cstheme="minorHAnsi"/>
          <w:lang w:val="ru-RU"/>
        </w:rPr>
        <w:t xml:space="preserve"> высокой интенсивности — до</w:t>
      </w:r>
      <w:r>
        <w:rPr>
          <w:rFonts w:eastAsiaTheme="minorEastAsia" w:cstheme="minorHAnsi"/>
          <w:lang w:val="ru-RU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10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12</m:t>
            </m:r>
          </m:sup>
        </m:sSup>
      </m:oMath>
      <w:r w:rsidRPr="00445536">
        <w:rPr>
          <w:rFonts w:eastAsiaTheme="minorEastAsia" w:cstheme="minorHAnsi"/>
          <w:lang w:val="ru-RU"/>
        </w:rPr>
        <w:t xml:space="preserve"> частиц в сгустке.</w:t>
      </w:r>
      <w:r>
        <w:rPr>
          <w:rFonts w:eastAsiaTheme="minorEastAsia" w:cstheme="minorHAnsi"/>
          <w:lang w:val="ru-RU"/>
        </w:rPr>
        <w:t xml:space="preserve"> </w:t>
      </w:r>
      <w:r w:rsidR="005C791D" w:rsidRPr="005C791D">
        <w:rPr>
          <w:lang w:val="ru-RU"/>
        </w:rPr>
        <w:t>Аналитическая оценка, представленная на рис. 3</w:t>
      </w:r>
      <w:r w:rsidR="005C791D">
        <w:rPr>
          <w:lang w:val="ru-RU"/>
        </w:rPr>
        <w:t>(</w:t>
      </w:r>
      <w:r w:rsidR="005C791D" w:rsidRPr="005C791D">
        <w:rPr>
          <w:lang w:val="ru-RU"/>
        </w:rPr>
        <w:t>а-б</w:t>
      </w:r>
      <w:r w:rsidR="005C791D">
        <w:rPr>
          <w:lang w:val="ru-RU"/>
        </w:rPr>
        <w:t>)</w:t>
      </w:r>
      <w:r w:rsidR="005C791D" w:rsidRPr="005C791D">
        <w:rPr>
          <w:lang w:val="ru-RU"/>
        </w:rPr>
        <w:t>, показывает, что</w:t>
      </w:r>
      <w:r w:rsidR="00BD5AC2" w:rsidRPr="00BD5AC2">
        <w:rPr>
          <w:rFonts w:eastAsiaTheme="minorEastAsia" w:cstheme="minorHAnsi"/>
          <w:lang w:val="ru-RU"/>
        </w:rPr>
        <w:t xml:space="preserve"> при такой интенсивности </w:t>
      </w:r>
      <w:r w:rsidR="00BD65E5" w:rsidRPr="00BD65E5">
        <w:rPr>
          <w:lang w:val="ru-RU"/>
        </w:rPr>
        <w:t xml:space="preserve">время стохастического охлаждения превышает время </w:t>
      </w:r>
      <w:r w:rsidR="00BD65E5">
        <w:rPr>
          <w:lang w:val="ru-RU"/>
        </w:rPr>
        <w:t xml:space="preserve">ВПР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cool</m:t>
            </m:r>
          </m:sub>
        </m:sSub>
        <m:r>
          <w:rPr>
            <w:rFonts w:ascii="Cambria Math" w:hAnsi="Cambria Math"/>
            <w:lang w:val="ru-RU"/>
          </w:rPr>
          <m:t>&gt;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IBS</m:t>
            </m:r>
          </m:sub>
        </m:sSub>
      </m:oMath>
      <w:r w:rsidR="00BD65E5" w:rsidRPr="00BD65E5">
        <w:rPr>
          <w:lang w:val="ru-RU"/>
        </w:rPr>
        <w:t>, что не позволяет полностью компенсировать рост эмиттанса при ускорении до энергии эксперимента</w:t>
      </w:r>
      <w:r w:rsidR="00BD5AC2" w:rsidRPr="00BD5AC2">
        <w:rPr>
          <w:rFonts w:eastAsiaTheme="minorEastAsia" w:cstheme="minorHAnsi"/>
          <w:lang w:val="ru-RU"/>
        </w:rPr>
        <w:t>.</w:t>
      </w:r>
    </w:p>
    <w:p w14:paraId="7CC8DE87" w14:textId="5A675254" w:rsidR="00817826" w:rsidRPr="00BD65E5" w:rsidRDefault="00BD5AC2" w:rsidP="00B87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eastAsiaTheme="minorEastAsia" w:cstheme="minorHAnsi"/>
          <w:lang w:val="ru-RU"/>
        </w:rPr>
      </w:pPr>
      <w:r w:rsidRPr="00BD5AC2">
        <w:rPr>
          <w:rFonts w:eastAsiaTheme="minorEastAsia" w:cstheme="minorHAnsi"/>
          <w:lang w:val="ru-RU"/>
        </w:rPr>
        <w:t xml:space="preserve">Этот вывод справедлив даже для наиболее эффективной (с точки зрения охлаждения) комбинированной структуры, </w:t>
      </w:r>
      <w:r w:rsidR="00BD65E5" w:rsidRPr="00BD65E5">
        <w:rPr>
          <w:lang w:val="ru-RU"/>
        </w:rPr>
        <w:t xml:space="preserve">в которой </w:t>
      </w:r>
      <w:r w:rsidR="005C791D" w:rsidRPr="005C791D">
        <w:rPr>
          <w:lang w:val="ru-RU"/>
        </w:rPr>
        <w:t>одна поворотная арка является регулярной, а другая — резонансной</w:t>
      </w:r>
      <w:r w:rsidR="00BD65E5">
        <w:rPr>
          <w:lang w:val="ru-RU"/>
        </w:rPr>
        <w:t xml:space="preserve"> </w:t>
      </w:r>
      <w:r w:rsidRPr="00BD5AC2">
        <w:rPr>
          <w:rFonts w:eastAsiaTheme="minorEastAsia" w:cstheme="minorHAnsi"/>
          <w:lang w:val="ru-RU"/>
        </w:rPr>
        <w:t>[</w:t>
      </w:r>
      <w:r w:rsidR="00BD7017" w:rsidRPr="00BD7017">
        <w:rPr>
          <w:rFonts w:eastAsiaTheme="minorEastAsia" w:cstheme="minorHAnsi"/>
          <w:lang w:val="ru-RU"/>
        </w:rPr>
        <w:t>2</w:t>
      </w:r>
      <w:r w:rsidRPr="00BD5AC2">
        <w:rPr>
          <w:rFonts w:eastAsiaTheme="minorEastAsia" w:cstheme="minorHAnsi"/>
          <w:lang w:val="ru-RU"/>
        </w:rPr>
        <w:t>]</w:t>
      </w:r>
      <w:r>
        <w:rPr>
          <w:rFonts w:eastAsiaTheme="minorEastAsia" w:cstheme="minorHAnsi"/>
          <w:lang w:val="ru-RU"/>
        </w:rPr>
        <w:t xml:space="preserve">. </w:t>
      </w:r>
      <w:r w:rsidR="00BD65E5">
        <w:rPr>
          <w:rFonts w:eastAsiaTheme="minorEastAsia" w:cstheme="minorHAnsi"/>
          <w:lang w:val="ru-RU"/>
        </w:rPr>
        <w:t xml:space="preserve"> Д</w:t>
      </w:r>
      <w:r w:rsidR="00445536" w:rsidRPr="00445536">
        <w:rPr>
          <w:rFonts w:eastAsiaTheme="minorEastAsia" w:cstheme="minorHAnsi"/>
          <w:lang w:val="ru-RU"/>
        </w:rPr>
        <w:t xml:space="preserve">ополнительно для </w:t>
      </w:r>
      <w:r w:rsidR="00445536">
        <w:rPr>
          <w:rFonts w:eastAsiaTheme="minorEastAsia" w:cstheme="minorHAnsi"/>
          <w:lang w:val="ru-RU"/>
        </w:rPr>
        <w:t>комбинированной структуры</w:t>
      </w:r>
      <w:r w:rsidR="00445536" w:rsidRPr="00445536">
        <w:rPr>
          <w:rFonts w:eastAsiaTheme="minorEastAsia" w:cstheme="minorHAnsi"/>
          <w:lang w:val="ru-RU"/>
        </w:rPr>
        <w:t xml:space="preserve"> была проведена оценка</w:t>
      </w:r>
      <w:r w:rsidR="002656E2">
        <w:rPr>
          <w:rFonts w:eastAsiaTheme="minorEastAsia" w:cstheme="minorHAnsi"/>
          <w:lang w:val="ru-RU"/>
        </w:rPr>
        <w:t xml:space="preserve"> для случая </w:t>
      </w:r>
      <w:r w:rsidR="002656E2" w:rsidRPr="00445536">
        <w:rPr>
          <w:rFonts w:eastAsiaTheme="minorEastAsia" w:cstheme="minorHAnsi"/>
          <w:lang w:val="ru-RU"/>
        </w:rPr>
        <w:t>пониженной</w:t>
      </w:r>
      <w:r w:rsidR="00445536" w:rsidRPr="00445536">
        <w:rPr>
          <w:rFonts w:eastAsiaTheme="minorEastAsia" w:cstheme="minorHAnsi"/>
          <w:lang w:val="ru-RU"/>
        </w:rPr>
        <w:t xml:space="preserve"> интенсивност</w:t>
      </w:r>
      <w:r w:rsidR="002656E2">
        <w:rPr>
          <w:rFonts w:eastAsiaTheme="minorEastAsia" w:cstheme="minorHAnsi"/>
          <w:lang w:val="ru-RU"/>
        </w:rPr>
        <w:t>и</w:t>
      </w:r>
      <w:r w:rsidR="005C791D" w:rsidRPr="005C791D">
        <w:rPr>
          <w:rFonts w:eastAsiaTheme="minorEastAsia" w:cstheme="minorHAnsi"/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>5×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10</m:t>
            </m:r>
          </m:sup>
        </m:sSup>
      </m:oMath>
      <w:r w:rsidR="005C791D" w:rsidRPr="005C791D">
        <w:rPr>
          <w:rFonts w:eastAsiaTheme="minorEastAsia" w:cstheme="minorHAnsi"/>
          <w:lang w:val="ru-RU"/>
        </w:rPr>
        <w:t xml:space="preserve"> </w:t>
      </w:r>
      <w:r w:rsidR="005C791D">
        <w:rPr>
          <w:rFonts w:eastAsiaTheme="minorEastAsia" w:cstheme="minorHAnsi"/>
          <w:lang w:val="en-US"/>
        </w:rPr>
        <w:t>ppb</w:t>
      </w:r>
      <w:r w:rsidR="00445536" w:rsidRPr="00445536">
        <w:rPr>
          <w:rFonts w:eastAsiaTheme="minorEastAsia" w:cstheme="minorHAnsi"/>
          <w:lang w:val="ru-RU"/>
        </w:rPr>
        <w:t xml:space="preserve">. </w:t>
      </w:r>
      <w:r w:rsidR="002656E2">
        <w:rPr>
          <w:rFonts w:eastAsiaTheme="minorEastAsia" w:cstheme="minorHAnsi"/>
          <w:lang w:val="ru-RU"/>
        </w:rPr>
        <w:t>На рис. 5 п</w:t>
      </w:r>
      <w:r w:rsidR="00445536" w:rsidRPr="00445536">
        <w:rPr>
          <w:rFonts w:eastAsiaTheme="minorEastAsia" w:cstheme="minorHAnsi"/>
          <w:lang w:val="ru-RU"/>
        </w:rPr>
        <w:t>оказано, что при меньшем количестве частиц система охлаждения подавляет эффекты ВПР, что увеличивает время жизни</w:t>
      </w:r>
      <w:r w:rsidR="002656E2">
        <w:rPr>
          <w:rFonts w:eastAsiaTheme="minorEastAsia" w:cstheme="minorHAnsi"/>
          <w:lang w:val="ru-RU"/>
        </w:rPr>
        <w:t xml:space="preserve"> пучка</w:t>
      </w:r>
      <w:r w:rsidR="001B1FBA">
        <w:rPr>
          <w:rFonts w:eastAsiaTheme="minorEastAsia" w:cstheme="minorHAnsi"/>
          <w:lang w:val="ru-RU"/>
        </w:rPr>
        <w:t xml:space="preserve">, </w:t>
      </w:r>
      <w:r w:rsidR="002656E2" w:rsidRPr="002656E2">
        <w:rPr>
          <w:rFonts w:eastAsiaTheme="minorEastAsia" w:cstheme="minorHAnsi"/>
          <w:lang w:val="ru-RU"/>
        </w:rPr>
        <w:t>но неизбежно ведет к снижению интегральной светимости</w:t>
      </w:r>
      <w:r w:rsidR="00445536" w:rsidRPr="00445536">
        <w:rPr>
          <w:rFonts w:eastAsiaTheme="minorEastAsia" w:cstheme="minorHAnsi"/>
          <w:lang w:val="ru-RU"/>
        </w:rPr>
        <w:t>.</w:t>
      </w:r>
    </w:p>
    <w:p w14:paraId="24539EFC" w14:textId="6AC295A0" w:rsidR="00583B6F" w:rsidRPr="00583B6F" w:rsidRDefault="003D6043" w:rsidP="00583B6F">
      <w:pPr>
        <w:pStyle w:val="Heading"/>
        <w:suppressAutoHyphens/>
        <w:spacing w:line="276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дИНАМИЧЕСКАЯ АПЕРТУРА</w:t>
      </w:r>
    </w:p>
    <w:p w14:paraId="0A3CF81E" w14:textId="07E34933" w:rsidR="002656E2" w:rsidRDefault="00583B6F" w:rsidP="00CA13B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lang w:val="ru-RU" w:eastAsia="ru-RU"/>
        </w:rPr>
      </w:pPr>
      <w:r>
        <w:rPr>
          <w:lang w:val="ru-RU" w:eastAsia="ru-RU"/>
        </w:rPr>
        <w:tab/>
      </w:r>
      <w:r w:rsidR="002656E2" w:rsidRPr="002656E2">
        <w:rPr>
          <w:lang w:val="ru-RU" w:eastAsia="ru-RU"/>
        </w:rPr>
        <w:t>Для подавления натуральной хроматичности в магнитной структуре коллайдера применяется секступольная коррекция. Введение нелинейных полей секступолей неизбежно приводит к ограничению области устойчивого движения частиц — динамической апертуры</w:t>
      </w:r>
      <w:r w:rsidR="002656E2">
        <w:rPr>
          <w:lang w:val="ru-RU" w:eastAsia="ru-RU"/>
        </w:rPr>
        <w:t xml:space="preserve">. </w:t>
      </w:r>
      <w:r w:rsidR="00644BEB" w:rsidRPr="00644BEB">
        <w:rPr>
          <w:lang w:val="ru-RU"/>
        </w:rPr>
        <w:t>При оптимальной расстановке секступольных семейств в регулярной структуре удаётся добиться эффективной компенсации нелинейных эффектов, что обеспечивает максимальные значения динамической апертуры</w:t>
      </w:r>
      <w:r w:rsidR="007312E1">
        <w:rPr>
          <w:lang w:val="ru-RU" w:eastAsia="ru-RU"/>
        </w:rPr>
        <w:t xml:space="preserve"> (рис. 6а)</w:t>
      </w:r>
      <w:r w:rsidR="002656E2">
        <w:rPr>
          <w:lang w:val="ru-RU" w:eastAsia="ru-RU"/>
        </w:rPr>
        <w:t>.</w:t>
      </w:r>
    </w:p>
    <w:p w14:paraId="0D9FC9D1" w14:textId="5B5A1ED5" w:rsidR="00827CD2" w:rsidRPr="001739CA" w:rsidRDefault="00644BEB" w:rsidP="00AE0AC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lang w:val="ru-RU" w:eastAsia="ru-RU"/>
        </w:rPr>
      </w:pPr>
      <w:r>
        <w:rPr>
          <w:lang w:val="ru-RU" w:eastAsia="ru-RU"/>
        </w:rPr>
        <w:lastRenderedPageBreak/>
        <w:t>П</w:t>
      </w:r>
      <w:r w:rsidR="002656E2" w:rsidRPr="002656E2">
        <w:rPr>
          <w:lang w:val="ru-RU" w:eastAsia="ru-RU"/>
        </w:rPr>
        <w:t xml:space="preserve">ереход к специализированным структурам требует введения модуляции градиентов квадрупольных линз </w:t>
      </w:r>
      <m:oMath>
        <m:r>
          <w:rPr>
            <w:rFonts w:ascii="Cambria Math" w:eastAsiaTheme="minorEastAsia" w:hAnsi="Cambria Math" w:cstheme="minorHAnsi"/>
            <w:lang w:val="ru-RU"/>
          </w:rPr>
          <m:t>M</m:t>
        </m:r>
      </m:oMath>
      <w:r w:rsidR="002656E2" w:rsidRPr="002656E2">
        <w:rPr>
          <w:lang w:val="ru-RU" w:eastAsia="ru-RU"/>
        </w:rPr>
        <w:t>, что нарушает симметрию распределения</w:t>
      </w:r>
      <w:r w:rsidR="002656E2">
        <w:rPr>
          <w:lang w:val="ru-RU" w:eastAsia="ru-RU"/>
        </w:rPr>
        <w:t xml:space="preserve"> </w:t>
      </w:r>
      <w:r w:rsidR="002656E2" w:rsidRPr="002656E2">
        <w:rPr>
          <w:lang w:val="ru-RU" w:eastAsia="ru-RU"/>
        </w:rPr>
        <w:t>Твисс-</w:t>
      </w:r>
      <w:r w:rsidR="002656E2">
        <w:rPr>
          <w:lang w:val="ru-RU" w:eastAsia="ru-RU"/>
        </w:rPr>
        <w:t>функций</w:t>
      </w:r>
      <w:r w:rsidR="002656E2" w:rsidRPr="002656E2">
        <w:rPr>
          <w:lang w:val="ru-RU" w:eastAsia="ru-RU"/>
        </w:rPr>
        <w:t>. Для резонансной структуры</w:t>
      </w:r>
      <w:r>
        <w:rPr>
          <w:lang w:val="ru-RU" w:eastAsia="ru-RU"/>
        </w:rPr>
        <w:t xml:space="preserve"> при</w:t>
      </w:r>
      <w:r w:rsidR="002656E2" w:rsidRPr="002656E2">
        <w:rPr>
          <w:lang w:val="ru-RU" w:eastAsia="ru-RU"/>
        </w:rPr>
        <w:t xml:space="preserve"> </w:t>
      </w:r>
      <m:oMath>
        <m:r>
          <w:rPr>
            <w:rFonts w:ascii="Cambria Math" w:eastAsiaTheme="minorEastAsia" w:hAnsi="Cambria Math" w:cstheme="minorHAnsi"/>
            <w:lang w:val="ru-RU"/>
          </w:rPr>
          <m:t>M=25%</m:t>
        </m:r>
      </m:oMath>
      <w:r w:rsidR="002656E2" w:rsidRPr="002656E2">
        <w:rPr>
          <w:lang w:val="ru-RU" w:eastAsia="ru-RU"/>
        </w:rPr>
        <w:t xml:space="preserve"> наблюдается сокращение </w:t>
      </w:r>
      <w:r w:rsidRPr="00644BEB">
        <w:rPr>
          <w:lang w:val="ru-RU"/>
        </w:rPr>
        <w:t>динамической апертуры</w:t>
      </w:r>
      <w:r w:rsidR="002656E2" w:rsidRPr="002656E2">
        <w:rPr>
          <w:lang w:val="ru-RU" w:eastAsia="ru-RU"/>
        </w:rPr>
        <w:t xml:space="preserve"> по сравнению с регулярным случаем</w:t>
      </w:r>
      <w:r w:rsidR="007312E1">
        <w:rPr>
          <w:lang w:val="ru-RU" w:eastAsia="ru-RU"/>
        </w:rPr>
        <w:t xml:space="preserve"> (рис. 6б)</w:t>
      </w:r>
      <w:r w:rsidR="002656E2" w:rsidRPr="002656E2">
        <w:rPr>
          <w:lang w:val="ru-RU" w:eastAsia="ru-RU"/>
        </w:rPr>
        <w:t xml:space="preserve">. Наименьшая динамическая апертура зафиксирована для комбинированной структуры, где требуется наиболее глубокая модуляция градиентов </w:t>
      </w:r>
      <m:oMath>
        <m:r>
          <w:rPr>
            <w:rFonts w:ascii="Cambria Math" w:eastAsiaTheme="minorEastAsia" w:hAnsi="Cambria Math" w:cstheme="minorHAnsi"/>
            <w:lang w:val="ru-RU"/>
          </w:rPr>
          <m:t>M=45%</m:t>
        </m:r>
      </m:oMath>
      <w:r w:rsidR="007312E1">
        <w:rPr>
          <w:lang w:val="ru-RU" w:eastAsia="ru-RU"/>
        </w:rPr>
        <w:t xml:space="preserve"> (рис. 6в)</w:t>
      </w:r>
      <w:r w:rsidR="002656E2" w:rsidRPr="002656E2">
        <w:rPr>
          <w:lang w:val="ru-RU" w:eastAsia="ru-RU"/>
        </w:rPr>
        <w:t>.</w:t>
      </w:r>
      <w:r w:rsidR="00827CD2">
        <w:rPr>
          <w:lang w:val="ru-RU" w:eastAsia="ru-RU"/>
        </w:rPr>
        <w:t xml:space="preserve"> </w:t>
      </w:r>
      <w:r>
        <w:rPr>
          <w:lang w:val="ru-RU" w:eastAsia="ru-RU"/>
        </w:rPr>
        <w:t>Г</w:t>
      </w:r>
      <w:r w:rsidR="002656E2" w:rsidRPr="002656E2">
        <w:rPr>
          <w:lang w:val="ru-RU" w:eastAsia="ru-RU"/>
        </w:rPr>
        <w:t>лубокая модуляция существенно искажает бета-функции и дисперсию, что препятствует эффективн</w:t>
      </w:r>
      <w:r w:rsidR="00AE0AC6">
        <w:rPr>
          <w:lang w:val="ru-RU" w:eastAsia="ru-RU"/>
        </w:rPr>
        <w:t>ой</w:t>
      </w:r>
      <w:r w:rsidR="002656E2" w:rsidRPr="002656E2">
        <w:rPr>
          <w:lang w:val="ru-RU" w:eastAsia="ru-RU"/>
        </w:rPr>
        <w:t xml:space="preserve"> компенсации</w:t>
      </w:r>
      <w:r w:rsidR="00AE0AC6">
        <w:rPr>
          <w:lang w:val="ru-RU" w:eastAsia="ru-RU"/>
        </w:rPr>
        <w:t xml:space="preserve"> нелинейных эффектов</w:t>
      </w:r>
      <w:r w:rsidR="002656E2" w:rsidRPr="002656E2">
        <w:rPr>
          <w:lang w:val="ru-RU" w:eastAsia="ru-RU"/>
        </w:rPr>
        <w:t xml:space="preserve">. </w:t>
      </w:r>
      <w:r w:rsidR="001739CA" w:rsidRPr="001739CA">
        <w:rPr>
          <w:lang w:val="ru-RU" w:eastAsia="ru-RU"/>
        </w:rPr>
        <w:t>В конечном счете это приводит к ограничению динамической апертуры, что обуславливает необходимость оптимизации расположения секступольных линз для обеспечения стабильной работы в режиме комбинированной оптики.</w:t>
      </w:r>
    </w:p>
    <w:p w14:paraId="61DE48FC" w14:textId="72C84AD7" w:rsidR="00C470A1" w:rsidRPr="00DC3CD8" w:rsidRDefault="003D6043" w:rsidP="00DC3CD8">
      <w:pPr>
        <w:pStyle w:val="Heading"/>
        <w:suppressAutoHyphens/>
        <w:spacing w:line="276" w:lineRule="auto"/>
        <w:rPr>
          <w:rFonts w:asciiTheme="majorBidi" w:hAnsiTheme="majorBidi" w:cstheme="majorBidi"/>
          <w:sz w:val="24"/>
          <w:szCs w:val="24"/>
        </w:rPr>
      </w:pPr>
      <w:r>
        <w:rPr>
          <w:sz w:val="24"/>
          <w:szCs w:val="24"/>
        </w:rPr>
        <w:t>дИАГРАММА ЧАСТОТ</w:t>
      </w:r>
    </w:p>
    <w:p w14:paraId="48307B4F" w14:textId="5F64D5C3" w:rsidR="008845A6" w:rsidRPr="008845A6" w:rsidRDefault="008845A6" w:rsidP="008845A6">
      <w:pPr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ab/>
      </w:r>
      <w:r w:rsidRPr="008845A6">
        <w:rPr>
          <w:rFonts w:eastAsiaTheme="minorEastAsia"/>
          <w:lang w:val="ru-RU"/>
        </w:rPr>
        <w:t>Для регулярной структуры</w:t>
      </w:r>
      <w:r>
        <w:rPr>
          <w:rFonts w:eastAsiaTheme="minorEastAsia"/>
          <w:lang w:val="ru-RU"/>
        </w:rPr>
        <w:t xml:space="preserve"> неизбежным является применение процедуры скачка критической энергии</w:t>
      </w:r>
      <w:r w:rsidRPr="008845A6">
        <w:rPr>
          <w:rFonts w:eastAsiaTheme="minorEastAsia"/>
          <w:lang w:val="ru-RU"/>
        </w:rPr>
        <w:t xml:space="preserve">. Ранее проведенные исследования </w:t>
      </w:r>
      <w:r w:rsidR="00644BEB" w:rsidRPr="00644BEB">
        <w:rPr>
          <w:lang w:val="ru-RU"/>
        </w:rPr>
        <w:t>продольной динамики</w:t>
      </w:r>
      <w:r w:rsidR="00644BEB">
        <w:rPr>
          <w:rFonts w:eastAsiaTheme="minorEastAsia"/>
          <w:lang w:val="ru-RU"/>
        </w:rPr>
        <w:t xml:space="preserve"> </w:t>
      </w:r>
      <w:r w:rsidR="00737F3E" w:rsidRPr="00737F3E">
        <w:rPr>
          <w:rFonts w:eastAsiaTheme="minorEastAsia"/>
          <w:lang w:val="ru-RU"/>
        </w:rPr>
        <w:t>[</w:t>
      </w:r>
      <w:r w:rsidR="003E3AA3" w:rsidRPr="003E3AA3">
        <w:rPr>
          <w:rFonts w:eastAsiaTheme="minorEastAsia"/>
          <w:lang w:val="ru-RU"/>
        </w:rPr>
        <w:t>5</w:t>
      </w:r>
      <w:r w:rsidR="00737F3E" w:rsidRPr="00737F3E">
        <w:rPr>
          <w:rFonts w:eastAsiaTheme="minorEastAsia"/>
          <w:lang w:val="ru-RU"/>
        </w:rPr>
        <w:t>]</w:t>
      </w:r>
      <w:r w:rsidRPr="008845A6">
        <w:rPr>
          <w:rFonts w:eastAsiaTheme="minorEastAsia"/>
          <w:lang w:val="ru-RU"/>
        </w:rPr>
        <w:t xml:space="preserve"> показали необходимость применения барьерного ВЧ</w:t>
      </w:r>
      <w:r>
        <w:rPr>
          <w:rFonts w:eastAsiaTheme="minorEastAsia"/>
          <w:lang w:val="ru-RU"/>
        </w:rPr>
        <w:t xml:space="preserve">, </w:t>
      </w:r>
      <w:r w:rsidR="00791E17" w:rsidRPr="00791E17">
        <w:rPr>
          <w:rFonts w:eastAsiaTheme="minorEastAsia"/>
          <w:lang w:val="ru-RU"/>
        </w:rPr>
        <w:t>что требует последующего перезахвата пучка и формирования 22 сгустков для</w:t>
      </w:r>
      <w:r w:rsidR="00791E17">
        <w:rPr>
          <w:rFonts w:eastAsiaTheme="minorEastAsia"/>
          <w:lang w:val="ru-RU"/>
        </w:rPr>
        <w:t xml:space="preserve"> </w:t>
      </w:r>
      <w:r w:rsidR="00791E17" w:rsidRPr="00791E17">
        <w:rPr>
          <w:rFonts w:eastAsiaTheme="minorEastAsia"/>
          <w:lang w:val="ru-RU"/>
        </w:rPr>
        <w:t>эксперимента</w:t>
      </w:r>
      <w:r>
        <w:rPr>
          <w:rFonts w:eastAsiaTheme="minorEastAsia"/>
          <w:lang w:val="ru-RU"/>
        </w:rPr>
        <w:t>.</w:t>
      </w:r>
      <w:r w:rsidR="00791E17">
        <w:rPr>
          <w:rFonts w:eastAsiaTheme="minorEastAsia"/>
          <w:lang w:val="ru-RU"/>
        </w:rPr>
        <w:t xml:space="preserve"> </w:t>
      </w:r>
      <w:r w:rsidRPr="008845A6">
        <w:rPr>
          <w:rFonts w:eastAsiaTheme="minorEastAsia"/>
          <w:lang w:val="ru-RU"/>
        </w:rPr>
        <w:t xml:space="preserve">Дополнительным фактором, </w:t>
      </w:r>
      <w:r>
        <w:rPr>
          <w:rFonts w:eastAsiaTheme="minorEastAsia"/>
          <w:lang w:val="ru-RU"/>
        </w:rPr>
        <w:t>ограничивающим</w:t>
      </w:r>
      <w:r w:rsidRPr="008845A6">
        <w:rPr>
          <w:rFonts w:eastAsiaTheme="minorEastAsia"/>
          <w:lang w:val="ru-RU"/>
        </w:rPr>
        <w:t xml:space="preserve"> параметры пучка,</w:t>
      </w:r>
      <w:r w:rsidR="00791E17">
        <w:rPr>
          <w:rFonts w:eastAsiaTheme="minorEastAsia"/>
          <w:lang w:val="ru-RU"/>
        </w:rPr>
        <w:t xml:space="preserve"> </w:t>
      </w:r>
      <w:r w:rsidR="00791E17" w:rsidRPr="00791E17">
        <w:rPr>
          <w:rFonts w:eastAsiaTheme="minorEastAsia"/>
          <w:lang w:val="ru-RU"/>
        </w:rPr>
        <w:t>выступает продольная микроволновая неустойчивость</w:t>
      </w:r>
      <w:r w:rsidRPr="008845A6">
        <w:rPr>
          <w:rFonts w:eastAsiaTheme="minorEastAsia"/>
          <w:lang w:val="ru-RU"/>
        </w:rPr>
        <w:t xml:space="preserve">, </w:t>
      </w:r>
      <w:r>
        <w:rPr>
          <w:rFonts w:eastAsiaTheme="minorEastAsia"/>
          <w:lang w:val="ru-RU"/>
        </w:rPr>
        <w:t>что приводит к снижению количества частицу в 2-4 раза.</w:t>
      </w:r>
      <w:r w:rsidRPr="008845A6">
        <w:rPr>
          <w:rFonts w:eastAsiaTheme="minorEastAsia"/>
          <w:lang w:val="ru-RU"/>
        </w:rPr>
        <w:t xml:space="preserve"> </w:t>
      </w:r>
    </w:p>
    <w:p w14:paraId="03A7F5ED" w14:textId="78198D6C" w:rsidR="00961741" w:rsidRPr="00BD63B4" w:rsidRDefault="00DC3CD8" w:rsidP="00CA13B7">
      <w:pPr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ab/>
      </w:r>
      <w:r w:rsidR="00817826">
        <w:rPr>
          <w:rFonts w:eastAsiaTheme="minorEastAsia"/>
          <w:lang w:val="ru-RU"/>
        </w:rPr>
        <w:t>Для представленного скачка критической энергии проведено исследование диаграммы частот</w:t>
      </w:r>
      <w:r w:rsidR="003E3AA3" w:rsidRPr="003E3AA3">
        <w:rPr>
          <w:rFonts w:eastAsiaTheme="minorEastAsia"/>
          <w:lang w:val="ru-RU"/>
        </w:rPr>
        <w:t xml:space="preserve"> </w:t>
      </w:r>
      <w:r w:rsidR="003E3AA3">
        <w:rPr>
          <w:rFonts w:eastAsiaTheme="minorEastAsia"/>
          <w:lang w:val="ru-RU"/>
        </w:rPr>
        <w:t>(</w:t>
      </w:r>
      <w:r w:rsidR="003E3AA3">
        <w:rPr>
          <w:rFonts w:eastAsiaTheme="minorEastAsia"/>
          <w:lang w:val="en-US"/>
        </w:rPr>
        <w:t>footprint</w:t>
      </w:r>
      <w:r w:rsidR="003E3AA3">
        <w:rPr>
          <w:rFonts w:eastAsiaTheme="minorEastAsia"/>
          <w:lang w:val="ru-RU"/>
        </w:rPr>
        <w:t>)</w:t>
      </w:r>
      <w:r w:rsidR="003E3AA3" w:rsidRPr="003E3AA3">
        <w:rPr>
          <w:rFonts w:eastAsiaTheme="minorEastAsia"/>
          <w:lang w:val="ru-RU"/>
        </w:rPr>
        <w:t xml:space="preserve"> </w:t>
      </w:r>
      <w:r w:rsidR="003E3AA3">
        <w:rPr>
          <w:rFonts w:eastAsiaTheme="minorEastAsia"/>
          <w:lang w:val="ru-RU"/>
        </w:rPr>
        <w:t xml:space="preserve">с использованием </w:t>
      </w:r>
      <w:r w:rsidR="003E3AA3">
        <w:rPr>
          <w:rFonts w:eastAsiaTheme="minorEastAsia"/>
          <w:lang w:val="en-US"/>
        </w:rPr>
        <w:t>Xsuite</w:t>
      </w:r>
      <w:r w:rsidR="00DC77E9">
        <w:rPr>
          <w:rFonts w:eastAsiaTheme="minorEastAsia"/>
          <w:lang w:val="ru-RU"/>
        </w:rPr>
        <w:t xml:space="preserve"> </w:t>
      </w:r>
      <w:r w:rsidR="003E3AA3" w:rsidRPr="003E3AA3">
        <w:rPr>
          <w:rFonts w:eastAsiaTheme="minorEastAsia"/>
          <w:lang w:val="ru-RU"/>
        </w:rPr>
        <w:t>[6]</w:t>
      </w:r>
      <w:r w:rsidR="00791E17">
        <w:rPr>
          <w:rFonts w:eastAsiaTheme="minorEastAsia"/>
          <w:lang w:val="ru-RU"/>
        </w:rPr>
        <w:t xml:space="preserve"> для</w:t>
      </w:r>
      <w:r w:rsidR="00817826">
        <w:rPr>
          <w:rFonts w:eastAsiaTheme="minorEastAsia"/>
          <w:lang w:val="ru-RU"/>
        </w:rPr>
        <w:t xml:space="preserve"> </w:t>
      </w:r>
      <w:r w:rsidR="00791E17">
        <w:rPr>
          <w:rFonts w:eastAsiaTheme="minorEastAsia"/>
          <w:lang w:val="ru-RU"/>
        </w:rPr>
        <w:t>э</w:t>
      </w:r>
      <w:r w:rsidR="003F48A0">
        <w:rPr>
          <w:rFonts w:eastAsiaTheme="minorEastAsia"/>
          <w:lang w:val="ru-RU"/>
        </w:rPr>
        <w:t>миттанс</w:t>
      </w:r>
      <w:r w:rsidR="00791E17">
        <w:rPr>
          <w:rFonts w:eastAsiaTheme="minorEastAsia"/>
          <w:lang w:val="ru-RU"/>
        </w:rPr>
        <w:t>а</w:t>
      </w:r>
      <w:r w:rsidR="003F48A0">
        <w:rPr>
          <w:rFonts w:eastAsiaTheme="minorEastAsia"/>
          <w:lang w:val="ru-RU"/>
        </w:rPr>
        <w:t xml:space="preserve"> </w:t>
      </w:r>
      <w:r w:rsidR="00817826">
        <w:rPr>
          <w:rFonts w:eastAsiaTheme="minorEastAsia"/>
          <w:lang w:val="ru-RU"/>
        </w:rPr>
        <w:t>пучка</w:t>
      </w:r>
      <w:r w:rsidR="003E3AA3" w:rsidRPr="003E3AA3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ε= 1 мм∙мрад</m:t>
        </m:r>
      </m:oMath>
      <w:r w:rsidR="00644BEB">
        <w:rPr>
          <w:rFonts w:eastAsiaTheme="minorEastAsia"/>
          <w:lang w:val="ru-RU"/>
        </w:rPr>
        <w:t>.</w:t>
      </w:r>
      <w:r w:rsidR="00644BEB" w:rsidRPr="00644BEB">
        <w:rPr>
          <w:lang w:val="ru-RU"/>
        </w:rPr>
        <w:t xml:space="preserve"> </w:t>
      </w:r>
      <w:r w:rsidR="00644BEB" w:rsidRPr="00644BEB">
        <w:rPr>
          <w:lang w:val="ru-RU"/>
        </w:rPr>
        <w:t xml:space="preserve">Расчёт проводился с целью </w:t>
      </w:r>
      <w:r w:rsidR="00644BEB">
        <w:rPr>
          <w:lang w:val="ru-RU"/>
        </w:rPr>
        <w:t>изучения</w:t>
      </w:r>
      <w:r w:rsidR="00644BEB" w:rsidRPr="00644BEB">
        <w:rPr>
          <w:lang w:val="ru-RU"/>
        </w:rPr>
        <w:t xml:space="preserve"> </w:t>
      </w:r>
      <w:r w:rsidR="00644BEB">
        <w:rPr>
          <w:lang w:val="ru-RU"/>
        </w:rPr>
        <w:t xml:space="preserve">влияния </w:t>
      </w:r>
      <w:r w:rsidR="00644BEB" w:rsidRPr="00644BEB">
        <w:rPr>
          <w:lang w:val="ru-RU"/>
        </w:rPr>
        <w:t>резонансов, способных привести к деградации пучка.</w:t>
      </w:r>
      <w:r w:rsidR="00791E17">
        <w:rPr>
          <w:rFonts w:eastAsiaTheme="minorEastAsia"/>
          <w:lang w:val="ru-RU"/>
        </w:rPr>
        <w:t xml:space="preserve"> </w:t>
      </w:r>
      <w:r w:rsidR="00791E17" w:rsidRPr="00791E17">
        <w:rPr>
          <w:rFonts w:eastAsiaTheme="minorEastAsia"/>
          <w:lang w:val="ru-RU"/>
        </w:rPr>
        <w:t>Полученные результаты</w:t>
      </w:r>
      <w:r w:rsidR="00791E17">
        <w:rPr>
          <w:rFonts w:eastAsiaTheme="minorEastAsia"/>
          <w:lang w:val="ru-RU"/>
        </w:rPr>
        <w:t xml:space="preserve"> на рис. </w:t>
      </w:r>
      <w:r w:rsidR="00741DC6">
        <w:rPr>
          <w:rFonts w:eastAsiaTheme="minorEastAsia"/>
          <w:lang w:val="ru-RU"/>
        </w:rPr>
        <w:t>7</w:t>
      </w:r>
      <w:r w:rsidR="00791E17" w:rsidRPr="00791E17">
        <w:rPr>
          <w:rFonts w:eastAsiaTheme="minorEastAsia"/>
          <w:lang w:val="ru-RU"/>
        </w:rPr>
        <w:t xml:space="preserve"> подтверждают, что при импульсном изменении градиентов квадруполей траектория движения частот остается в допустимых пределах диаграмм</w:t>
      </w:r>
      <w:r w:rsidR="003E3AA3">
        <w:rPr>
          <w:rFonts w:eastAsiaTheme="minorEastAsia"/>
          <w:lang w:val="ru-RU"/>
        </w:rPr>
        <w:t>ы</w:t>
      </w:r>
      <w:r w:rsidR="00791E17">
        <w:rPr>
          <w:rFonts w:eastAsiaTheme="minorEastAsia"/>
          <w:lang w:val="ru-RU"/>
        </w:rPr>
        <w:t>.</w:t>
      </w:r>
    </w:p>
    <w:p w14:paraId="5D9224DE" w14:textId="77777777" w:rsidR="00875E1B" w:rsidRPr="00651DD5" w:rsidRDefault="00875E1B" w:rsidP="00875E1B">
      <w:pPr>
        <w:pStyle w:val="Heading"/>
        <w:suppressAutoHyphens/>
        <w:spacing w:line="276" w:lineRule="auto"/>
        <w:rPr>
          <w:rFonts w:asciiTheme="majorBidi" w:hAnsiTheme="majorBidi" w:cstheme="majorBidi"/>
          <w:caps w:val="0"/>
          <w:sz w:val="24"/>
          <w:szCs w:val="24"/>
        </w:rPr>
      </w:pPr>
      <w:r>
        <w:rPr>
          <w:rFonts w:asciiTheme="majorBidi" w:hAnsiTheme="majorBidi" w:cstheme="majorBidi"/>
          <w:caps w:val="0"/>
          <w:sz w:val="24"/>
          <w:szCs w:val="24"/>
        </w:rPr>
        <w:t>ЗАКЛЮЧЕНИЕ</w:t>
      </w:r>
    </w:p>
    <w:p w14:paraId="0BBDB60D" w14:textId="47EEE481" w:rsidR="0092068B" w:rsidRPr="00244467" w:rsidRDefault="00961741" w:rsidP="0024446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eastAsiaTheme="minorEastAsia" w:cstheme="minorHAnsi"/>
          <w:lang w:val="ru-RU"/>
        </w:rPr>
      </w:pPr>
      <w:r w:rsidRPr="00A40D37">
        <w:rPr>
          <w:rFonts w:eastAsiaTheme="minorEastAsia" w:cstheme="minorHAnsi"/>
          <w:b/>
          <w:bCs/>
          <w:lang w:val="ru-RU"/>
        </w:rPr>
        <w:tab/>
      </w:r>
      <w:r w:rsidR="00244467" w:rsidRPr="00244467">
        <w:rPr>
          <w:rFonts w:eastAsiaTheme="minorEastAsia" w:cstheme="minorHAnsi"/>
          <w:lang w:val="ru-RU"/>
        </w:rPr>
        <w:t>В работе проведено исследование факторов, ограничивающих параметры протонного пучка в коллайдере NICA для различных конфигураций магнитооптической структуры. Установлено, что время внутрипучкового рассеяния в резонансной и комбинированной структурах меньше, чем в регулярной, из-за модуляции функций Твисса. Аналитическая оценка</w:t>
      </w:r>
      <w:r w:rsidR="004B3E32">
        <w:rPr>
          <w:rFonts w:eastAsiaTheme="minorEastAsia" w:cstheme="minorHAnsi"/>
          <w:lang w:val="ru-RU"/>
        </w:rPr>
        <w:t xml:space="preserve"> параметров пучка при</w:t>
      </w:r>
      <w:r w:rsidR="00244467" w:rsidRPr="00244467">
        <w:rPr>
          <w:rFonts w:eastAsiaTheme="minorEastAsia" w:cstheme="minorHAnsi"/>
          <w:lang w:val="ru-RU"/>
        </w:rPr>
        <w:t xml:space="preserve"> стохастическ</w:t>
      </w:r>
      <w:r w:rsidR="004B3E32">
        <w:rPr>
          <w:rFonts w:eastAsiaTheme="minorEastAsia" w:cstheme="minorHAnsi"/>
          <w:lang w:val="ru-RU"/>
        </w:rPr>
        <w:t xml:space="preserve">ом </w:t>
      </w:r>
      <w:r w:rsidR="00244467" w:rsidRPr="00244467">
        <w:rPr>
          <w:rFonts w:eastAsiaTheme="minorEastAsia" w:cstheme="minorHAnsi"/>
          <w:lang w:val="ru-RU"/>
        </w:rPr>
        <w:t>охлаждени</w:t>
      </w:r>
      <w:r w:rsidR="004B3E32">
        <w:rPr>
          <w:rFonts w:eastAsiaTheme="minorEastAsia" w:cstheme="minorHAnsi"/>
          <w:lang w:val="ru-RU"/>
        </w:rPr>
        <w:t>и</w:t>
      </w:r>
      <w:r w:rsidR="00244467" w:rsidRPr="00244467">
        <w:rPr>
          <w:rFonts w:eastAsiaTheme="minorEastAsia" w:cstheme="minorHAnsi"/>
          <w:lang w:val="ru-RU"/>
        </w:rPr>
        <w:t xml:space="preserve"> показала, что при</w:t>
      </w:r>
      <w:r w:rsidR="00097799">
        <w:rPr>
          <w:rFonts w:eastAsiaTheme="minorEastAsia" w:cstheme="minorHAnsi"/>
          <w:lang w:val="ru-RU"/>
        </w:rPr>
        <w:t xml:space="preserve"> </w:t>
      </w:r>
      <w:r w:rsidR="00244467" w:rsidRPr="00244467">
        <w:rPr>
          <w:rFonts w:eastAsiaTheme="minorEastAsia" w:cstheme="minorHAnsi"/>
          <w:lang w:val="ru-RU"/>
        </w:rPr>
        <w:t>интенсивности</w:t>
      </w:r>
      <w:r w:rsidR="006A288D">
        <w:rPr>
          <w:rFonts w:eastAsiaTheme="minorEastAsia" w:cstheme="minorHAnsi"/>
          <w:lang w:val="ru-RU"/>
        </w:rPr>
        <w:t xml:space="preserve"> порядка</w:t>
      </w:r>
      <w:r w:rsidR="00097799">
        <w:rPr>
          <w:rFonts w:eastAsiaTheme="minorEastAsia" w:cstheme="minorHAnsi"/>
          <w:lang w:val="ru-RU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ru-RU"/>
              </w:rPr>
              <m:t>10</m:t>
            </m:r>
          </m:e>
          <m:sup>
            <m:r>
              <w:rPr>
                <w:rFonts w:ascii="Cambria Math" w:eastAsiaTheme="minorEastAsia" w:hAnsi="Cambria Math" w:cstheme="minorHAnsi"/>
                <w:lang w:val="ru-RU"/>
              </w:rPr>
              <m:t>12</m:t>
            </m:r>
          </m:sup>
        </m:sSup>
      </m:oMath>
      <w:r w:rsidR="00097799">
        <w:rPr>
          <w:rFonts w:eastAsiaTheme="minorEastAsia" w:cstheme="minorHAnsi"/>
          <w:lang w:val="ru-RU"/>
        </w:rPr>
        <w:t xml:space="preserve"> частиц в сгустке,</w:t>
      </w:r>
      <w:r w:rsidR="00244467" w:rsidRPr="00244467">
        <w:rPr>
          <w:rFonts w:eastAsiaTheme="minorEastAsia" w:cstheme="minorHAnsi"/>
          <w:lang w:val="ru-RU"/>
        </w:rPr>
        <w:t xml:space="preserve"> сис</w:t>
      </w:r>
      <w:r w:rsidR="00097799">
        <w:rPr>
          <w:rFonts w:eastAsiaTheme="minorEastAsia" w:cstheme="minorHAnsi"/>
          <w:lang w:val="ru-RU"/>
        </w:rPr>
        <w:t>тема</w:t>
      </w:r>
      <w:r w:rsidR="00244467" w:rsidRPr="00244467">
        <w:rPr>
          <w:rFonts w:eastAsiaTheme="minorEastAsia" w:cstheme="minorHAnsi"/>
          <w:lang w:val="ru-RU"/>
        </w:rPr>
        <w:t xml:space="preserve"> не способна полностью скомпенсировать ВПР, в связи с чем рассмотрено применение охлаждения при пониженной интенсивности.</w:t>
      </w:r>
      <w:r w:rsidR="004B3E32">
        <w:rPr>
          <w:rFonts w:eastAsiaTheme="minorEastAsia" w:cstheme="minorHAnsi"/>
          <w:lang w:val="ru-RU"/>
        </w:rPr>
        <w:t xml:space="preserve"> </w:t>
      </w:r>
      <w:r w:rsidR="00244467" w:rsidRPr="00244467">
        <w:rPr>
          <w:rFonts w:eastAsiaTheme="minorEastAsia" w:cstheme="minorHAnsi"/>
          <w:lang w:val="ru-RU"/>
        </w:rPr>
        <w:t>Выявлено существенное сокращение динамической апертуры в комбинированной структуре. Для регулярной структуры необходим</w:t>
      </w:r>
      <w:r w:rsidR="00097799">
        <w:rPr>
          <w:rFonts w:eastAsiaTheme="minorEastAsia" w:cstheme="minorHAnsi"/>
          <w:lang w:val="ru-RU"/>
        </w:rPr>
        <w:t>о применение процедуры</w:t>
      </w:r>
      <w:r w:rsidR="00244467" w:rsidRPr="00244467">
        <w:rPr>
          <w:rFonts w:eastAsiaTheme="minorEastAsia" w:cstheme="minorHAnsi"/>
          <w:lang w:val="ru-RU"/>
        </w:rPr>
        <w:t xml:space="preserve"> скачка</w:t>
      </w:r>
      <w:r w:rsidR="00097799">
        <w:rPr>
          <w:rFonts w:eastAsiaTheme="minorEastAsia" w:cstheme="minorHAnsi"/>
          <w:lang w:val="ru-RU"/>
        </w:rPr>
        <w:t xml:space="preserve"> критической энергии</w:t>
      </w:r>
      <w:r w:rsidR="00244467" w:rsidRPr="00244467">
        <w:rPr>
          <w:rFonts w:eastAsiaTheme="minorEastAsia" w:cstheme="minorHAnsi"/>
          <w:lang w:val="ru-RU"/>
        </w:rPr>
        <w:t xml:space="preserve"> с применением барьерного ВЧ. Показано, что выбранный скач</w:t>
      </w:r>
      <w:r w:rsidR="00097799">
        <w:rPr>
          <w:rFonts w:eastAsiaTheme="minorEastAsia" w:cstheme="minorHAnsi"/>
          <w:lang w:val="ru-RU"/>
        </w:rPr>
        <w:t>ок</w:t>
      </w:r>
      <w:r w:rsidR="00244467" w:rsidRPr="00244467">
        <w:rPr>
          <w:rFonts w:eastAsiaTheme="minorEastAsia" w:cstheme="minorHAnsi"/>
          <w:lang w:val="ru-RU"/>
        </w:rPr>
        <w:t xml:space="preserve"> в регулярной структуре позволяет избегать попадания рабочей точки на опасные резонансы на диаграмме частот.</w:t>
      </w:r>
    </w:p>
    <w:p w14:paraId="07FDC926" w14:textId="77777777" w:rsidR="00704786" w:rsidRPr="00651DD5" w:rsidRDefault="00704786" w:rsidP="00704786">
      <w:pPr>
        <w:pStyle w:val="Heading"/>
        <w:suppressAutoHyphens/>
        <w:spacing w:line="276" w:lineRule="auto"/>
        <w:rPr>
          <w:rFonts w:asciiTheme="majorBidi" w:hAnsiTheme="majorBidi" w:cstheme="majorBidi"/>
          <w:caps w:val="0"/>
          <w:sz w:val="24"/>
          <w:szCs w:val="24"/>
        </w:rPr>
      </w:pPr>
      <w:r>
        <w:rPr>
          <w:rFonts w:asciiTheme="majorBidi" w:hAnsiTheme="majorBidi" w:cstheme="majorBidi"/>
          <w:caps w:val="0"/>
          <w:sz w:val="24"/>
          <w:szCs w:val="24"/>
        </w:rPr>
        <w:t>КОНФЛИКТ ИНТЕРЕСОВ</w:t>
      </w:r>
    </w:p>
    <w:p w14:paraId="4D14B112" w14:textId="5A9C38FA" w:rsidR="00CA13B7" w:rsidRDefault="00B43C78" w:rsidP="00CA13B7">
      <w:pPr>
        <w:pStyle w:val="a3"/>
        <w:suppressAutoHyphens/>
        <w:kinsoku w:val="0"/>
        <w:overflowPunct w:val="0"/>
        <w:spacing w:line="276" w:lineRule="auto"/>
        <w:ind w:firstLine="567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Авторы подтверждают, что у них нет конфликта интересов.</w:t>
      </w:r>
    </w:p>
    <w:p w14:paraId="11E1F6E6" w14:textId="4C6DA2E4" w:rsidR="00CA13B7" w:rsidRPr="00651DD5" w:rsidRDefault="00CA13B7" w:rsidP="00CA13B7">
      <w:pPr>
        <w:pStyle w:val="Heading"/>
        <w:suppressAutoHyphens/>
        <w:spacing w:line="276" w:lineRule="auto"/>
        <w:rPr>
          <w:rFonts w:asciiTheme="majorBidi" w:hAnsiTheme="majorBidi" w:cstheme="majorBidi"/>
          <w:caps w:val="0"/>
          <w:sz w:val="24"/>
          <w:szCs w:val="24"/>
        </w:rPr>
      </w:pPr>
      <w:r>
        <w:rPr>
          <w:rFonts w:asciiTheme="majorBidi" w:hAnsiTheme="majorBidi" w:cstheme="majorBidi"/>
          <w:caps w:val="0"/>
          <w:sz w:val="24"/>
          <w:szCs w:val="24"/>
        </w:rPr>
        <w:t>БЛАГОДАРНОСТИ</w:t>
      </w:r>
    </w:p>
    <w:p w14:paraId="19BD0CAE" w14:textId="2D6A834B" w:rsidR="00CA13B7" w:rsidRDefault="00CA13B7" w:rsidP="00CA13B7">
      <w:pPr>
        <w:pStyle w:val="a3"/>
        <w:suppressAutoHyphens/>
        <w:kinsoku w:val="0"/>
        <w:overflowPunct w:val="0"/>
        <w:spacing w:line="276" w:lineRule="auto"/>
        <w:ind w:firstLine="567"/>
        <w:jc w:val="both"/>
        <w:rPr>
          <w:sz w:val="24"/>
          <w:szCs w:val="24"/>
          <w:lang w:val="ru-RU"/>
        </w:rPr>
      </w:pPr>
      <w:r w:rsidRPr="00CA13B7">
        <w:rPr>
          <w:sz w:val="24"/>
          <w:szCs w:val="24"/>
          <w:lang w:val="ru-RU"/>
        </w:rPr>
        <w:t>Исследование выполнено при поддержке гранта Российского Научного Фонда №25-72-30005.</w:t>
      </w:r>
    </w:p>
    <w:p w14:paraId="331F95FB" w14:textId="7EA97F70" w:rsidR="00530C51" w:rsidRPr="007E7A4F" w:rsidRDefault="00704786" w:rsidP="00BD7017">
      <w:pPr>
        <w:pStyle w:val="Heading"/>
        <w:suppressAutoHyphens/>
        <w:spacing w:line="276" w:lineRule="auto"/>
        <w:rPr>
          <w:rFonts w:asciiTheme="majorBidi" w:hAnsiTheme="majorBidi" w:cstheme="majorBidi"/>
          <w:caps w:val="0"/>
          <w:sz w:val="24"/>
          <w:szCs w:val="24"/>
          <w:lang w:val="en-US"/>
        </w:rPr>
      </w:pPr>
      <w:bookmarkStart w:id="2" w:name="_bookmark27"/>
      <w:bookmarkEnd w:id="2"/>
      <w:r>
        <w:rPr>
          <w:rFonts w:asciiTheme="majorBidi" w:hAnsiTheme="majorBidi" w:cstheme="majorBidi"/>
          <w:caps w:val="0"/>
          <w:sz w:val="24"/>
          <w:szCs w:val="24"/>
        </w:rPr>
        <w:lastRenderedPageBreak/>
        <w:t>СПИСОК</w:t>
      </w:r>
      <w:r w:rsidRPr="007E7A4F">
        <w:rPr>
          <w:rFonts w:asciiTheme="majorBidi" w:hAnsiTheme="majorBidi" w:cstheme="majorBidi"/>
          <w:caps w:val="0"/>
          <w:sz w:val="24"/>
          <w:szCs w:val="24"/>
          <w:lang w:val="en-US"/>
        </w:rPr>
        <w:t xml:space="preserve"> </w:t>
      </w:r>
      <w:r>
        <w:rPr>
          <w:rFonts w:asciiTheme="majorBidi" w:hAnsiTheme="majorBidi" w:cstheme="majorBidi"/>
          <w:caps w:val="0"/>
          <w:sz w:val="24"/>
          <w:szCs w:val="24"/>
        </w:rPr>
        <w:t>ЛИТЕРАТУРЫ</w:t>
      </w:r>
    </w:p>
    <w:p w14:paraId="55B9B882" w14:textId="77777777" w:rsidR="00BD7017" w:rsidRPr="00E73B2B" w:rsidRDefault="00BD7017" w:rsidP="00BD7017">
      <w:pPr>
        <w:tabs>
          <w:tab w:val="left" w:pos="560"/>
          <w:tab w:val="left" w:pos="1121"/>
          <w:tab w:val="left" w:pos="1681"/>
          <w:tab w:val="left" w:pos="2242"/>
          <w:tab w:val="left" w:pos="2803"/>
          <w:tab w:val="left" w:pos="3363"/>
          <w:tab w:val="left" w:pos="3924"/>
          <w:tab w:val="left" w:pos="4485"/>
          <w:tab w:val="left" w:pos="5045"/>
          <w:tab w:val="left" w:pos="5606"/>
          <w:tab w:val="left" w:pos="6166"/>
          <w:tab w:val="left" w:pos="6727"/>
          <w:tab w:val="left" w:pos="7288"/>
          <w:tab w:val="left" w:pos="7848"/>
          <w:tab w:val="left" w:pos="8409"/>
          <w:tab w:val="left" w:pos="8970"/>
          <w:tab w:val="left" w:pos="9530"/>
          <w:tab w:val="left" w:pos="10091"/>
          <w:tab w:val="left" w:pos="10651"/>
          <w:tab w:val="left" w:pos="11212"/>
          <w:tab w:val="left" w:pos="11773"/>
          <w:tab w:val="left" w:pos="12333"/>
          <w:tab w:val="left" w:pos="12894"/>
          <w:tab w:val="left" w:pos="13455"/>
          <w:tab w:val="left" w:pos="14015"/>
          <w:tab w:val="left" w:pos="14576"/>
          <w:tab w:val="left" w:pos="15136"/>
          <w:tab w:val="left" w:pos="15697"/>
          <w:tab w:val="left" w:pos="16258"/>
          <w:tab w:val="left" w:pos="16818"/>
          <w:tab w:val="left" w:pos="17379"/>
          <w:tab w:val="left" w:pos="17940"/>
          <w:tab w:val="left" w:pos="18500"/>
          <w:tab w:val="left" w:pos="19061"/>
          <w:tab w:val="left" w:pos="19621"/>
          <w:tab w:val="left" w:pos="20182"/>
          <w:tab w:val="left" w:pos="20743"/>
          <w:tab w:val="left" w:pos="21303"/>
          <w:tab w:val="left" w:pos="21864"/>
          <w:tab w:val="left" w:pos="22425"/>
          <w:tab w:val="left" w:pos="22985"/>
          <w:tab w:val="left" w:pos="23546"/>
          <w:tab w:val="left" w:pos="24106"/>
          <w:tab w:val="left" w:pos="24667"/>
          <w:tab w:val="left" w:pos="25228"/>
          <w:tab w:val="left" w:pos="25788"/>
          <w:tab w:val="left" w:pos="26349"/>
          <w:tab w:val="left" w:pos="26910"/>
          <w:tab w:val="left" w:pos="27470"/>
          <w:tab w:val="left" w:pos="28031"/>
          <w:tab w:val="left" w:pos="28591"/>
          <w:tab w:val="left" w:pos="29152"/>
          <w:tab w:val="left" w:pos="29713"/>
          <w:tab w:val="left" w:pos="30273"/>
          <w:tab w:val="left" w:pos="30834"/>
          <w:tab w:val="left" w:pos="31395"/>
        </w:tabs>
        <w:autoSpaceDE w:val="0"/>
        <w:autoSpaceDN w:val="0"/>
        <w:adjustRightInd w:val="0"/>
        <w:spacing w:line="360" w:lineRule="auto"/>
        <w:jc w:val="both"/>
        <w:rPr>
          <w:rFonts w:cstheme="minorHAnsi"/>
          <w:color w:val="000000"/>
          <w:lang w:val="en-US"/>
        </w:rPr>
      </w:pPr>
      <w:r w:rsidRPr="00BD7017">
        <w:rPr>
          <w:rFonts w:cstheme="minorHAnsi"/>
          <w:color w:val="000000"/>
          <w:lang w:val="en-US"/>
        </w:rPr>
        <w:t>1.</w:t>
      </w:r>
      <w:r w:rsidRPr="00BD7017">
        <w:rPr>
          <w:rFonts w:cstheme="minorHAnsi"/>
          <w:color w:val="000000"/>
          <w:lang w:val="en-US"/>
        </w:rPr>
        <w:tab/>
      </w:r>
      <w:r w:rsidRPr="00E73B2B">
        <w:rPr>
          <w:rFonts w:cstheme="minorHAnsi"/>
          <w:color w:val="000000"/>
          <w:lang w:val="en-US"/>
        </w:rPr>
        <w:t>Syresin E.M et al.</w:t>
      </w:r>
      <w:r>
        <w:rPr>
          <w:rFonts w:cstheme="minorHAnsi"/>
          <w:color w:val="000000"/>
          <w:lang w:val="en-US"/>
        </w:rPr>
        <w:t>,</w:t>
      </w:r>
      <w:r w:rsidRPr="00E73B2B">
        <w:rPr>
          <w:rFonts w:cstheme="minorHAnsi"/>
          <w:color w:val="000000"/>
          <w:lang w:val="en-US"/>
        </w:rPr>
        <w:t xml:space="preserve"> Formation of Polarized Proton Beams in the NICA Collider-Accelerator</w:t>
      </w:r>
    </w:p>
    <w:p w14:paraId="1F7E2862" w14:textId="3F9EBF24" w:rsidR="00BD7017" w:rsidRPr="007E7A4F" w:rsidRDefault="00BD7017" w:rsidP="00FF04C6">
      <w:pPr>
        <w:tabs>
          <w:tab w:val="left" w:pos="560"/>
          <w:tab w:val="left" w:pos="1121"/>
          <w:tab w:val="left" w:pos="1681"/>
          <w:tab w:val="left" w:pos="2242"/>
          <w:tab w:val="left" w:pos="2803"/>
          <w:tab w:val="left" w:pos="3363"/>
          <w:tab w:val="left" w:pos="3924"/>
          <w:tab w:val="left" w:pos="4485"/>
          <w:tab w:val="left" w:pos="5045"/>
          <w:tab w:val="left" w:pos="5606"/>
          <w:tab w:val="left" w:pos="6166"/>
          <w:tab w:val="left" w:pos="6727"/>
          <w:tab w:val="left" w:pos="7288"/>
          <w:tab w:val="left" w:pos="7848"/>
          <w:tab w:val="left" w:pos="8409"/>
          <w:tab w:val="left" w:pos="8970"/>
          <w:tab w:val="left" w:pos="9530"/>
          <w:tab w:val="left" w:pos="10091"/>
          <w:tab w:val="left" w:pos="10651"/>
          <w:tab w:val="left" w:pos="11212"/>
          <w:tab w:val="left" w:pos="11773"/>
          <w:tab w:val="left" w:pos="12333"/>
          <w:tab w:val="left" w:pos="12894"/>
          <w:tab w:val="left" w:pos="13455"/>
          <w:tab w:val="left" w:pos="14015"/>
          <w:tab w:val="left" w:pos="14576"/>
          <w:tab w:val="left" w:pos="15136"/>
          <w:tab w:val="left" w:pos="15697"/>
          <w:tab w:val="left" w:pos="16258"/>
          <w:tab w:val="left" w:pos="16818"/>
          <w:tab w:val="left" w:pos="17379"/>
          <w:tab w:val="left" w:pos="17940"/>
          <w:tab w:val="left" w:pos="18500"/>
          <w:tab w:val="left" w:pos="19061"/>
          <w:tab w:val="left" w:pos="19621"/>
          <w:tab w:val="left" w:pos="20182"/>
          <w:tab w:val="left" w:pos="20743"/>
          <w:tab w:val="left" w:pos="21303"/>
          <w:tab w:val="left" w:pos="21864"/>
          <w:tab w:val="left" w:pos="22425"/>
          <w:tab w:val="left" w:pos="22985"/>
          <w:tab w:val="left" w:pos="23546"/>
          <w:tab w:val="left" w:pos="24106"/>
          <w:tab w:val="left" w:pos="24667"/>
          <w:tab w:val="left" w:pos="25228"/>
          <w:tab w:val="left" w:pos="25788"/>
          <w:tab w:val="left" w:pos="26349"/>
          <w:tab w:val="left" w:pos="26910"/>
          <w:tab w:val="left" w:pos="27470"/>
          <w:tab w:val="left" w:pos="28031"/>
          <w:tab w:val="left" w:pos="28591"/>
          <w:tab w:val="left" w:pos="29152"/>
          <w:tab w:val="left" w:pos="29713"/>
          <w:tab w:val="left" w:pos="30273"/>
          <w:tab w:val="left" w:pos="30834"/>
          <w:tab w:val="left" w:pos="31395"/>
        </w:tabs>
        <w:autoSpaceDE w:val="0"/>
        <w:autoSpaceDN w:val="0"/>
        <w:adjustRightInd w:val="0"/>
        <w:spacing w:line="360" w:lineRule="auto"/>
        <w:jc w:val="both"/>
        <w:rPr>
          <w:rFonts w:cstheme="minorHAnsi"/>
          <w:color w:val="000000"/>
          <w:lang w:val="en-US"/>
        </w:rPr>
      </w:pPr>
      <w:r w:rsidRPr="00E73B2B">
        <w:rPr>
          <w:rFonts w:cstheme="minorHAnsi"/>
          <w:color w:val="000000"/>
          <w:lang w:val="en-US"/>
        </w:rPr>
        <w:t>Complex // Phys. Part. Nucl. 2021. V. 52. P</w:t>
      </w:r>
      <w:r w:rsidRPr="007E7A4F">
        <w:rPr>
          <w:rFonts w:cstheme="minorHAnsi"/>
          <w:color w:val="000000"/>
          <w:lang w:val="en-US"/>
        </w:rPr>
        <w:t xml:space="preserve">. 997–1017; </w:t>
      </w:r>
      <w:r w:rsidRPr="00E73B2B">
        <w:rPr>
          <w:rFonts w:cstheme="minorHAnsi"/>
          <w:color w:val="000000"/>
          <w:lang w:val="en-US"/>
        </w:rPr>
        <w:t>doi</w:t>
      </w:r>
      <w:r w:rsidRPr="007E7A4F">
        <w:rPr>
          <w:rFonts w:cstheme="minorHAnsi"/>
          <w:color w:val="000000"/>
          <w:lang w:val="en-US"/>
        </w:rPr>
        <w:t>: 10.1134/</w:t>
      </w:r>
      <w:r w:rsidRPr="00E73B2B">
        <w:rPr>
          <w:rFonts w:cstheme="minorHAnsi"/>
          <w:color w:val="000000"/>
          <w:lang w:val="en-US"/>
        </w:rPr>
        <w:t>S</w:t>
      </w:r>
      <w:r w:rsidRPr="007E7A4F">
        <w:rPr>
          <w:rFonts w:cstheme="minorHAnsi"/>
          <w:color w:val="000000"/>
          <w:lang w:val="en-US"/>
        </w:rPr>
        <w:t>1063779621050051.</w:t>
      </w:r>
    </w:p>
    <w:p w14:paraId="481795C7" w14:textId="24174C11" w:rsidR="00BD7017" w:rsidRDefault="00BD7017" w:rsidP="00FF04C6">
      <w:pPr>
        <w:tabs>
          <w:tab w:val="left" w:pos="560"/>
          <w:tab w:val="left" w:pos="1121"/>
          <w:tab w:val="left" w:pos="1681"/>
          <w:tab w:val="left" w:pos="2242"/>
          <w:tab w:val="left" w:pos="2803"/>
          <w:tab w:val="left" w:pos="3363"/>
          <w:tab w:val="left" w:pos="3924"/>
          <w:tab w:val="left" w:pos="4485"/>
          <w:tab w:val="left" w:pos="5045"/>
          <w:tab w:val="left" w:pos="5606"/>
          <w:tab w:val="left" w:pos="6166"/>
          <w:tab w:val="left" w:pos="6727"/>
          <w:tab w:val="left" w:pos="7288"/>
          <w:tab w:val="left" w:pos="7848"/>
          <w:tab w:val="left" w:pos="8409"/>
          <w:tab w:val="left" w:pos="8970"/>
          <w:tab w:val="left" w:pos="9530"/>
          <w:tab w:val="left" w:pos="10091"/>
          <w:tab w:val="left" w:pos="10651"/>
          <w:tab w:val="left" w:pos="11212"/>
          <w:tab w:val="left" w:pos="11773"/>
          <w:tab w:val="left" w:pos="12333"/>
          <w:tab w:val="left" w:pos="12894"/>
          <w:tab w:val="left" w:pos="13455"/>
          <w:tab w:val="left" w:pos="14015"/>
          <w:tab w:val="left" w:pos="14576"/>
          <w:tab w:val="left" w:pos="15136"/>
          <w:tab w:val="left" w:pos="15697"/>
          <w:tab w:val="left" w:pos="16258"/>
          <w:tab w:val="left" w:pos="16818"/>
          <w:tab w:val="left" w:pos="17379"/>
          <w:tab w:val="left" w:pos="17940"/>
          <w:tab w:val="left" w:pos="18500"/>
          <w:tab w:val="left" w:pos="19061"/>
          <w:tab w:val="left" w:pos="19621"/>
          <w:tab w:val="left" w:pos="20182"/>
          <w:tab w:val="left" w:pos="20743"/>
          <w:tab w:val="left" w:pos="21303"/>
          <w:tab w:val="left" w:pos="21864"/>
          <w:tab w:val="left" w:pos="22425"/>
          <w:tab w:val="left" w:pos="22985"/>
          <w:tab w:val="left" w:pos="23546"/>
          <w:tab w:val="left" w:pos="24106"/>
          <w:tab w:val="left" w:pos="24667"/>
          <w:tab w:val="left" w:pos="25228"/>
          <w:tab w:val="left" w:pos="25788"/>
          <w:tab w:val="left" w:pos="26349"/>
          <w:tab w:val="left" w:pos="26910"/>
          <w:tab w:val="left" w:pos="27470"/>
          <w:tab w:val="left" w:pos="28031"/>
          <w:tab w:val="left" w:pos="28591"/>
          <w:tab w:val="left" w:pos="29152"/>
          <w:tab w:val="left" w:pos="29713"/>
          <w:tab w:val="left" w:pos="30273"/>
          <w:tab w:val="left" w:pos="30834"/>
          <w:tab w:val="left" w:pos="31395"/>
        </w:tabs>
        <w:autoSpaceDE w:val="0"/>
        <w:autoSpaceDN w:val="0"/>
        <w:adjustRightInd w:val="0"/>
        <w:spacing w:line="360" w:lineRule="auto"/>
        <w:jc w:val="both"/>
        <w:rPr>
          <w:rFonts w:cstheme="minorHAnsi"/>
          <w:color w:val="000000"/>
          <w:lang w:val="en-US"/>
        </w:rPr>
      </w:pPr>
      <w:r w:rsidRPr="007E7A4F">
        <w:rPr>
          <w:rFonts w:cstheme="minorHAnsi"/>
          <w:color w:val="000000"/>
          <w:lang w:val="en-US"/>
        </w:rPr>
        <w:t>2.</w:t>
      </w:r>
      <w:r w:rsidRPr="007E7A4F">
        <w:rPr>
          <w:rFonts w:cstheme="minorHAnsi"/>
          <w:color w:val="000000"/>
          <w:lang w:val="en-US"/>
        </w:rPr>
        <w:tab/>
      </w:r>
      <w:r w:rsidR="00E564C1" w:rsidRPr="00E404E5">
        <w:rPr>
          <w:rFonts w:cstheme="minorHAnsi"/>
          <w:color w:val="000000"/>
          <w:lang w:val="en-US"/>
        </w:rPr>
        <w:t>V. Lebedev, OptiM code, Private communication</w:t>
      </w:r>
      <w:r w:rsidR="00E564C1">
        <w:rPr>
          <w:rFonts w:cstheme="minorHAnsi"/>
          <w:color w:val="000000"/>
          <w:lang w:val="en-US"/>
        </w:rPr>
        <w:t>, URL:</w:t>
      </w:r>
      <w:r w:rsidR="00E564C1" w:rsidRPr="00E404E5">
        <w:rPr>
          <w:rFonts w:cstheme="minorHAnsi"/>
          <w:color w:val="000000"/>
          <w:lang w:val="en-US"/>
        </w:rPr>
        <w:t xml:space="preserve"> </w:t>
      </w:r>
      <w:hyperlink r:id="rId7" w:history="1">
        <w:r w:rsidR="00E564C1" w:rsidRPr="001A1424">
          <w:rPr>
            <w:rStyle w:val="ab"/>
            <w:rFonts w:cstheme="minorHAnsi"/>
            <w:lang w:val="en-US"/>
          </w:rPr>
          <w:t>www-bdnew.fnal.gov/pbar/organizationalchart/lebedev/OptiM/optim.htm</w:t>
        </w:r>
      </w:hyperlink>
      <w:r w:rsidR="00E564C1">
        <w:rPr>
          <w:rFonts w:cstheme="minorHAnsi"/>
          <w:color w:val="000000"/>
          <w:lang w:val="en-US"/>
        </w:rPr>
        <w:t xml:space="preserve">l </w:t>
      </w:r>
    </w:p>
    <w:p w14:paraId="71490950" w14:textId="7597CBFA" w:rsidR="00BD7017" w:rsidRDefault="003E3AA3" w:rsidP="00E564C1">
      <w:pPr>
        <w:tabs>
          <w:tab w:val="left" w:pos="560"/>
          <w:tab w:val="left" w:pos="1121"/>
          <w:tab w:val="left" w:pos="1681"/>
          <w:tab w:val="left" w:pos="2242"/>
          <w:tab w:val="left" w:pos="2803"/>
          <w:tab w:val="left" w:pos="3363"/>
          <w:tab w:val="left" w:pos="3924"/>
          <w:tab w:val="left" w:pos="4485"/>
          <w:tab w:val="left" w:pos="5045"/>
          <w:tab w:val="left" w:pos="5606"/>
          <w:tab w:val="left" w:pos="6166"/>
          <w:tab w:val="left" w:pos="6727"/>
          <w:tab w:val="left" w:pos="7288"/>
          <w:tab w:val="left" w:pos="7848"/>
          <w:tab w:val="left" w:pos="8409"/>
          <w:tab w:val="left" w:pos="8970"/>
          <w:tab w:val="left" w:pos="9530"/>
          <w:tab w:val="left" w:pos="10091"/>
          <w:tab w:val="left" w:pos="10651"/>
          <w:tab w:val="left" w:pos="11212"/>
          <w:tab w:val="left" w:pos="11773"/>
          <w:tab w:val="left" w:pos="12333"/>
          <w:tab w:val="left" w:pos="12894"/>
          <w:tab w:val="left" w:pos="13455"/>
          <w:tab w:val="left" w:pos="14015"/>
          <w:tab w:val="left" w:pos="14576"/>
          <w:tab w:val="left" w:pos="15136"/>
          <w:tab w:val="left" w:pos="15697"/>
          <w:tab w:val="left" w:pos="16258"/>
          <w:tab w:val="left" w:pos="16818"/>
          <w:tab w:val="left" w:pos="17379"/>
          <w:tab w:val="left" w:pos="17940"/>
          <w:tab w:val="left" w:pos="18500"/>
          <w:tab w:val="left" w:pos="19061"/>
          <w:tab w:val="left" w:pos="19621"/>
          <w:tab w:val="left" w:pos="20182"/>
          <w:tab w:val="left" w:pos="20743"/>
          <w:tab w:val="left" w:pos="21303"/>
          <w:tab w:val="left" w:pos="21864"/>
          <w:tab w:val="left" w:pos="22425"/>
          <w:tab w:val="left" w:pos="22985"/>
          <w:tab w:val="left" w:pos="23546"/>
          <w:tab w:val="left" w:pos="24106"/>
          <w:tab w:val="left" w:pos="24667"/>
          <w:tab w:val="left" w:pos="25228"/>
          <w:tab w:val="left" w:pos="25788"/>
          <w:tab w:val="left" w:pos="26349"/>
          <w:tab w:val="left" w:pos="26910"/>
          <w:tab w:val="left" w:pos="27470"/>
          <w:tab w:val="left" w:pos="28031"/>
          <w:tab w:val="left" w:pos="28591"/>
          <w:tab w:val="left" w:pos="29152"/>
          <w:tab w:val="left" w:pos="29713"/>
          <w:tab w:val="left" w:pos="30273"/>
          <w:tab w:val="left" w:pos="30834"/>
          <w:tab w:val="left" w:pos="31395"/>
        </w:tabs>
        <w:autoSpaceDE w:val="0"/>
        <w:autoSpaceDN w:val="0"/>
        <w:adjustRightInd w:val="0"/>
        <w:spacing w:line="360" w:lineRule="auto"/>
        <w:rPr>
          <w:rFonts w:cstheme="minorHAnsi"/>
          <w:color w:val="000000"/>
          <w:lang w:val="en-US"/>
        </w:rPr>
      </w:pPr>
      <w:r>
        <w:rPr>
          <w:rFonts w:cstheme="minorHAnsi"/>
          <w:color w:val="000000"/>
          <w:lang w:val="en-US"/>
        </w:rPr>
        <w:t>3</w:t>
      </w:r>
      <w:r w:rsidR="00BD7017" w:rsidRPr="009E6AC9">
        <w:rPr>
          <w:rFonts w:cstheme="minorHAnsi"/>
          <w:color w:val="000000"/>
          <w:lang w:val="en-US"/>
        </w:rPr>
        <w:t>.</w:t>
      </w:r>
      <w:r w:rsidR="00BD7017">
        <w:rPr>
          <w:rFonts w:cstheme="minorHAnsi"/>
          <w:color w:val="000000"/>
          <w:lang w:val="en-US"/>
        </w:rPr>
        <w:tab/>
      </w:r>
      <w:r w:rsidR="00E564C1" w:rsidRPr="007E7A4F">
        <w:rPr>
          <w:rFonts w:cstheme="minorHAnsi"/>
          <w:color w:val="000000"/>
          <w:lang w:val="en-US"/>
        </w:rPr>
        <w:t xml:space="preserve">Kolokolchikov, S.D., Senichev, Y.V., Aksentyev, A.E. et al. </w:t>
      </w:r>
      <w:r w:rsidR="00E564C1" w:rsidRPr="00BD7017">
        <w:rPr>
          <w:rFonts w:cstheme="minorHAnsi"/>
          <w:color w:val="000000"/>
          <w:lang w:val="en-US"/>
        </w:rPr>
        <w:t xml:space="preserve">Features of dual-purpose structure for heavy ion and light particles. NUCL SCI TECH 36, 210 (2025). </w:t>
      </w:r>
      <w:hyperlink r:id="rId8" w:history="1">
        <w:r w:rsidR="00E564C1" w:rsidRPr="001A1424">
          <w:rPr>
            <w:rStyle w:val="ab"/>
            <w:rFonts w:cstheme="minorHAnsi"/>
            <w:lang w:val="en-US"/>
          </w:rPr>
          <w:t>https://doi.org/10.1007/s41365-025-01791-4</w:t>
        </w:r>
      </w:hyperlink>
      <w:r w:rsidR="00E564C1">
        <w:rPr>
          <w:rFonts w:cstheme="minorHAnsi"/>
          <w:color w:val="000000"/>
          <w:lang w:val="en-US"/>
        </w:rPr>
        <w:t>.</w:t>
      </w:r>
    </w:p>
    <w:p w14:paraId="31E9F8C0" w14:textId="7A25FB43" w:rsidR="00BD7017" w:rsidRPr="00BD7017" w:rsidRDefault="003E3AA3" w:rsidP="00BD7017">
      <w:pPr>
        <w:tabs>
          <w:tab w:val="left" w:pos="560"/>
          <w:tab w:val="left" w:pos="1121"/>
          <w:tab w:val="left" w:pos="1681"/>
          <w:tab w:val="left" w:pos="2242"/>
          <w:tab w:val="left" w:pos="2803"/>
          <w:tab w:val="left" w:pos="3363"/>
          <w:tab w:val="left" w:pos="3924"/>
          <w:tab w:val="left" w:pos="4485"/>
          <w:tab w:val="left" w:pos="5045"/>
          <w:tab w:val="left" w:pos="5606"/>
          <w:tab w:val="left" w:pos="6166"/>
          <w:tab w:val="left" w:pos="6727"/>
          <w:tab w:val="left" w:pos="7288"/>
          <w:tab w:val="left" w:pos="7848"/>
          <w:tab w:val="left" w:pos="8409"/>
          <w:tab w:val="left" w:pos="8970"/>
          <w:tab w:val="left" w:pos="9530"/>
          <w:tab w:val="left" w:pos="10091"/>
          <w:tab w:val="left" w:pos="10651"/>
          <w:tab w:val="left" w:pos="11212"/>
          <w:tab w:val="left" w:pos="11773"/>
          <w:tab w:val="left" w:pos="12333"/>
          <w:tab w:val="left" w:pos="12894"/>
          <w:tab w:val="left" w:pos="13455"/>
          <w:tab w:val="left" w:pos="14015"/>
          <w:tab w:val="left" w:pos="14576"/>
          <w:tab w:val="left" w:pos="15136"/>
          <w:tab w:val="left" w:pos="15697"/>
          <w:tab w:val="left" w:pos="16258"/>
          <w:tab w:val="left" w:pos="16818"/>
          <w:tab w:val="left" w:pos="17379"/>
          <w:tab w:val="left" w:pos="17940"/>
          <w:tab w:val="left" w:pos="18500"/>
          <w:tab w:val="left" w:pos="19061"/>
          <w:tab w:val="left" w:pos="19621"/>
          <w:tab w:val="left" w:pos="20182"/>
          <w:tab w:val="left" w:pos="20743"/>
          <w:tab w:val="left" w:pos="21303"/>
          <w:tab w:val="left" w:pos="21864"/>
          <w:tab w:val="left" w:pos="22425"/>
          <w:tab w:val="left" w:pos="22985"/>
          <w:tab w:val="left" w:pos="23546"/>
          <w:tab w:val="left" w:pos="24106"/>
          <w:tab w:val="left" w:pos="24667"/>
          <w:tab w:val="left" w:pos="25228"/>
          <w:tab w:val="left" w:pos="25788"/>
          <w:tab w:val="left" w:pos="26349"/>
          <w:tab w:val="left" w:pos="26910"/>
          <w:tab w:val="left" w:pos="27470"/>
          <w:tab w:val="left" w:pos="28031"/>
          <w:tab w:val="left" w:pos="28591"/>
          <w:tab w:val="left" w:pos="29152"/>
          <w:tab w:val="left" w:pos="29713"/>
          <w:tab w:val="left" w:pos="30273"/>
          <w:tab w:val="left" w:pos="30834"/>
          <w:tab w:val="left" w:pos="31395"/>
        </w:tabs>
        <w:autoSpaceDE w:val="0"/>
        <w:autoSpaceDN w:val="0"/>
        <w:adjustRightInd w:val="0"/>
        <w:spacing w:line="360" w:lineRule="auto"/>
        <w:jc w:val="both"/>
        <w:rPr>
          <w:rFonts w:cstheme="minorHAnsi"/>
          <w:color w:val="000000"/>
          <w:lang w:val="en-US"/>
        </w:rPr>
      </w:pPr>
      <w:r>
        <w:rPr>
          <w:rFonts w:cstheme="minorHAnsi"/>
          <w:color w:val="000000"/>
          <w:lang w:val="en-US"/>
        </w:rPr>
        <w:t>4</w:t>
      </w:r>
      <w:r w:rsidR="00BD7017">
        <w:rPr>
          <w:rFonts w:cstheme="minorHAnsi"/>
          <w:color w:val="000000"/>
          <w:lang w:val="en-US"/>
        </w:rPr>
        <w:t xml:space="preserve">. </w:t>
      </w:r>
      <w:r w:rsidR="00BD7017">
        <w:rPr>
          <w:rFonts w:cstheme="minorHAnsi"/>
          <w:color w:val="000000"/>
          <w:lang w:val="en-US"/>
        </w:rPr>
        <w:tab/>
      </w:r>
      <w:r w:rsidR="00BD7017" w:rsidRPr="00BD7017">
        <w:rPr>
          <w:rFonts w:cstheme="minorHAnsi"/>
          <w:color w:val="000000"/>
          <w:lang w:val="en-US"/>
        </w:rPr>
        <w:t>Fanouria Antoniou and Frank Zimmermann</w:t>
      </w:r>
      <w:r w:rsidR="00BD7017">
        <w:rPr>
          <w:rFonts w:cstheme="minorHAnsi"/>
          <w:color w:val="000000"/>
          <w:lang w:val="en-US"/>
        </w:rPr>
        <w:t xml:space="preserve">, </w:t>
      </w:r>
      <w:r w:rsidR="00BD7017" w:rsidRPr="00BD7017">
        <w:rPr>
          <w:rFonts w:cstheme="minorHAnsi"/>
          <w:color w:val="000000"/>
          <w:lang w:val="en-US"/>
        </w:rPr>
        <w:t>Revision of Intrabeam Scattering with</w:t>
      </w:r>
      <w:r w:rsidR="00BD7017">
        <w:rPr>
          <w:rFonts w:cstheme="minorHAnsi"/>
          <w:color w:val="000000"/>
          <w:lang w:val="en-US"/>
        </w:rPr>
        <w:t xml:space="preserve"> </w:t>
      </w:r>
      <w:r w:rsidR="00BD7017" w:rsidRPr="00BD7017">
        <w:rPr>
          <w:rFonts w:cstheme="minorHAnsi"/>
          <w:color w:val="000000"/>
          <w:lang w:val="en-US"/>
        </w:rPr>
        <w:t>Non-Ultrarelativistic Corrections and Vertical</w:t>
      </w:r>
      <w:r w:rsidR="00BD7017">
        <w:rPr>
          <w:rFonts w:cstheme="minorHAnsi"/>
          <w:color w:val="000000"/>
          <w:lang w:val="en-US"/>
        </w:rPr>
        <w:t xml:space="preserve"> D</w:t>
      </w:r>
      <w:r w:rsidR="00BD7017" w:rsidRPr="00BD7017">
        <w:rPr>
          <w:rFonts w:cstheme="minorHAnsi"/>
          <w:color w:val="000000"/>
          <w:lang w:val="en-US"/>
        </w:rPr>
        <w:t>ispersion for MAD-X</w:t>
      </w:r>
      <w:r w:rsidR="00BD7017">
        <w:rPr>
          <w:rFonts w:cstheme="minorHAnsi"/>
          <w:color w:val="000000"/>
          <w:lang w:val="en-US"/>
        </w:rPr>
        <w:t xml:space="preserve">, </w:t>
      </w:r>
      <w:r w:rsidR="00BD7017" w:rsidRPr="00BD7017">
        <w:rPr>
          <w:rFonts w:eastAsia="SimSun"/>
          <w:lang w:val="en-US" w:eastAsia="en-US"/>
        </w:rPr>
        <w:t>CERN-ATS-2012-066</w:t>
      </w:r>
      <w:r w:rsidR="00BD7017">
        <w:rPr>
          <w:rFonts w:eastAsia="SimSun"/>
          <w:lang w:val="en-US" w:eastAsia="en-US"/>
        </w:rPr>
        <w:t>.</w:t>
      </w:r>
    </w:p>
    <w:p w14:paraId="5DC987B0" w14:textId="28B60977" w:rsidR="009E6AC9" w:rsidRPr="007E7A4F" w:rsidRDefault="00BD7017" w:rsidP="00FF04C6">
      <w:pPr>
        <w:tabs>
          <w:tab w:val="left" w:pos="560"/>
          <w:tab w:val="left" w:pos="1121"/>
          <w:tab w:val="left" w:pos="1681"/>
          <w:tab w:val="left" w:pos="2242"/>
          <w:tab w:val="left" w:pos="2803"/>
          <w:tab w:val="left" w:pos="3363"/>
          <w:tab w:val="left" w:pos="3924"/>
          <w:tab w:val="left" w:pos="4485"/>
          <w:tab w:val="left" w:pos="5045"/>
          <w:tab w:val="left" w:pos="5606"/>
          <w:tab w:val="left" w:pos="6166"/>
          <w:tab w:val="left" w:pos="6727"/>
          <w:tab w:val="left" w:pos="7288"/>
          <w:tab w:val="left" w:pos="7848"/>
          <w:tab w:val="left" w:pos="8409"/>
          <w:tab w:val="left" w:pos="8970"/>
          <w:tab w:val="left" w:pos="9530"/>
          <w:tab w:val="left" w:pos="10091"/>
          <w:tab w:val="left" w:pos="10651"/>
          <w:tab w:val="left" w:pos="11212"/>
          <w:tab w:val="left" w:pos="11773"/>
          <w:tab w:val="left" w:pos="12333"/>
          <w:tab w:val="left" w:pos="12894"/>
          <w:tab w:val="left" w:pos="13455"/>
          <w:tab w:val="left" w:pos="14015"/>
          <w:tab w:val="left" w:pos="14576"/>
          <w:tab w:val="left" w:pos="15136"/>
          <w:tab w:val="left" w:pos="15697"/>
          <w:tab w:val="left" w:pos="16258"/>
          <w:tab w:val="left" w:pos="16818"/>
          <w:tab w:val="left" w:pos="17379"/>
          <w:tab w:val="left" w:pos="17940"/>
          <w:tab w:val="left" w:pos="18500"/>
          <w:tab w:val="left" w:pos="19061"/>
          <w:tab w:val="left" w:pos="19621"/>
          <w:tab w:val="left" w:pos="20182"/>
          <w:tab w:val="left" w:pos="20743"/>
          <w:tab w:val="left" w:pos="21303"/>
          <w:tab w:val="left" w:pos="21864"/>
          <w:tab w:val="left" w:pos="22425"/>
          <w:tab w:val="left" w:pos="22985"/>
          <w:tab w:val="left" w:pos="23546"/>
          <w:tab w:val="left" w:pos="24106"/>
          <w:tab w:val="left" w:pos="24667"/>
          <w:tab w:val="left" w:pos="25228"/>
          <w:tab w:val="left" w:pos="25788"/>
          <w:tab w:val="left" w:pos="26349"/>
          <w:tab w:val="left" w:pos="26910"/>
          <w:tab w:val="left" w:pos="27470"/>
          <w:tab w:val="left" w:pos="28031"/>
          <w:tab w:val="left" w:pos="28591"/>
          <w:tab w:val="left" w:pos="29152"/>
          <w:tab w:val="left" w:pos="29713"/>
          <w:tab w:val="left" w:pos="30273"/>
          <w:tab w:val="left" w:pos="30834"/>
          <w:tab w:val="left" w:pos="31395"/>
        </w:tabs>
        <w:autoSpaceDE w:val="0"/>
        <w:autoSpaceDN w:val="0"/>
        <w:adjustRightInd w:val="0"/>
        <w:spacing w:line="360" w:lineRule="auto"/>
        <w:jc w:val="both"/>
        <w:rPr>
          <w:rFonts w:cstheme="minorHAnsi"/>
          <w:color w:val="000000"/>
          <w:lang w:val="en-US"/>
        </w:rPr>
      </w:pPr>
      <w:r w:rsidRPr="00BD7017">
        <w:rPr>
          <w:rFonts w:cstheme="minorHAnsi"/>
          <w:color w:val="000000"/>
          <w:lang w:val="ru-RU"/>
        </w:rPr>
        <w:t>5.</w:t>
      </w:r>
      <w:r w:rsidRPr="00BD7017">
        <w:rPr>
          <w:rFonts w:cstheme="minorHAnsi"/>
          <w:color w:val="000000"/>
          <w:lang w:val="ru-RU"/>
        </w:rPr>
        <w:tab/>
      </w:r>
      <w:r>
        <w:rPr>
          <w:rFonts w:eastAsia="SimSun"/>
          <w:lang w:val="ru-RU" w:eastAsia="en-US"/>
        </w:rPr>
        <w:t>С.</w:t>
      </w:r>
      <w:r w:rsidRPr="00E35994">
        <w:rPr>
          <w:rFonts w:eastAsia="SimSun"/>
          <w:lang w:val="ru-RU" w:eastAsia="en-US"/>
        </w:rPr>
        <w:t xml:space="preserve"> </w:t>
      </w:r>
      <w:r>
        <w:rPr>
          <w:rFonts w:eastAsia="SimSun"/>
          <w:lang w:val="ru-RU" w:eastAsia="en-US"/>
        </w:rPr>
        <w:t>Колокольчиков</w:t>
      </w:r>
      <w:r w:rsidRPr="00E35994">
        <w:rPr>
          <w:rFonts w:eastAsia="SimSun"/>
          <w:lang w:val="ru-RU" w:eastAsia="en-US"/>
        </w:rPr>
        <w:t xml:space="preserve"> </w:t>
      </w:r>
      <w:r>
        <w:rPr>
          <w:rFonts w:eastAsia="SimSun"/>
          <w:lang w:val="ru-RU" w:eastAsia="en-US"/>
        </w:rPr>
        <w:t xml:space="preserve">и др., </w:t>
      </w:r>
      <w:r>
        <w:rPr>
          <w:rFonts w:cstheme="minorHAnsi"/>
          <w:color w:val="000000"/>
          <w:lang w:val="ru-RU"/>
        </w:rPr>
        <w:t>П</w:t>
      </w:r>
      <w:r w:rsidRPr="00E35994">
        <w:rPr>
          <w:rFonts w:cstheme="minorHAnsi"/>
          <w:color w:val="000000"/>
          <w:lang w:val="ru-RU"/>
        </w:rPr>
        <w:t xml:space="preserve">родольная динамика </w:t>
      </w:r>
      <w:r>
        <w:rPr>
          <w:rFonts w:cstheme="minorHAnsi"/>
          <w:color w:val="000000"/>
          <w:lang w:val="en-US"/>
        </w:rPr>
        <w:t>NICA</w:t>
      </w:r>
      <w:r w:rsidRPr="00E35994">
        <w:rPr>
          <w:rFonts w:cstheme="minorHAnsi"/>
          <w:color w:val="000000"/>
          <w:lang w:val="ru-RU"/>
        </w:rPr>
        <w:t xml:space="preserve"> в </w:t>
      </w:r>
      <w:r>
        <w:rPr>
          <w:rFonts w:cstheme="minorHAnsi"/>
          <w:color w:val="000000"/>
          <w:lang w:val="ru-RU"/>
        </w:rPr>
        <w:t>ВЧ</w:t>
      </w:r>
      <w:r w:rsidRPr="00E35994">
        <w:rPr>
          <w:rFonts w:cstheme="minorHAnsi"/>
          <w:color w:val="000000"/>
          <w:lang w:val="ru-RU"/>
        </w:rPr>
        <w:t xml:space="preserve">-системе барьерного типа при критической энергии, включая импедансы в </w:t>
      </w:r>
      <w:r>
        <w:rPr>
          <w:rFonts w:cstheme="minorHAnsi"/>
          <w:color w:val="000000"/>
          <w:lang w:val="en-US"/>
        </w:rPr>
        <w:t>BLonD</w:t>
      </w:r>
      <w:r w:rsidRPr="00E35994">
        <w:rPr>
          <w:rFonts w:cstheme="minorHAnsi"/>
          <w:color w:val="000000"/>
          <w:lang w:val="ru-RU"/>
        </w:rPr>
        <w:t>, Письма в ЭЧАЯ. 2024. Т</w:t>
      </w:r>
      <w:r w:rsidRPr="000A4271">
        <w:rPr>
          <w:rFonts w:cstheme="minorHAnsi"/>
          <w:color w:val="000000"/>
          <w:lang w:val="en-US"/>
        </w:rPr>
        <w:t xml:space="preserve">. 21, № 3(254). </w:t>
      </w:r>
      <w:r w:rsidRPr="00E35994">
        <w:rPr>
          <w:rFonts w:cstheme="minorHAnsi"/>
          <w:color w:val="000000"/>
          <w:lang w:val="ru-RU"/>
        </w:rPr>
        <w:t>С</w:t>
      </w:r>
      <w:r w:rsidRPr="007E7A4F">
        <w:rPr>
          <w:rFonts w:cstheme="minorHAnsi"/>
          <w:color w:val="000000"/>
          <w:lang w:val="en-US"/>
        </w:rPr>
        <w:t>. 549–556</w:t>
      </w:r>
    </w:p>
    <w:p w14:paraId="512C6753" w14:textId="150C1C06" w:rsidR="00BD7017" w:rsidRPr="00BD7017" w:rsidRDefault="003E3AA3" w:rsidP="00BD7017">
      <w:pPr>
        <w:rPr>
          <w:rFonts w:cstheme="minorHAnsi"/>
          <w:color w:val="000000"/>
          <w:lang w:val="en-US"/>
        </w:rPr>
      </w:pPr>
      <w:r>
        <w:rPr>
          <w:rFonts w:cstheme="minorHAnsi"/>
          <w:color w:val="000000"/>
          <w:lang w:val="en-US"/>
        </w:rPr>
        <w:t>6</w:t>
      </w:r>
      <w:r w:rsidR="00BD7017">
        <w:rPr>
          <w:rFonts w:cstheme="minorHAnsi"/>
          <w:color w:val="000000"/>
          <w:lang w:val="en-US"/>
        </w:rPr>
        <w:t>.</w:t>
      </w:r>
      <w:r w:rsidR="00BD7017">
        <w:rPr>
          <w:rFonts w:cstheme="minorHAnsi"/>
          <w:color w:val="000000"/>
          <w:lang w:val="en-US"/>
        </w:rPr>
        <w:tab/>
      </w:r>
      <w:r w:rsidR="00BD7017" w:rsidRPr="00BD7017">
        <w:rPr>
          <w:rFonts w:cstheme="minorHAnsi"/>
          <w:color w:val="000000"/>
          <w:lang w:val="en-US"/>
        </w:rPr>
        <w:t>G. Iadarola, R. De Maria, S. Łopaciuk, A. Abramov, X. Buffat, D. Demetriadou, L. Deniau, P. Hermes, P. Kicsiny, P. Kruyt, A. Latina, L. Mether, K. Paraschou, G. Sterbini, F. F. Van Der Veken, P. Belanger, P. Niedermayer, D. Di Croce, T. Pieloni, L. Van Riesen-Haupt, M. Seidel. “Xsuite: An Integrated Beam Physics Simulation Framework,” JACoW HB2023 (2024), TUA2I1.</w:t>
      </w:r>
    </w:p>
    <w:p w14:paraId="796410CC" w14:textId="2F84CDB8" w:rsidR="00D67226" w:rsidRPr="00BD7017" w:rsidRDefault="00D67226" w:rsidP="00BD7017">
      <w:pPr>
        <w:tabs>
          <w:tab w:val="left" w:pos="560"/>
          <w:tab w:val="left" w:pos="1121"/>
          <w:tab w:val="left" w:pos="1681"/>
          <w:tab w:val="left" w:pos="2242"/>
          <w:tab w:val="left" w:pos="2803"/>
          <w:tab w:val="left" w:pos="3363"/>
          <w:tab w:val="left" w:pos="3924"/>
          <w:tab w:val="left" w:pos="4485"/>
          <w:tab w:val="left" w:pos="5045"/>
          <w:tab w:val="left" w:pos="5606"/>
          <w:tab w:val="left" w:pos="6166"/>
          <w:tab w:val="left" w:pos="6727"/>
          <w:tab w:val="left" w:pos="7288"/>
          <w:tab w:val="left" w:pos="7848"/>
          <w:tab w:val="left" w:pos="8409"/>
          <w:tab w:val="left" w:pos="8970"/>
          <w:tab w:val="left" w:pos="9530"/>
          <w:tab w:val="left" w:pos="10091"/>
          <w:tab w:val="left" w:pos="10651"/>
          <w:tab w:val="left" w:pos="11212"/>
          <w:tab w:val="left" w:pos="11773"/>
          <w:tab w:val="left" w:pos="12333"/>
          <w:tab w:val="left" w:pos="12894"/>
          <w:tab w:val="left" w:pos="13455"/>
          <w:tab w:val="left" w:pos="14015"/>
          <w:tab w:val="left" w:pos="14576"/>
          <w:tab w:val="left" w:pos="15136"/>
          <w:tab w:val="left" w:pos="15697"/>
          <w:tab w:val="left" w:pos="16258"/>
          <w:tab w:val="left" w:pos="16818"/>
          <w:tab w:val="left" w:pos="17379"/>
          <w:tab w:val="left" w:pos="17940"/>
          <w:tab w:val="left" w:pos="18500"/>
          <w:tab w:val="left" w:pos="19061"/>
          <w:tab w:val="left" w:pos="19621"/>
          <w:tab w:val="left" w:pos="20182"/>
          <w:tab w:val="left" w:pos="20743"/>
          <w:tab w:val="left" w:pos="21303"/>
          <w:tab w:val="left" w:pos="21864"/>
          <w:tab w:val="left" w:pos="22425"/>
          <w:tab w:val="left" w:pos="22985"/>
          <w:tab w:val="left" w:pos="23546"/>
          <w:tab w:val="left" w:pos="24106"/>
          <w:tab w:val="left" w:pos="24667"/>
          <w:tab w:val="left" w:pos="25228"/>
          <w:tab w:val="left" w:pos="25788"/>
          <w:tab w:val="left" w:pos="26349"/>
          <w:tab w:val="left" w:pos="26910"/>
          <w:tab w:val="left" w:pos="27470"/>
          <w:tab w:val="left" w:pos="28031"/>
          <w:tab w:val="left" w:pos="28591"/>
          <w:tab w:val="left" w:pos="29152"/>
          <w:tab w:val="left" w:pos="29713"/>
          <w:tab w:val="left" w:pos="30273"/>
          <w:tab w:val="left" w:pos="30834"/>
          <w:tab w:val="left" w:pos="31395"/>
        </w:tabs>
        <w:autoSpaceDE w:val="0"/>
        <w:autoSpaceDN w:val="0"/>
        <w:adjustRightInd w:val="0"/>
        <w:spacing w:line="360" w:lineRule="auto"/>
        <w:rPr>
          <w:rStyle w:val="ab"/>
          <w:rFonts w:cstheme="minorHAnsi"/>
          <w:color w:val="000000"/>
          <w:u w:val="none"/>
          <w:lang w:val="en-US"/>
        </w:rPr>
      </w:pPr>
      <w:r w:rsidRPr="00BD7017">
        <w:rPr>
          <w:rStyle w:val="ab"/>
          <w:rFonts w:cstheme="minorHAnsi"/>
          <w:color w:val="000000" w:themeColor="text1"/>
          <w:u w:val="none"/>
          <w:lang w:val="en-US"/>
        </w:rPr>
        <w:br w:type="page"/>
      </w:r>
    </w:p>
    <w:p w14:paraId="0EE55979" w14:textId="77777777" w:rsidR="00704786" w:rsidRPr="00651DD5" w:rsidRDefault="00704786" w:rsidP="00704786">
      <w:pPr>
        <w:pStyle w:val="Heading"/>
        <w:suppressAutoHyphens/>
        <w:spacing w:line="276" w:lineRule="auto"/>
        <w:rPr>
          <w:rFonts w:asciiTheme="majorBidi" w:hAnsiTheme="majorBidi" w:cstheme="majorBidi"/>
          <w:caps w:val="0"/>
          <w:sz w:val="24"/>
          <w:szCs w:val="24"/>
        </w:rPr>
      </w:pPr>
      <w:r>
        <w:rPr>
          <w:rFonts w:asciiTheme="majorBidi" w:hAnsiTheme="majorBidi" w:cstheme="majorBidi"/>
          <w:caps w:val="0"/>
          <w:sz w:val="24"/>
          <w:szCs w:val="24"/>
        </w:rPr>
        <w:lastRenderedPageBreak/>
        <w:t>ПОДПИСИ К РИСУНКАМ</w:t>
      </w:r>
    </w:p>
    <w:p w14:paraId="0FA63813" w14:textId="78228BD7" w:rsidR="0080688B" w:rsidRPr="00D52761" w:rsidRDefault="00B43C78" w:rsidP="0080688B">
      <w:pPr>
        <w:pStyle w:val="aa"/>
        <w:suppressAutoHyphens/>
        <w:spacing w:after="120" w:line="276" w:lineRule="auto"/>
        <w:ind w:firstLine="567"/>
        <w:jc w:val="both"/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</w:pP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Рис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 1.</w:t>
      </w:r>
      <w:r w:rsidR="00CA3F81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="00D52761" w:rsidRP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Твисс</w:t>
      </w:r>
      <w:r w:rsid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-функции регулярной структуры коллайдера </w:t>
      </w:r>
      <w:r w:rsid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en-US"/>
        </w:rPr>
        <w:t>NICA</w:t>
      </w:r>
      <w:r w:rsidR="00D52761" w:rsidRP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.</w:t>
      </w:r>
    </w:p>
    <w:p w14:paraId="76C1DE75" w14:textId="458715AF" w:rsidR="0080688B" w:rsidRPr="00CA3F81" w:rsidRDefault="0080688B" w:rsidP="00CA3F81">
      <w:pPr>
        <w:pStyle w:val="aa"/>
        <w:suppressAutoHyphens/>
        <w:spacing w:after="120" w:line="276" w:lineRule="auto"/>
        <w:ind w:firstLine="567"/>
        <w:jc w:val="both"/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</w:pP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Рис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. </w:t>
      </w: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2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</w:t>
      </w:r>
      <w:r w:rsidR="00CA3F81" w:rsidRPr="00CA3F8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="00D52761" w:rsidRP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Твисс</w:t>
      </w:r>
      <w:r w:rsid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-функции резонансной структуры коллайдера </w:t>
      </w:r>
      <w:r w:rsid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en-US"/>
        </w:rPr>
        <w:t>NICA</w:t>
      </w:r>
      <w:r w:rsidR="00D52761" w:rsidRP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.</w:t>
      </w:r>
    </w:p>
    <w:p w14:paraId="06801921" w14:textId="19553A2F" w:rsidR="0080688B" w:rsidRPr="00CA3F81" w:rsidRDefault="0080688B" w:rsidP="00CA3F81">
      <w:pPr>
        <w:pStyle w:val="aa"/>
        <w:suppressAutoHyphens/>
        <w:spacing w:after="120" w:line="276" w:lineRule="auto"/>
        <w:ind w:firstLine="567"/>
        <w:jc w:val="both"/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</w:pP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Рис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. </w:t>
      </w: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3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</w:t>
      </w: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="006E76F9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Зависимость времени (а) внутрипучкового рассеяния и (б) стохастического охлаждения от энергии пучка для различных структур для проектной светимости коллайдера </w:t>
      </w:r>
      <w:r w:rsidR="006E76F9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en-US"/>
        </w:rPr>
        <w:t>NICA</w:t>
      </w:r>
      <w:r w:rsidR="006E76F9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.</w:t>
      </w:r>
    </w:p>
    <w:p w14:paraId="7B50CCBE" w14:textId="75A5D558" w:rsidR="00D5316C" w:rsidRDefault="0080688B" w:rsidP="00D5316C">
      <w:pPr>
        <w:pStyle w:val="aa"/>
        <w:suppressAutoHyphens/>
        <w:spacing w:after="120" w:line="276" w:lineRule="auto"/>
        <w:ind w:firstLine="567"/>
        <w:jc w:val="both"/>
        <w:rPr>
          <w:bCs/>
          <w:i w:val="0"/>
          <w:color w:val="000000" w:themeColor="text1"/>
          <w:sz w:val="24"/>
          <w:szCs w:val="24"/>
          <w:lang w:val="ru-RU"/>
        </w:rPr>
      </w:pP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Рис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. </w:t>
      </w: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4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</w:t>
      </w:r>
      <w:r w:rsidR="00372797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="006E76F9" w:rsidRP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Твисс</w:t>
      </w:r>
      <w:r w:rsidR="006E76F9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-функции комбинированной структуры коллайдера </w:t>
      </w:r>
      <w:r w:rsidR="006E76F9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en-US"/>
        </w:rPr>
        <w:t>NICA</w:t>
      </w:r>
      <w:r w:rsidR="006E76F9" w:rsidRPr="00D5276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.</w:t>
      </w:r>
    </w:p>
    <w:p w14:paraId="13088C10" w14:textId="77777777" w:rsidR="006E76F9" w:rsidRDefault="00836278" w:rsidP="006E76F9">
      <w:pPr>
        <w:pStyle w:val="aa"/>
        <w:suppressAutoHyphens/>
        <w:spacing w:after="120" w:line="276" w:lineRule="auto"/>
        <w:ind w:firstLine="567"/>
        <w:jc w:val="both"/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</w:pP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Рис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</w:t>
      </w:r>
      <w:r w:rsidR="006E76F9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5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</w:t>
      </w:r>
      <w:r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="00372797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Сравнение времени ВПР и стохастического охлаждения</w:t>
      </w:r>
      <w:r w:rsidR="00372797" w:rsidRPr="00372797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="00372797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для комбинированной энергии при пониженной интенсивности.</w:t>
      </w:r>
    </w:p>
    <w:p w14:paraId="6D760A74" w14:textId="4EACB464" w:rsidR="006E76F9" w:rsidRPr="007312E1" w:rsidRDefault="006E76F9" w:rsidP="006E76F9">
      <w:pPr>
        <w:pStyle w:val="aa"/>
        <w:suppressAutoHyphens/>
        <w:spacing w:after="120" w:line="276" w:lineRule="auto"/>
        <w:ind w:firstLine="567"/>
        <w:jc w:val="both"/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</w:pPr>
      <w:r w:rsidRPr="006E76F9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Рис. </w:t>
      </w:r>
      <w:r w:rsidRPr="006E76F9">
        <w:rPr>
          <w:rFonts w:asciiTheme="majorBidi" w:eastAsia="PMingLiU" w:hAnsiTheme="majorBidi" w:cstheme="majorBidi"/>
          <w:b/>
          <w:i w:val="0"/>
          <w:iCs w:val="0"/>
          <w:noProof/>
          <w:sz w:val="24"/>
          <w:szCs w:val="24"/>
          <w:lang w:val="ru-RU"/>
        </w:rPr>
        <w:t>6</w:t>
      </w:r>
      <w:r w:rsidRPr="006E76F9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</w:t>
      </w: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Pr="006E76F9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Динамическая апертура</w:t>
      </w:r>
      <w:r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 для </w:t>
      </w:r>
      <w:r w:rsidRPr="007312E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(</w:t>
      </w:r>
      <w:r w:rsidR="007312E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en-US"/>
        </w:rPr>
        <w:t>a</w:t>
      </w:r>
      <w:r w:rsidRPr="007312E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)</w:t>
      </w:r>
      <w:r w:rsidR="007312E1" w:rsidRPr="007312E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 w:rsidR="007312E1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регулярной, (б) резонансной, (в) комбинированной структур.</w:t>
      </w:r>
    </w:p>
    <w:p w14:paraId="2BDDE198" w14:textId="4705B745" w:rsidR="00372797" w:rsidRDefault="00372797" w:rsidP="00372797">
      <w:pPr>
        <w:pStyle w:val="aa"/>
        <w:suppressAutoHyphens/>
        <w:spacing w:after="120" w:line="276" w:lineRule="auto"/>
        <w:ind w:firstLine="567"/>
        <w:jc w:val="both"/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</w:pPr>
      <w:r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Рис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 xml:space="preserve">. </w:t>
      </w:r>
      <w:r w:rsidR="006E76F9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7</w:t>
      </w:r>
      <w:r w:rsidRPr="00B40174">
        <w:rPr>
          <w:rFonts w:asciiTheme="majorBidi" w:eastAsia="PMingLiU" w:hAnsiTheme="majorBidi" w:cstheme="majorBidi"/>
          <w:b/>
          <w:i w:val="0"/>
          <w:iCs w:val="0"/>
          <w:noProof/>
          <w:color w:val="auto"/>
          <w:sz w:val="24"/>
          <w:szCs w:val="24"/>
          <w:lang w:val="ru-RU"/>
        </w:rPr>
        <w:t>.</w:t>
      </w:r>
      <w:r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 Диаграмма частот (</w:t>
      </w:r>
      <w:r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en-US"/>
        </w:rPr>
        <w:t>footprint</w:t>
      </w:r>
      <w:r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)</w:t>
      </w:r>
      <w:r w:rsidRPr="00372797"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 xml:space="preserve"> </w:t>
      </w:r>
      <w:r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  <w:t>для регулярной структуры при процедуре скачка критической энергии.</w:t>
      </w:r>
    </w:p>
    <w:p w14:paraId="69DBAF38" w14:textId="77777777" w:rsidR="00372797" w:rsidRPr="00372797" w:rsidRDefault="00372797" w:rsidP="00372797">
      <w:pPr>
        <w:rPr>
          <w:rFonts w:eastAsia="PMingLiU"/>
          <w:lang w:val="ru-RU"/>
        </w:rPr>
      </w:pPr>
    </w:p>
    <w:p w14:paraId="49CF2C85" w14:textId="77777777" w:rsidR="00372797" w:rsidRPr="00372797" w:rsidRDefault="00372797" w:rsidP="00372797">
      <w:pPr>
        <w:rPr>
          <w:rFonts w:eastAsia="PMingLiU"/>
          <w:lang w:val="ru-RU"/>
        </w:rPr>
      </w:pPr>
    </w:p>
    <w:p w14:paraId="4EC6BCC7" w14:textId="77777777" w:rsidR="009E5BC9" w:rsidRPr="00D5316C" w:rsidRDefault="009E5BC9" w:rsidP="00D5316C">
      <w:pPr>
        <w:pStyle w:val="aa"/>
        <w:suppressAutoHyphens/>
        <w:spacing w:after="120" w:line="276" w:lineRule="auto"/>
        <w:ind w:firstLine="567"/>
        <w:jc w:val="both"/>
        <w:rPr>
          <w:rFonts w:asciiTheme="majorBidi" w:eastAsia="PMingLiU" w:hAnsiTheme="majorBidi" w:cstheme="majorBidi"/>
          <w:bCs/>
          <w:i w:val="0"/>
          <w:iCs w:val="0"/>
          <w:noProof/>
          <w:color w:val="auto"/>
          <w:sz w:val="24"/>
          <w:szCs w:val="24"/>
          <w:lang w:val="ru-RU"/>
        </w:rPr>
      </w:pPr>
      <w:r>
        <w:rPr>
          <w:rFonts w:asciiTheme="majorBidi" w:eastAsia="PMingLiU" w:hAnsiTheme="majorBidi" w:cstheme="majorBidi"/>
          <w:bCs/>
          <w:noProof/>
          <w:lang w:val="ru-RU"/>
        </w:rPr>
        <w:br w:type="page"/>
      </w:r>
    </w:p>
    <w:p w14:paraId="39450924" w14:textId="77777777" w:rsidR="00704786" w:rsidRPr="00651DD5" w:rsidRDefault="00704786" w:rsidP="00704786">
      <w:pPr>
        <w:pStyle w:val="Heading"/>
        <w:suppressAutoHyphens/>
        <w:spacing w:line="276" w:lineRule="auto"/>
        <w:rPr>
          <w:rFonts w:asciiTheme="majorBidi" w:hAnsiTheme="majorBidi" w:cstheme="majorBidi"/>
          <w:caps w:val="0"/>
          <w:sz w:val="24"/>
          <w:szCs w:val="24"/>
        </w:rPr>
      </w:pPr>
      <w:r>
        <w:rPr>
          <w:rFonts w:asciiTheme="majorBidi" w:hAnsiTheme="majorBidi" w:cstheme="majorBidi"/>
          <w:caps w:val="0"/>
          <w:sz w:val="24"/>
          <w:szCs w:val="24"/>
        </w:rPr>
        <w:lastRenderedPageBreak/>
        <w:t>РИСУНКИ</w:t>
      </w:r>
    </w:p>
    <w:p w14:paraId="287C84AB" w14:textId="77777777" w:rsidR="00C840E2" w:rsidRDefault="00C840E2" w:rsidP="00C840E2">
      <w:pPr>
        <w:suppressAutoHyphens/>
        <w:spacing w:line="276" w:lineRule="auto"/>
        <w:ind w:firstLine="567"/>
        <w:jc w:val="center"/>
        <w:rPr>
          <w:rFonts w:asciiTheme="majorBidi" w:hAnsiTheme="majorBidi" w:cstheme="majorBidi"/>
          <w:lang w:val="ru-RU"/>
        </w:rPr>
      </w:pPr>
    </w:p>
    <w:p w14:paraId="4BFA5EC0" w14:textId="46490579" w:rsidR="00AD3886" w:rsidRPr="00A237C4" w:rsidRDefault="00A237C4" w:rsidP="00C840E2">
      <w:pPr>
        <w:suppressAutoHyphens/>
        <w:spacing w:line="276" w:lineRule="auto"/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t>Рисунок 1.</w:t>
      </w:r>
      <w:r w:rsidR="00A56FF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7CF78B2E" wp14:editId="39AB03A6">
            <wp:extent cx="5821680" cy="29489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68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C24A" w14:textId="2AF196D6" w:rsidR="00AD3886" w:rsidRDefault="00A237C4" w:rsidP="00372E0D">
      <w:pPr>
        <w:suppressAutoHyphens/>
        <w:spacing w:line="276" w:lineRule="auto"/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t>Рисунок 2.</w:t>
      </w:r>
      <w:r w:rsidR="00A56FFB" w:rsidRPr="00A56FFB">
        <w:rPr>
          <w:rFonts w:asciiTheme="majorBidi" w:hAnsiTheme="majorBidi" w:cstheme="majorBidi"/>
          <w:noProof/>
          <w:lang w:val="ru-RU"/>
        </w:rPr>
        <w:t xml:space="preserve"> </w:t>
      </w:r>
      <w:r w:rsidR="00A56FF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5F6543BA" wp14:editId="4AE41475">
            <wp:extent cx="5821680" cy="2948940"/>
            <wp:effectExtent l="0" t="0" r="762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68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7B66" w14:textId="77777777" w:rsidR="008F2EB8" w:rsidRDefault="008F2EB8" w:rsidP="00C840E2">
      <w:pPr>
        <w:suppressAutoHyphens/>
        <w:spacing w:line="276" w:lineRule="auto"/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noProof/>
          <w:lang w:val="ru-RU"/>
        </w:rPr>
        <w:lastRenderedPageBreak/>
        <w:drawing>
          <wp:anchor distT="0" distB="0" distL="114300" distR="114300" simplePos="0" relativeHeight="251659264" behindDoc="0" locked="0" layoutInCell="1" allowOverlap="1" wp14:anchorId="05ABCA20" wp14:editId="7D0A65C0">
            <wp:simplePos x="0" y="0"/>
            <wp:positionH relativeFrom="column">
              <wp:posOffset>-1905</wp:posOffset>
            </wp:positionH>
            <wp:positionV relativeFrom="paragraph">
              <wp:posOffset>238760</wp:posOffset>
            </wp:positionV>
            <wp:extent cx="2968625" cy="2392680"/>
            <wp:effectExtent l="0" t="0" r="3175" b="76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625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  <w:lang w:val="ru-RU"/>
        </w:rPr>
        <w:drawing>
          <wp:anchor distT="0" distB="0" distL="114300" distR="114300" simplePos="0" relativeHeight="251658240" behindDoc="0" locked="0" layoutInCell="1" allowOverlap="1" wp14:anchorId="2A8B7F29" wp14:editId="1969706B">
            <wp:simplePos x="0" y="0"/>
            <wp:positionH relativeFrom="column">
              <wp:posOffset>3064625</wp:posOffset>
            </wp:positionH>
            <wp:positionV relativeFrom="paragraph">
              <wp:posOffset>239107</wp:posOffset>
            </wp:positionV>
            <wp:extent cx="2868017" cy="2394000"/>
            <wp:effectExtent l="0" t="0" r="8890" b="635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8017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E0D">
        <w:rPr>
          <w:rFonts w:asciiTheme="majorBidi" w:hAnsiTheme="majorBidi" w:cstheme="majorBidi"/>
          <w:lang w:val="ru-RU"/>
        </w:rPr>
        <w:t>Рисунок 3.</w:t>
      </w:r>
    </w:p>
    <w:p w14:paraId="0437F83F" w14:textId="283F5158" w:rsidR="000526F1" w:rsidRPr="008F2EB8" w:rsidRDefault="008F2EB8" w:rsidP="00C840E2">
      <w:pPr>
        <w:suppressAutoHyphens/>
        <w:spacing w:line="276" w:lineRule="auto"/>
        <w:rPr>
          <w:rFonts w:asciiTheme="majorBidi" w:hAnsiTheme="majorBidi" w:cstheme="majorBidi"/>
          <w:lang w:val="ru-RU"/>
        </w:rPr>
      </w:pPr>
      <w:r w:rsidRPr="008F2EB8">
        <w:rPr>
          <w:rFonts w:asciiTheme="majorBidi" w:hAnsiTheme="majorBidi" w:cstheme="majorBidi"/>
          <w:lang w:val="ru-RU"/>
        </w:rPr>
        <w:t>(</w:t>
      </w:r>
      <w:r>
        <w:rPr>
          <w:rFonts w:asciiTheme="majorBidi" w:hAnsiTheme="majorBidi" w:cstheme="majorBidi"/>
          <w:lang w:val="ru-RU"/>
        </w:rPr>
        <w:t>а</w:t>
      </w:r>
      <w:r w:rsidRPr="008F2EB8">
        <w:rPr>
          <w:rFonts w:asciiTheme="majorBidi" w:hAnsiTheme="majorBidi" w:cstheme="majorBidi"/>
          <w:lang w:val="ru-RU"/>
        </w:rPr>
        <w:t>)</w:t>
      </w:r>
      <w:r>
        <w:rPr>
          <w:rFonts w:asciiTheme="majorBidi" w:hAnsiTheme="majorBidi" w:cstheme="majorBidi"/>
          <w:lang w:val="ru-RU"/>
        </w:rPr>
        <w:tab/>
      </w:r>
      <w:r>
        <w:rPr>
          <w:rFonts w:asciiTheme="majorBidi" w:hAnsiTheme="majorBidi" w:cstheme="majorBidi"/>
          <w:lang w:val="ru-RU"/>
        </w:rPr>
        <w:tab/>
      </w:r>
      <w:r>
        <w:rPr>
          <w:rFonts w:asciiTheme="majorBidi" w:hAnsiTheme="majorBidi" w:cstheme="majorBidi"/>
          <w:lang w:val="ru-RU"/>
        </w:rPr>
        <w:tab/>
      </w:r>
      <w:r>
        <w:rPr>
          <w:rFonts w:asciiTheme="majorBidi" w:hAnsiTheme="majorBidi" w:cstheme="majorBidi"/>
          <w:lang w:val="ru-RU"/>
        </w:rPr>
        <w:tab/>
      </w:r>
      <w:r>
        <w:rPr>
          <w:rFonts w:asciiTheme="majorBidi" w:hAnsiTheme="majorBidi" w:cstheme="majorBidi"/>
          <w:lang w:val="ru-RU"/>
        </w:rPr>
        <w:tab/>
      </w:r>
      <w:r>
        <w:rPr>
          <w:rFonts w:asciiTheme="majorBidi" w:hAnsiTheme="majorBidi" w:cstheme="majorBidi"/>
          <w:lang w:val="ru-RU"/>
        </w:rPr>
        <w:tab/>
      </w:r>
      <w:r>
        <w:rPr>
          <w:rFonts w:asciiTheme="majorBidi" w:hAnsiTheme="majorBidi" w:cstheme="majorBidi"/>
          <w:lang w:val="ru-RU"/>
        </w:rPr>
        <w:tab/>
        <w:t>(б)</w:t>
      </w:r>
    </w:p>
    <w:p w14:paraId="723B46A0" w14:textId="6F3F0D32" w:rsidR="00842E0F" w:rsidRDefault="00A237C4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  <w:r>
        <w:rPr>
          <w:rFonts w:asciiTheme="majorBidi" w:hAnsiTheme="majorBidi" w:cstheme="majorBidi"/>
          <w:lang w:val="ru-RU"/>
        </w:rPr>
        <w:t>Рисунок 4.</w:t>
      </w:r>
      <w:r w:rsidR="00A56FFB" w:rsidRPr="00A56FFB">
        <w:rPr>
          <w:rFonts w:asciiTheme="majorBidi" w:hAnsiTheme="majorBidi" w:cstheme="majorBidi"/>
          <w:noProof/>
          <w:lang w:val="ru-RU"/>
        </w:rPr>
        <w:t xml:space="preserve"> </w:t>
      </w:r>
      <w:r w:rsidR="008F2EB8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60EA2F6C" wp14:editId="132A309B">
            <wp:extent cx="5821680" cy="2948940"/>
            <wp:effectExtent l="0" t="0" r="762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68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DB4D8" w14:textId="5DA1D0BB" w:rsidR="00A56FFB" w:rsidRDefault="00A56FFB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</w:p>
    <w:p w14:paraId="67115BBD" w14:textId="790F04D8" w:rsidR="000526F1" w:rsidRDefault="00BD65E5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FC28A9B" wp14:editId="504957D8">
            <wp:simplePos x="0" y="0"/>
            <wp:positionH relativeFrom="column">
              <wp:posOffset>1905</wp:posOffset>
            </wp:positionH>
            <wp:positionV relativeFrom="paragraph">
              <wp:posOffset>262890</wp:posOffset>
            </wp:positionV>
            <wp:extent cx="3011805" cy="2393950"/>
            <wp:effectExtent l="0" t="0" r="0" b="635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805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2E0F">
        <w:rPr>
          <w:rFonts w:asciiTheme="majorBidi" w:hAnsiTheme="majorBidi" w:cstheme="majorBidi"/>
          <w:noProof/>
          <w:lang w:val="ru-RU"/>
        </w:rPr>
        <w:t>Рисунок 5.</w:t>
      </w:r>
      <w:r w:rsidR="00A56FFB" w:rsidRPr="00A56FFB">
        <w:rPr>
          <w:rFonts w:asciiTheme="majorBidi" w:hAnsiTheme="majorBidi" w:cstheme="majorBidi"/>
          <w:noProof/>
          <w:lang w:val="ru-RU"/>
        </w:rPr>
        <w:t xml:space="preserve"> </w:t>
      </w:r>
    </w:p>
    <w:p w14:paraId="3B410F4F" w14:textId="5279BBBA" w:rsidR="00D52761" w:rsidRDefault="00036E1C" w:rsidP="00C840E2">
      <w:pPr>
        <w:suppressAutoHyphens/>
        <w:spacing w:line="276" w:lineRule="auto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5AE2EE01" wp14:editId="2CE63474">
            <wp:simplePos x="0" y="0"/>
            <wp:positionH relativeFrom="column">
              <wp:posOffset>2929255</wp:posOffset>
            </wp:positionH>
            <wp:positionV relativeFrom="paragraph">
              <wp:posOffset>2763520</wp:posOffset>
            </wp:positionV>
            <wp:extent cx="2886710" cy="2167255"/>
            <wp:effectExtent l="0" t="0" r="8890" b="4445"/>
            <wp:wrapTight wrapText="bothSides">
              <wp:wrapPolygon edited="0">
                <wp:start x="0" y="0"/>
                <wp:lineTo x="0" y="21454"/>
                <wp:lineTo x="21524" y="21454"/>
                <wp:lineTo x="21524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5FBC6E5E" wp14:editId="6B06C9A2">
            <wp:simplePos x="0" y="0"/>
            <wp:positionH relativeFrom="column">
              <wp:posOffset>635</wp:posOffset>
            </wp:positionH>
            <wp:positionV relativeFrom="paragraph">
              <wp:posOffset>2757805</wp:posOffset>
            </wp:positionV>
            <wp:extent cx="2888615" cy="2171700"/>
            <wp:effectExtent l="0" t="0" r="6985" b="0"/>
            <wp:wrapTight wrapText="bothSides">
              <wp:wrapPolygon edited="0">
                <wp:start x="0" y="0"/>
                <wp:lineTo x="0" y="21411"/>
                <wp:lineTo x="21510" y="21411"/>
                <wp:lineTo x="21510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61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2761">
        <w:rPr>
          <w:rFonts w:asciiTheme="majorBidi" w:hAnsiTheme="majorBidi" w:cstheme="majorBidi"/>
          <w:noProof/>
          <w:lang w:val="ru-RU"/>
        </w:rPr>
        <w:t>Рисунок 6.</w:t>
      </w:r>
      <w:r w:rsidR="00D52761" w:rsidRPr="008F2EB8">
        <w:rPr>
          <w:lang w:val="ru-RU"/>
        </w:rPr>
        <w:t xml:space="preserve"> </w:t>
      </w:r>
    </w:p>
    <w:p w14:paraId="7CBEF43A" w14:textId="146A357C" w:rsidR="00036E1C" w:rsidRPr="006E76F9" w:rsidRDefault="00DF419C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0C99C6D" wp14:editId="799DA052">
            <wp:simplePos x="0" y="0"/>
            <wp:positionH relativeFrom="column">
              <wp:posOffset>635</wp:posOffset>
            </wp:positionH>
            <wp:positionV relativeFrom="paragraph">
              <wp:posOffset>2491740</wp:posOffset>
            </wp:positionV>
            <wp:extent cx="2886710" cy="2171065"/>
            <wp:effectExtent l="0" t="0" r="8890" b="635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217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2D2C8A7D" wp14:editId="5455C619">
            <wp:simplePos x="0" y="0"/>
            <wp:positionH relativeFrom="column">
              <wp:posOffset>2940050</wp:posOffset>
            </wp:positionH>
            <wp:positionV relativeFrom="paragraph">
              <wp:posOffset>2491740</wp:posOffset>
            </wp:positionV>
            <wp:extent cx="2886710" cy="2168525"/>
            <wp:effectExtent l="0" t="0" r="8890" b="3175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216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76F9" w:rsidRPr="006E76F9">
        <w:rPr>
          <w:rFonts w:asciiTheme="majorBidi" w:hAnsiTheme="majorBidi" w:cstheme="majorBidi"/>
          <w:noProof/>
          <w:lang w:val="ru-RU"/>
        </w:rPr>
        <w:t>(</w:t>
      </w:r>
      <w:r w:rsidR="006E76F9">
        <w:rPr>
          <w:rFonts w:asciiTheme="majorBidi" w:hAnsiTheme="majorBidi" w:cstheme="majorBidi"/>
          <w:noProof/>
          <w:lang w:val="ru-RU"/>
        </w:rPr>
        <w:t>а</w:t>
      </w:r>
      <w:r w:rsidR="006E76F9" w:rsidRPr="006E76F9">
        <w:rPr>
          <w:rFonts w:asciiTheme="majorBidi" w:hAnsiTheme="majorBidi" w:cstheme="majorBidi"/>
          <w:noProof/>
          <w:lang w:val="ru-RU"/>
        </w:rPr>
        <w:t>)</w:t>
      </w:r>
    </w:p>
    <w:p w14:paraId="0BEAA5E0" w14:textId="77777777" w:rsidR="00DF419C" w:rsidRDefault="00DF419C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</w:p>
    <w:p w14:paraId="0DF23D69" w14:textId="0409A48A" w:rsidR="00DF419C" w:rsidRDefault="006E76F9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  <w:r>
        <w:rPr>
          <w:rFonts w:asciiTheme="majorBidi" w:hAnsiTheme="majorBidi" w:cstheme="majorBidi"/>
          <w:noProof/>
          <w:lang w:val="ru-RU"/>
        </w:rPr>
        <w:t>(б)</w:t>
      </w:r>
    </w:p>
    <w:p w14:paraId="7A533BC0" w14:textId="77777777" w:rsidR="00DF419C" w:rsidRDefault="00DF419C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</w:p>
    <w:p w14:paraId="2D2B817E" w14:textId="77777777" w:rsidR="00DF419C" w:rsidRDefault="00DF419C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</w:p>
    <w:p w14:paraId="7EB03DC4" w14:textId="77777777" w:rsidR="00DF419C" w:rsidRDefault="00DF419C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</w:p>
    <w:p w14:paraId="5B181A22" w14:textId="77777777" w:rsidR="00DF419C" w:rsidRDefault="00DF419C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</w:p>
    <w:p w14:paraId="2438DA31" w14:textId="05BEE3B6" w:rsidR="00036E1C" w:rsidRDefault="006E76F9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6A7C286A" wp14:editId="56F56A74">
            <wp:simplePos x="0" y="0"/>
            <wp:positionH relativeFrom="column">
              <wp:posOffset>2912110</wp:posOffset>
            </wp:positionH>
            <wp:positionV relativeFrom="paragraph">
              <wp:posOffset>0</wp:posOffset>
            </wp:positionV>
            <wp:extent cx="2886710" cy="2170430"/>
            <wp:effectExtent l="0" t="0" r="8890" b="127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3C6ADBB9" wp14:editId="78FF4250">
            <wp:simplePos x="0" y="0"/>
            <wp:positionH relativeFrom="column">
              <wp:posOffset>-1905</wp:posOffset>
            </wp:positionH>
            <wp:positionV relativeFrom="paragraph">
              <wp:posOffset>134</wp:posOffset>
            </wp:positionV>
            <wp:extent cx="2886710" cy="2167890"/>
            <wp:effectExtent l="0" t="0" r="8890" b="381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216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DBFAE5" w14:textId="61EC756E" w:rsidR="006E76F9" w:rsidRDefault="006E76F9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  <w:r>
        <w:rPr>
          <w:rFonts w:asciiTheme="majorBidi" w:hAnsiTheme="majorBidi" w:cstheme="majorBidi"/>
          <w:noProof/>
          <w:lang w:val="ru-RU"/>
        </w:rPr>
        <w:t>(в)</w:t>
      </w:r>
    </w:p>
    <w:p w14:paraId="4761F871" w14:textId="77777777" w:rsidR="00DC77E9" w:rsidRPr="0062050E" w:rsidRDefault="00DC77E9" w:rsidP="00C840E2">
      <w:pPr>
        <w:suppressAutoHyphens/>
        <w:spacing w:line="276" w:lineRule="auto"/>
        <w:rPr>
          <w:rFonts w:asciiTheme="majorBidi" w:hAnsiTheme="majorBidi" w:cstheme="majorBidi"/>
          <w:noProof/>
          <w:lang w:val="en-US"/>
        </w:rPr>
      </w:pPr>
    </w:p>
    <w:p w14:paraId="20D96908" w14:textId="11205340" w:rsidR="00036E1C" w:rsidRPr="00D52761" w:rsidRDefault="006E76F9" w:rsidP="00C840E2">
      <w:pPr>
        <w:suppressAutoHyphens/>
        <w:spacing w:line="276" w:lineRule="auto"/>
        <w:rPr>
          <w:rFonts w:asciiTheme="majorBidi" w:hAnsiTheme="majorBidi" w:cstheme="majorBidi"/>
          <w:noProof/>
          <w:lang w:val="ru-RU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88D5F1A" wp14:editId="5B4B20BB">
            <wp:simplePos x="0" y="0"/>
            <wp:positionH relativeFrom="column">
              <wp:posOffset>702</wp:posOffset>
            </wp:positionH>
            <wp:positionV relativeFrom="paragraph">
              <wp:posOffset>295242</wp:posOffset>
            </wp:positionV>
            <wp:extent cx="4073525" cy="2465070"/>
            <wp:effectExtent l="0" t="0" r="3175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525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19C">
        <w:rPr>
          <w:rFonts w:asciiTheme="majorBidi" w:hAnsiTheme="majorBidi" w:cstheme="majorBidi"/>
          <w:noProof/>
          <w:lang w:val="ru-RU"/>
        </w:rPr>
        <w:t xml:space="preserve">Рисунок </w:t>
      </w:r>
      <w:r>
        <w:rPr>
          <w:rFonts w:asciiTheme="majorBidi" w:hAnsiTheme="majorBidi" w:cstheme="majorBidi"/>
          <w:noProof/>
          <w:lang w:val="ru-RU"/>
        </w:rPr>
        <w:t>7</w:t>
      </w:r>
      <w:r w:rsidR="00DF419C">
        <w:rPr>
          <w:rFonts w:asciiTheme="majorBidi" w:hAnsiTheme="majorBidi" w:cstheme="majorBidi"/>
          <w:noProof/>
          <w:lang w:val="ru-RU"/>
        </w:rPr>
        <w:t>.</w:t>
      </w:r>
    </w:p>
    <w:sectPr w:rsidR="00036E1C" w:rsidRPr="00D52761" w:rsidSect="00057720">
      <w:headerReference w:type="default" r:id="rId22"/>
      <w:pgSz w:w="11900" w:h="16840" w:code="1"/>
      <w:pgMar w:top="1134" w:right="1361" w:bottom="1134" w:left="1361" w:header="1644" w:footer="1985" w:gutter="0"/>
      <w:pgNumType w:start="1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5ED6A" w14:textId="77777777" w:rsidR="005F22D4" w:rsidRDefault="005F22D4">
      <w:r>
        <w:separator/>
      </w:r>
    </w:p>
  </w:endnote>
  <w:endnote w:type="continuationSeparator" w:id="0">
    <w:p w14:paraId="752BF19C" w14:textId="77777777" w:rsidR="005F22D4" w:rsidRDefault="005F22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AF212" w14:textId="77777777" w:rsidR="005F22D4" w:rsidRDefault="005F22D4">
      <w:r>
        <w:separator/>
      </w:r>
    </w:p>
  </w:footnote>
  <w:footnote w:type="continuationSeparator" w:id="0">
    <w:p w14:paraId="2B24FCCB" w14:textId="77777777" w:rsidR="005F22D4" w:rsidRDefault="005F22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A7EE8" w14:textId="77777777" w:rsidR="001A4F79" w:rsidRPr="00D32DF7" w:rsidRDefault="001A4F79" w:rsidP="00057720">
    <w:pPr>
      <w:pStyle w:val="a8"/>
      <w:jc w:val="right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4758AB"/>
    <w:multiLevelType w:val="hybridMultilevel"/>
    <w:tmpl w:val="FEEA1D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C78"/>
    <w:rsid w:val="0001091C"/>
    <w:rsid w:val="00016383"/>
    <w:rsid w:val="000276EB"/>
    <w:rsid w:val="00031164"/>
    <w:rsid w:val="000315B4"/>
    <w:rsid w:val="00036E1C"/>
    <w:rsid w:val="00040870"/>
    <w:rsid w:val="000526F1"/>
    <w:rsid w:val="00057720"/>
    <w:rsid w:val="00076407"/>
    <w:rsid w:val="000771EB"/>
    <w:rsid w:val="000854B8"/>
    <w:rsid w:val="00097799"/>
    <w:rsid w:val="000A4271"/>
    <w:rsid w:val="000B38E3"/>
    <w:rsid w:val="000B4E36"/>
    <w:rsid w:val="000D7697"/>
    <w:rsid w:val="001146C4"/>
    <w:rsid w:val="001200CD"/>
    <w:rsid w:val="001456E5"/>
    <w:rsid w:val="001538E2"/>
    <w:rsid w:val="00161C7B"/>
    <w:rsid w:val="00171248"/>
    <w:rsid w:val="001739CA"/>
    <w:rsid w:val="00180368"/>
    <w:rsid w:val="00180407"/>
    <w:rsid w:val="0018120A"/>
    <w:rsid w:val="00194ECA"/>
    <w:rsid w:val="001A4F79"/>
    <w:rsid w:val="001B0129"/>
    <w:rsid w:val="001B0A08"/>
    <w:rsid w:val="001B1FBA"/>
    <w:rsid w:val="001B26AD"/>
    <w:rsid w:val="001E2A3F"/>
    <w:rsid w:val="00210D36"/>
    <w:rsid w:val="00230162"/>
    <w:rsid w:val="002322BA"/>
    <w:rsid w:val="00244467"/>
    <w:rsid w:val="00253C4E"/>
    <w:rsid w:val="002656E2"/>
    <w:rsid w:val="0026769F"/>
    <w:rsid w:val="002762C0"/>
    <w:rsid w:val="00284EC6"/>
    <w:rsid w:val="00296FDC"/>
    <w:rsid w:val="002C12A6"/>
    <w:rsid w:val="002C4AFF"/>
    <w:rsid w:val="002D1932"/>
    <w:rsid w:val="002F2A73"/>
    <w:rsid w:val="0030041B"/>
    <w:rsid w:val="003034BF"/>
    <w:rsid w:val="00336FA0"/>
    <w:rsid w:val="00350A59"/>
    <w:rsid w:val="003569AC"/>
    <w:rsid w:val="00372797"/>
    <w:rsid w:val="00372E0D"/>
    <w:rsid w:val="00380F87"/>
    <w:rsid w:val="00381AAD"/>
    <w:rsid w:val="00383FBD"/>
    <w:rsid w:val="003A07EC"/>
    <w:rsid w:val="003A5721"/>
    <w:rsid w:val="003B205A"/>
    <w:rsid w:val="003B31F2"/>
    <w:rsid w:val="003D6043"/>
    <w:rsid w:val="003E3AA3"/>
    <w:rsid w:val="003F48A0"/>
    <w:rsid w:val="00411A6A"/>
    <w:rsid w:val="00415364"/>
    <w:rsid w:val="004202B6"/>
    <w:rsid w:val="00423021"/>
    <w:rsid w:val="00431F36"/>
    <w:rsid w:val="00432DBD"/>
    <w:rsid w:val="00437D30"/>
    <w:rsid w:val="00445536"/>
    <w:rsid w:val="004717A8"/>
    <w:rsid w:val="0048179A"/>
    <w:rsid w:val="004B3E32"/>
    <w:rsid w:val="004C2A87"/>
    <w:rsid w:val="004D0EDC"/>
    <w:rsid w:val="004D39DD"/>
    <w:rsid w:val="004E5834"/>
    <w:rsid w:val="00530C51"/>
    <w:rsid w:val="00566267"/>
    <w:rsid w:val="00572A0B"/>
    <w:rsid w:val="0058060C"/>
    <w:rsid w:val="00583786"/>
    <w:rsid w:val="00583B6F"/>
    <w:rsid w:val="00592671"/>
    <w:rsid w:val="005A530A"/>
    <w:rsid w:val="005C6393"/>
    <w:rsid w:val="005C6610"/>
    <w:rsid w:val="005C791D"/>
    <w:rsid w:val="005F22D4"/>
    <w:rsid w:val="00606CD1"/>
    <w:rsid w:val="0062050E"/>
    <w:rsid w:val="00644BEB"/>
    <w:rsid w:val="00651DD5"/>
    <w:rsid w:val="00660616"/>
    <w:rsid w:val="00681D00"/>
    <w:rsid w:val="00683F6A"/>
    <w:rsid w:val="00686621"/>
    <w:rsid w:val="00695AC9"/>
    <w:rsid w:val="006A288D"/>
    <w:rsid w:val="006B0845"/>
    <w:rsid w:val="006C092D"/>
    <w:rsid w:val="006E4A7B"/>
    <w:rsid w:val="006E76F9"/>
    <w:rsid w:val="006F5D69"/>
    <w:rsid w:val="007009EE"/>
    <w:rsid w:val="007030B3"/>
    <w:rsid w:val="00704786"/>
    <w:rsid w:val="007312E1"/>
    <w:rsid w:val="00733192"/>
    <w:rsid w:val="00737F3E"/>
    <w:rsid w:val="00741DC6"/>
    <w:rsid w:val="00745276"/>
    <w:rsid w:val="00774D89"/>
    <w:rsid w:val="00791E17"/>
    <w:rsid w:val="0079453E"/>
    <w:rsid w:val="007A286F"/>
    <w:rsid w:val="007B2767"/>
    <w:rsid w:val="007E0DD1"/>
    <w:rsid w:val="007E5A7B"/>
    <w:rsid w:val="007E5CE4"/>
    <w:rsid w:val="007E7A4F"/>
    <w:rsid w:val="007F7E65"/>
    <w:rsid w:val="00805502"/>
    <w:rsid w:val="0080688B"/>
    <w:rsid w:val="008149F8"/>
    <w:rsid w:val="00817826"/>
    <w:rsid w:val="0082215C"/>
    <w:rsid w:val="00827CD2"/>
    <w:rsid w:val="00836278"/>
    <w:rsid w:val="00842E0F"/>
    <w:rsid w:val="008607AD"/>
    <w:rsid w:val="00861893"/>
    <w:rsid w:val="00863B14"/>
    <w:rsid w:val="00864B59"/>
    <w:rsid w:val="00875E1B"/>
    <w:rsid w:val="008845A6"/>
    <w:rsid w:val="008901CA"/>
    <w:rsid w:val="00895C9E"/>
    <w:rsid w:val="008A49A3"/>
    <w:rsid w:val="008C33AF"/>
    <w:rsid w:val="008C3D8C"/>
    <w:rsid w:val="008D1C4C"/>
    <w:rsid w:val="008D5497"/>
    <w:rsid w:val="008E5A0A"/>
    <w:rsid w:val="008F2EB8"/>
    <w:rsid w:val="009114A5"/>
    <w:rsid w:val="0091474C"/>
    <w:rsid w:val="00915A08"/>
    <w:rsid w:val="0092068B"/>
    <w:rsid w:val="0093135B"/>
    <w:rsid w:val="0093208C"/>
    <w:rsid w:val="00937514"/>
    <w:rsid w:val="00937B96"/>
    <w:rsid w:val="00961741"/>
    <w:rsid w:val="00962F18"/>
    <w:rsid w:val="0097062E"/>
    <w:rsid w:val="00981A7A"/>
    <w:rsid w:val="009924DB"/>
    <w:rsid w:val="009A5205"/>
    <w:rsid w:val="009B72AF"/>
    <w:rsid w:val="009D09E6"/>
    <w:rsid w:val="009E351A"/>
    <w:rsid w:val="009E5BC9"/>
    <w:rsid w:val="009E6AC9"/>
    <w:rsid w:val="009F6E6B"/>
    <w:rsid w:val="00A017FA"/>
    <w:rsid w:val="00A079F8"/>
    <w:rsid w:val="00A1475B"/>
    <w:rsid w:val="00A15239"/>
    <w:rsid w:val="00A237C4"/>
    <w:rsid w:val="00A40D37"/>
    <w:rsid w:val="00A53E2F"/>
    <w:rsid w:val="00A56819"/>
    <w:rsid w:val="00A56FFB"/>
    <w:rsid w:val="00A66ABE"/>
    <w:rsid w:val="00A81D54"/>
    <w:rsid w:val="00A82F46"/>
    <w:rsid w:val="00A879A5"/>
    <w:rsid w:val="00A918EA"/>
    <w:rsid w:val="00A94401"/>
    <w:rsid w:val="00A94A27"/>
    <w:rsid w:val="00AC0C67"/>
    <w:rsid w:val="00AD27FC"/>
    <w:rsid w:val="00AD3886"/>
    <w:rsid w:val="00AE0AC6"/>
    <w:rsid w:val="00AF7A59"/>
    <w:rsid w:val="00B15171"/>
    <w:rsid w:val="00B22AAC"/>
    <w:rsid w:val="00B239BB"/>
    <w:rsid w:val="00B25A6D"/>
    <w:rsid w:val="00B43C78"/>
    <w:rsid w:val="00B6128F"/>
    <w:rsid w:val="00B655AE"/>
    <w:rsid w:val="00B67D0C"/>
    <w:rsid w:val="00B71A09"/>
    <w:rsid w:val="00B725D0"/>
    <w:rsid w:val="00B729DD"/>
    <w:rsid w:val="00B87105"/>
    <w:rsid w:val="00B965FC"/>
    <w:rsid w:val="00BA48BD"/>
    <w:rsid w:val="00BD0A40"/>
    <w:rsid w:val="00BD5AC2"/>
    <w:rsid w:val="00BD63B4"/>
    <w:rsid w:val="00BD65E5"/>
    <w:rsid w:val="00BD7017"/>
    <w:rsid w:val="00C0299B"/>
    <w:rsid w:val="00C24269"/>
    <w:rsid w:val="00C2619C"/>
    <w:rsid w:val="00C470A1"/>
    <w:rsid w:val="00C61E06"/>
    <w:rsid w:val="00C77246"/>
    <w:rsid w:val="00C840E2"/>
    <w:rsid w:val="00CA13B7"/>
    <w:rsid w:val="00CA3F81"/>
    <w:rsid w:val="00CE2015"/>
    <w:rsid w:val="00CE403B"/>
    <w:rsid w:val="00CE5672"/>
    <w:rsid w:val="00CF6546"/>
    <w:rsid w:val="00D213AF"/>
    <w:rsid w:val="00D22CDD"/>
    <w:rsid w:val="00D3234D"/>
    <w:rsid w:val="00D43531"/>
    <w:rsid w:val="00D52761"/>
    <w:rsid w:val="00D5316C"/>
    <w:rsid w:val="00D57E23"/>
    <w:rsid w:val="00D67226"/>
    <w:rsid w:val="00D679CB"/>
    <w:rsid w:val="00D753F9"/>
    <w:rsid w:val="00D8754A"/>
    <w:rsid w:val="00D905D0"/>
    <w:rsid w:val="00DC2B58"/>
    <w:rsid w:val="00DC3CD8"/>
    <w:rsid w:val="00DC77E9"/>
    <w:rsid w:val="00DE1120"/>
    <w:rsid w:val="00DE561F"/>
    <w:rsid w:val="00DE5BE4"/>
    <w:rsid w:val="00DF419C"/>
    <w:rsid w:val="00E01911"/>
    <w:rsid w:val="00E11BC9"/>
    <w:rsid w:val="00E11C65"/>
    <w:rsid w:val="00E12CE4"/>
    <w:rsid w:val="00E35994"/>
    <w:rsid w:val="00E410F3"/>
    <w:rsid w:val="00E42A03"/>
    <w:rsid w:val="00E5099C"/>
    <w:rsid w:val="00E564C1"/>
    <w:rsid w:val="00E73B2B"/>
    <w:rsid w:val="00E86F66"/>
    <w:rsid w:val="00E962DF"/>
    <w:rsid w:val="00EA4752"/>
    <w:rsid w:val="00EA7FE2"/>
    <w:rsid w:val="00EC2CEE"/>
    <w:rsid w:val="00ED01F6"/>
    <w:rsid w:val="00ED1DBE"/>
    <w:rsid w:val="00EF4044"/>
    <w:rsid w:val="00EF46C8"/>
    <w:rsid w:val="00EF7287"/>
    <w:rsid w:val="00F140BE"/>
    <w:rsid w:val="00F17D76"/>
    <w:rsid w:val="00F2503A"/>
    <w:rsid w:val="00F25EA3"/>
    <w:rsid w:val="00F3026A"/>
    <w:rsid w:val="00F31B38"/>
    <w:rsid w:val="00F35503"/>
    <w:rsid w:val="00F46DA6"/>
    <w:rsid w:val="00F67CEE"/>
    <w:rsid w:val="00F7715B"/>
    <w:rsid w:val="00F8779B"/>
    <w:rsid w:val="00FF0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41BED"/>
  <w15:docId w15:val="{2A4D121E-D710-1041-9431-D5B5ED019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BD7017"/>
    <w:rPr>
      <w:rFonts w:ascii="Times New Roman" w:eastAsia="Times New Roman" w:hAnsi="Times New Roman" w:cs="Times New Roman"/>
      <w:lang w:val="en-GB" w:eastAsia="zh-CN"/>
    </w:rPr>
  </w:style>
  <w:style w:type="paragraph" w:styleId="1">
    <w:name w:val="heading 1"/>
    <w:basedOn w:val="a"/>
    <w:next w:val="a"/>
    <w:link w:val="10"/>
    <w:uiPriority w:val="1"/>
    <w:qFormat/>
    <w:rsid w:val="00B43C78"/>
    <w:pPr>
      <w:spacing w:before="66"/>
      <w:ind w:left="1248" w:hanging="294"/>
      <w:outlineLvl w:val="0"/>
    </w:pPr>
    <w:rPr>
      <w:b/>
      <w:bCs/>
      <w:sz w:val="20"/>
      <w:szCs w:val="20"/>
      <w:lang w:val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51DD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B43C78"/>
    <w:rPr>
      <w:rFonts w:ascii="Times New Roman" w:eastAsia="Times New Roman" w:hAnsi="Times New Roman" w:cs="Times New Roman"/>
      <w:b/>
      <w:bCs/>
      <w:sz w:val="20"/>
      <w:szCs w:val="20"/>
      <w:lang w:val="x-none" w:eastAsia="zh-CN"/>
    </w:rPr>
  </w:style>
  <w:style w:type="paragraph" w:styleId="a3">
    <w:name w:val="Body Text"/>
    <w:basedOn w:val="a"/>
    <w:link w:val="a4"/>
    <w:uiPriority w:val="1"/>
    <w:qFormat/>
    <w:rsid w:val="00B43C78"/>
    <w:rPr>
      <w:sz w:val="20"/>
      <w:szCs w:val="20"/>
      <w:lang w:val="x-none"/>
    </w:rPr>
  </w:style>
  <w:style w:type="character" w:customStyle="1" w:styleId="a4">
    <w:name w:val="Основной текст Знак"/>
    <w:basedOn w:val="a0"/>
    <w:link w:val="a3"/>
    <w:uiPriority w:val="1"/>
    <w:rsid w:val="00B43C78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styleId="a5">
    <w:name w:val="Title"/>
    <w:basedOn w:val="a"/>
    <w:next w:val="a"/>
    <w:link w:val="a6"/>
    <w:uiPriority w:val="1"/>
    <w:qFormat/>
    <w:rsid w:val="00B43C78"/>
    <w:pPr>
      <w:spacing w:before="58"/>
      <w:ind w:left="866" w:right="881"/>
      <w:jc w:val="center"/>
    </w:pPr>
    <w:rPr>
      <w:sz w:val="28"/>
      <w:szCs w:val="28"/>
      <w:lang w:val="x-none"/>
    </w:rPr>
  </w:style>
  <w:style w:type="character" w:customStyle="1" w:styleId="a6">
    <w:name w:val="Заголовок Знак"/>
    <w:basedOn w:val="a0"/>
    <w:link w:val="a5"/>
    <w:uiPriority w:val="1"/>
    <w:rsid w:val="00B43C78"/>
    <w:rPr>
      <w:rFonts w:ascii="Times New Roman" w:eastAsia="Times New Roman" w:hAnsi="Times New Roman" w:cs="Times New Roman"/>
      <w:sz w:val="28"/>
      <w:szCs w:val="28"/>
      <w:lang w:val="x-none" w:eastAsia="zh-CN"/>
    </w:rPr>
  </w:style>
  <w:style w:type="paragraph" w:styleId="a7">
    <w:name w:val="List Paragraph"/>
    <w:basedOn w:val="a"/>
    <w:uiPriority w:val="1"/>
    <w:qFormat/>
    <w:rsid w:val="00B43C78"/>
    <w:pPr>
      <w:ind w:left="1364" w:hanging="410"/>
      <w:jc w:val="both"/>
    </w:pPr>
  </w:style>
  <w:style w:type="paragraph" w:styleId="a8">
    <w:name w:val="header"/>
    <w:basedOn w:val="a"/>
    <w:link w:val="a9"/>
    <w:uiPriority w:val="99"/>
    <w:unhideWhenUsed/>
    <w:rsid w:val="00B43C78"/>
    <w:pPr>
      <w:tabs>
        <w:tab w:val="center" w:pos="4252"/>
        <w:tab w:val="right" w:pos="8504"/>
      </w:tabs>
    </w:pPr>
    <w:rPr>
      <w:sz w:val="20"/>
      <w:szCs w:val="20"/>
      <w:lang w:val="x-none"/>
    </w:rPr>
  </w:style>
  <w:style w:type="character" w:customStyle="1" w:styleId="a9">
    <w:name w:val="Верхний колонтитул Знак"/>
    <w:basedOn w:val="a0"/>
    <w:link w:val="a8"/>
    <w:uiPriority w:val="99"/>
    <w:rsid w:val="00B43C78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styleId="aa">
    <w:name w:val="caption"/>
    <w:basedOn w:val="a"/>
    <w:next w:val="a"/>
    <w:uiPriority w:val="35"/>
    <w:unhideWhenUsed/>
    <w:qFormat/>
    <w:rsid w:val="00B43C78"/>
    <w:pPr>
      <w:spacing w:after="200"/>
    </w:pPr>
    <w:rPr>
      <w:i/>
      <w:iCs/>
      <w:color w:val="44546A"/>
      <w:sz w:val="18"/>
      <w:szCs w:val="18"/>
    </w:rPr>
  </w:style>
  <w:style w:type="character" w:styleId="ab">
    <w:name w:val="Hyperlink"/>
    <w:uiPriority w:val="99"/>
    <w:unhideWhenUsed/>
    <w:rsid w:val="00B43C78"/>
    <w:rPr>
      <w:color w:val="0563C1"/>
      <w:u w:val="single"/>
    </w:rPr>
  </w:style>
  <w:style w:type="paragraph" w:styleId="ac">
    <w:name w:val="Normal (Web)"/>
    <w:basedOn w:val="a"/>
    <w:uiPriority w:val="99"/>
    <w:unhideWhenUsed/>
    <w:rsid w:val="00B43C78"/>
    <w:pPr>
      <w:spacing w:before="100" w:beforeAutospacing="1" w:after="100" w:afterAutospacing="1"/>
    </w:pPr>
    <w:rPr>
      <w:lang w:val="ru-RU" w:eastAsia="ru-RU"/>
    </w:rPr>
  </w:style>
  <w:style w:type="paragraph" w:customStyle="1" w:styleId="Abstract">
    <w:name w:val="Abstract"/>
    <w:rsid w:val="00B43C78"/>
    <w:pPr>
      <w:spacing w:after="454"/>
      <w:ind w:left="1418"/>
      <w:jc w:val="both"/>
    </w:pPr>
    <w:rPr>
      <w:rFonts w:ascii="Times" w:eastAsia="Times New Roman" w:hAnsi="Times" w:cs="Times New Roman"/>
      <w:color w:val="000000"/>
      <w:sz w:val="20"/>
      <w:szCs w:val="20"/>
      <w:lang w:val="en-GB"/>
    </w:rPr>
  </w:style>
  <w:style w:type="table" w:customStyle="1" w:styleId="41">
    <w:name w:val="Таблица простая 41"/>
    <w:basedOn w:val="a1"/>
    <w:next w:val="4"/>
    <w:uiPriority w:val="44"/>
    <w:rsid w:val="00B43C78"/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  <w:tblStyleColBandSize w:val="1"/>
      <w:tblInd w:w="0" w:type="nil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Heading">
    <w:name w:val="Heading"/>
    <w:basedOn w:val="a"/>
    <w:next w:val="a"/>
    <w:rsid w:val="00B43C78"/>
    <w:pPr>
      <w:keepNext/>
      <w:spacing w:before="240" w:after="120" w:line="360" w:lineRule="auto"/>
      <w:jc w:val="center"/>
      <w:outlineLvl w:val="0"/>
    </w:pPr>
    <w:rPr>
      <w:rFonts w:eastAsia="SimSun"/>
      <w:caps/>
      <w:sz w:val="28"/>
      <w:szCs w:val="20"/>
      <w:lang w:val="ru-RU" w:eastAsia="en-US"/>
    </w:rPr>
  </w:style>
  <w:style w:type="table" w:styleId="4">
    <w:name w:val="Plain Table 4"/>
    <w:basedOn w:val="a1"/>
    <w:uiPriority w:val="44"/>
    <w:rsid w:val="00B43C78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Default">
    <w:name w:val="Default"/>
    <w:rsid w:val="00695AC9"/>
    <w:pPr>
      <w:pBdr>
        <w:top w:val="nil"/>
        <w:left w:val="nil"/>
        <w:bottom w:val="nil"/>
        <w:right w:val="nil"/>
        <w:between w:val="nil"/>
        <w:bar w:val="nil"/>
      </w:pBdr>
      <w:spacing w:before="160"/>
    </w:pPr>
    <w:rPr>
      <w:rFonts w:ascii="Helvetica Neue" w:eastAsia="Arial Unicode MS" w:hAnsi="Helvetica Neue" w:cs="Arial Unicode MS"/>
      <w:color w:val="000000"/>
      <w:bdr w:val="nil"/>
      <w:lang w:val="de-DE" w:eastAsia="ru-RU"/>
      <w14:textOutline w14:w="0" w14:cap="flat" w14:cmpd="sng" w14:algn="ctr">
        <w14:noFill/>
        <w14:prstDash w14:val="solid"/>
        <w14:bevel/>
      </w14:textOutline>
    </w:rPr>
  </w:style>
  <w:style w:type="character" w:customStyle="1" w:styleId="20">
    <w:name w:val="Заголовок 2 Знак"/>
    <w:basedOn w:val="a0"/>
    <w:link w:val="2"/>
    <w:uiPriority w:val="9"/>
    <w:rsid w:val="00651DD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 w:eastAsia="zh-CN"/>
    </w:rPr>
  </w:style>
  <w:style w:type="table" w:styleId="ad">
    <w:name w:val="Table Grid"/>
    <w:basedOn w:val="a1"/>
    <w:uiPriority w:val="39"/>
    <w:rsid w:val="00161C7B"/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Unresolved Mention"/>
    <w:basedOn w:val="a0"/>
    <w:uiPriority w:val="99"/>
    <w:semiHidden/>
    <w:unhideWhenUsed/>
    <w:rsid w:val="002322BA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91474C"/>
    <w:rPr>
      <w:color w:val="808080"/>
    </w:rPr>
  </w:style>
  <w:style w:type="paragraph" w:styleId="af0">
    <w:name w:val="footer"/>
    <w:basedOn w:val="a"/>
    <w:link w:val="af1"/>
    <w:uiPriority w:val="99"/>
    <w:unhideWhenUsed/>
    <w:rsid w:val="00A879A5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A879A5"/>
    <w:rPr>
      <w:rFonts w:ascii="Times New Roman" w:eastAsia="Times New Roman" w:hAnsi="Times New Roman" w:cs="Times New Roman"/>
      <w:lang w:val="en-GB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64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49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26521">
                  <w:blockQuote w:val="1"/>
                  <w:marLeft w:val="36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66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9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86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71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1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98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0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1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9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2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13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5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0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1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07/s41365-025-01791-4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url:www-bdnew.fnal.gov/pbar/organizationalchart/lebedev/OptiM/optim.htm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2446</TotalTime>
  <Pages>9</Pages>
  <Words>1589</Words>
  <Characters>9058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Сергей Колокольчиков</cp:lastModifiedBy>
  <cp:revision>80</cp:revision>
  <dcterms:created xsi:type="dcterms:W3CDTF">2024-04-22T14:02:00Z</dcterms:created>
  <dcterms:modified xsi:type="dcterms:W3CDTF">2026-04-06T20:39:00Z</dcterms:modified>
</cp:coreProperties>
</file>