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7CC0" w14:textId="7BA02B06" w:rsidR="00CA13B7" w:rsidRPr="00CA13B7" w:rsidRDefault="00CA13B7" w:rsidP="00CA13B7">
      <w:pPr>
        <w:pStyle w:val="Default"/>
        <w:jc w:val="center"/>
        <w:rPr>
          <w:rFonts w:ascii="Times New Roman" w:hAnsi="Times New Roman"/>
          <w:b/>
          <w:bCs/>
          <w:lang w:val="ru-RU"/>
        </w:rPr>
      </w:pPr>
      <w:bookmarkStart w:id="0" w:name="_Hlk226375289"/>
      <w:bookmarkStart w:id="1" w:name="_Hlk54000915"/>
      <w:bookmarkEnd w:id="0"/>
      <w:r>
        <w:rPr>
          <w:rFonts w:ascii="Times New Roman" w:hAnsi="Times New Roman"/>
          <w:b/>
          <w:bCs/>
          <w:lang w:val="ru-RU"/>
        </w:rPr>
        <w:t>О</w:t>
      </w:r>
      <w:r w:rsidRPr="00CA13B7">
        <w:rPr>
          <w:rFonts w:ascii="Times New Roman" w:hAnsi="Times New Roman"/>
          <w:b/>
          <w:bCs/>
          <w:lang w:val="ru-RU"/>
        </w:rPr>
        <w:t>граничение параметров протонного пучка</w:t>
      </w:r>
    </w:p>
    <w:p w14:paraId="0E646195" w14:textId="71272212" w:rsidR="00C24269" w:rsidRPr="000771EB" w:rsidRDefault="00CA13B7" w:rsidP="00CA13B7">
      <w:pPr>
        <w:pStyle w:val="Default"/>
        <w:spacing w:before="0"/>
        <w:jc w:val="center"/>
        <w:rPr>
          <w:rFonts w:ascii="Times New Roman" w:hAnsi="Times New Roman"/>
          <w:b/>
          <w:bCs/>
          <w:lang w:val="ru-RU"/>
        </w:rPr>
      </w:pPr>
      <w:r w:rsidRPr="00CA13B7">
        <w:rPr>
          <w:rFonts w:ascii="Times New Roman" w:hAnsi="Times New Roman"/>
          <w:b/>
          <w:bCs/>
          <w:lang w:val="ru-RU"/>
        </w:rPr>
        <w:t>для коллайдерного эксперимента</w:t>
      </w:r>
    </w:p>
    <w:p w14:paraId="3C003CBD" w14:textId="233E8CF1" w:rsidR="00B43C78" w:rsidRPr="00566267" w:rsidRDefault="00B43C78" w:rsidP="008D1C4C">
      <w:pPr>
        <w:pStyle w:val="ac"/>
        <w:rPr>
          <w:sz w:val="28"/>
          <w:szCs w:val="28"/>
        </w:rPr>
      </w:pPr>
      <w:r w:rsidRPr="00566267">
        <w:rPr>
          <w:sz w:val="28"/>
          <w:szCs w:val="28"/>
        </w:rPr>
        <w:t>УДК 621.384.6</w:t>
      </w:r>
    </w:p>
    <w:bookmarkEnd w:id="1"/>
    <w:p w14:paraId="343AE5BE" w14:textId="151C4E18" w:rsidR="00CA13B7" w:rsidRP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</w:pP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Колокольчиков С.Д.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Сеничев Ю.В.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Аксентьев А.E.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c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</w:t>
      </w:r>
    </w:p>
    <w:p w14:paraId="224B0B35" w14:textId="64D70B60" w:rsidR="00CA13B7" w:rsidRP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</w:pP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 xml:space="preserve">Мельников </w:t>
      </w:r>
      <w:proofErr w:type="gramStart"/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А.А</w:t>
      </w:r>
      <w:proofErr w:type="gramEnd"/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d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Паламарчука П.И.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CA13B7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c</w:t>
      </w:r>
    </w:p>
    <w:p w14:paraId="20746B0E" w14:textId="77777777" w:rsidR="008607AD" w:rsidRPr="00CA13B7" w:rsidRDefault="008607AD" w:rsidP="008607AD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i/>
          <w:iCs/>
          <w:sz w:val="24"/>
          <w:szCs w:val="24"/>
          <w:vertAlign w:val="superscript"/>
          <w:lang w:val="de-DE"/>
        </w:rPr>
      </w:pPr>
    </w:p>
    <w:p w14:paraId="2D3BC557" w14:textId="77777777" w:rsidR="00B43C78" w:rsidRPr="00DA6A7F" w:rsidRDefault="00695AC9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US"/>
        </w:rPr>
        <w:t>a</w:t>
      </w: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ru-RU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  <w:lang w:val="ru-RU"/>
        </w:rPr>
        <w:t>Ин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ститут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Ядерных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Исследований</w:t>
      </w:r>
      <w:r w:rsidR="00B43C78" w:rsidRPr="005260A0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 </w:t>
      </w:r>
      <w:r w:rsidR="00B43C78">
        <w:rPr>
          <w:rFonts w:asciiTheme="majorBidi" w:hAnsiTheme="majorBidi" w:cstheme="majorBidi"/>
          <w:i/>
          <w:iCs/>
          <w:sz w:val="24"/>
          <w:szCs w:val="24"/>
          <w:lang w:val="ru-RU"/>
        </w:rPr>
        <w:t>РАН, Москва, Россия</w:t>
      </w:r>
      <w:r w:rsidRPr="00695AC9">
        <w:rPr>
          <w:rFonts w:asciiTheme="majorBidi" w:hAnsiTheme="majorBidi" w:cstheme="majorBidi"/>
          <w:i/>
          <w:iCs/>
          <w:sz w:val="24"/>
          <w:szCs w:val="24"/>
          <w:lang w:val="ru-RU"/>
        </w:rPr>
        <w:t>,</w:t>
      </w:r>
      <w:r w:rsidR="00B43C78" w:rsidRPr="005260A0">
        <w:rPr>
          <w:i/>
          <w:iCs/>
          <w:color w:val="1F2023"/>
          <w:sz w:val="18"/>
          <w:szCs w:val="18"/>
        </w:rPr>
        <w:t xml:space="preserve"> </w:t>
      </w:r>
    </w:p>
    <w:p w14:paraId="690E587E" w14:textId="77777777" w:rsidR="00B43C78" w:rsidRPr="00695AC9" w:rsidRDefault="00B43C78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DA6A7F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b</w:t>
      </w:r>
      <w:r w:rsidRPr="00B43C78">
        <w:rPr>
          <w:i/>
          <w:iCs/>
          <w:sz w:val="24"/>
          <w:szCs w:val="24"/>
        </w:rPr>
        <w:t xml:space="preserve"> </w:t>
      </w:r>
      <w:r w:rsidRPr="00E806C1">
        <w:rPr>
          <w:i/>
          <w:iCs/>
          <w:sz w:val="24"/>
          <w:szCs w:val="24"/>
        </w:rPr>
        <w:t>Московский Физико-Технический Институт, Долгопрудный, Россия</w:t>
      </w:r>
      <w:r w:rsidR="00695AC9" w:rsidRPr="00695AC9">
        <w:rPr>
          <w:i/>
          <w:iCs/>
          <w:sz w:val="18"/>
          <w:szCs w:val="18"/>
          <w:lang w:val="ru-RU"/>
        </w:rPr>
        <w:t>,</w:t>
      </w:r>
    </w:p>
    <w:p w14:paraId="6665DB53" w14:textId="4E9E0767" w:rsidR="00B43C78" w:rsidRPr="0062050E" w:rsidRDefault="00B43C78" w:rsidP="00B43C78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DA6A7F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c</w:t>
      </w:r>
      <w:r w:rsidR="0030041B" w:rsidRPr="0030041B">
        <w:rPr>
          <w:sz w:val="24"/>
          <w:szCs w:val="24"/>
          <w:lang w:val="ru-RU"/>
        </w:rPr>
        <w:t xml:space="preserve"> </w:t>
      </w:r>
      <w:r w:rsidR="0062050E" w:rsidRPr="0062050E">
        <w:rPr>
          <w:rFonts w:asciiTheme="majorBidi" w:hAnsiTheme="majorBidi" w:cstheme="majorBidi"/>
          <w:i/>
          <w:iCs/>
          <w:sz w:val="24"/>
          <w:szCs w:val="24"/>
          <w:lang w:val="ru-RU"/>
        </w:rPr>
        <w:t>Национальный исследовательский ядерный университет «МИФИ»</w:t>
      </w:r>
      <w:r w:rsidR="0030041B" w:rsidRPr="0030041B">
        <w:rPr>
          <w:i/>
          <w:iCs/>
          <w:sz w:val="24"/>
          <w:szCs w:val="24"/>
          <w:lang w:val="ru-RU"/>
        </w:rPr>
        <w:t>,</w:t>
      </w:r>
      <w:r w:rsidR="0062050E" w:rsidRPr="0062050E">
        <w:rPr>
          <w:i/>
          <w:iCs/>
          <w:sz w:val="24"/>
          <w:szCs w:val="24"/>
          <w:lang w:val="ru-RU"/>
        </w:rPr>
        <w:t xml:space="preserve"> </w:t>
      </w:r>
      <w:r w:rsidR="0062050E">
        <w:rPr>
          <w:i/>
          <w:iCs/>
          <w:sz w:val="24"/>
          <w:szCs w:val="24"/>
          <w:lang w:val="ru-RU"/>
        </w:rPr>
        <w:t>Москва</w:t>
      </w:r>
      <w:r w:rsidR="0062050E" w:rsidRPr="0062050E">
        <w:rPr>
          <w:i/>
          <w:iCs/>
          <w:sz w:val="24"/>
          <w:szCs w:val="24"/>
          <w:lang w:val="ru-RU"/>
        </w:rPr>
        <w:t xml:space="preserve">, </w:t>
      </w:r>
      <w:r w:rsidR="0062050E">
        <w:rPr>
          <w:i/>
          <w:iCs/>
          <w:sz w:val="24"/>
          <w:szCs w:val="24"/>
          <w:lang w:val="ru-RU"/>
        </w:rPr>
        <w:t>Россия</w:t>
      </w:r>
    </w:p>
    <w:p w14:paraId="6C9BDB29" w14:textId="77777777" w:rsidR="0030041B" w:rsidRPr="00695AC9" w:rsidRDefault="0030041B" w:rsidP="0030041B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US"/>
        </w:rPr>
        <w:t>d</w:t>
      </w:r>
      <w:r w:rsidRPr="00B43C78">
        <w:rPr>
          <w:i/>
          <w:iCs/>
          <w:color w:val="1F2023"/>
          <w:sz w:val="24"/>
          <w:szCs w:val="24"/>
        </w:rPr>
        <w:t xml:space="preserve"> </w:t>
      </w:r>
      <w:r w:rsidRPr="005260A0">
        <w:rPr>
          <w:i/>
          <w:iCs/>
          <w:color w:val="1F2023"/>
          <w:sz w:val="24"/>
          <w:szCs w:val="24"/>
        </w:rPr>
        <w:t>Институт теоретической физики им. Л.Д. Ландау</w:t>
      </w:r>
      <w:r w:rsidRPr="005260A0">
        <w:rPr>
          <w:i/>
          <w:iCs/>
          <w:sz w:val="24"/>
          <w:szCs w:val="24"/>
        </w:rPr>
        <w:t>, Черноголовка, Росси</w:t>
      </w:r>
      <w:r>
        <w:rPr>
          <w:i/>
          <w:iCs/>
          <w:sz w:val="24"/>
          <w:szCs w:val="24"/>
          <w:lang w:val="ru-RU"/>
        </w:rPr>
        <w:t>я</w:t>
      </w:r>
      <w:r w:rsidRPr="00695AC9">
        <w:rPr>
          <w:i/>
          <w:iCs/>
          <w:sz w:val="24"/>
          <w:szCs w:val="24"/>
          <w:lang w:val="ru-RU"/>
        </w:rPr>
        <w:t>,</w:t>
      </w:r>
    </w:p>
    <w:p w14:paraId="3233B632" w14:textId="77777777" w:rsidR="0080688B" w:rsidRPr="0030041B" w:rsidRDefault="0080688B" w:rsidP="00695AC9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</w:p>
    <w:p w14:paraId="04E17136" w14:textId="77777777" w:rsidR="00B43C78" w:rsidRPr="0080688B" w:rsidRDefault="00B43C78" w:rsidP="00695AC9">
      <w:pPr>
        <w:pStyle w:val="a3"/>
        <w:suppressAutoHyphens/>
        <w:kinsoku w:val="0"/>
        <w:overflowPunct w:val="0"/>
        <w:spacing w:line="276" w:lineRule="auto"/>
        <w:ind w:firstLine="567"/>
        <w:jc w:val="center"/>
        <w:rPr>
          <w:rFonts w:asciiTheme="majorBidi" w:eastAsia="PMingLiU" w:hAnsiTheme="majorBidi" w:cstheme="majorBidi"/>
          <w:sz w:val="24"/>
          <w:szCs w:val="24"/>
          <w:lang w:val="en-US"/>
        </w:rPr>
      </w:pPr>
      <w:r w:rsidRPr="005260A0">
        <w:rPr>
          <w:rFonts w:asciiTheme="majorBidi" w:hAnsiTheme="majorBidi" w:cstheme="majorBidi"/>
          <w:i/>
          <w:iCs/>
          <w:sz w:val="24"/>
          <w:szCs w:val="24"/>
          <w:lang w:val="de-DE"/>
        </w:rPr>
        <w:t>*</w:t>
      </w:r>
      <w:proofErr w:type="spellStart"/>
      <w:r w:rsidRPr="005260A0">
        <w:rPr>
          <w:rFonts w:asciiTheme="majorBidi" w:hAnsiTheme="majorBidi" w:cstheme="majorBidi"/>
          <w:i/>
          <w:iCs/>
          <w:sz w:val="24"/>
          <w:szCs w:val="24"/>
          <w:lang w:val="de-DE"/>
        </w:rPr>
        <w:t>e-mail</w:t>
      </w:r>
      <w:proofErr w:type="spellEnd"/>
      <w:r w:rsidRPr="005260A0">
        <w:rPr>
          <w:rFonts w:asciiTheme="majorBidi" w:hAnsiTheme="majorBidi" w:cstheme="majorBidi"/>
          <w:i/>
          <w:iCs/>
          <w:sz w:val="24"/>
          <w:szCs w:val="24"/>
          <w:lang w:val="de-DE"/>
        </w:rPr>
        <w:t xml:space="preserve">: </w:t>
      </w:r>
      <w:r>
        <w:rPr>
          <w:rFonts w:asciiTheme="majorBidi" w:hAnsiTheme="majorBidi" w:cstheme="majorBidi"/>
          <w:i/>
          <w:iCs/>
          <w:sz w:val="24"/>
          <w:szCs w:val="24"/>
          <w:lang w:val="de-DE"/>
        </w:rPr>
        <w:t>sergey.bell13@gmail.com</w:t>
      </w:r>
    </w:p>
    <w:p w14:paraId="57C0DE50" w14:textId="77777777" w:rsidR="00B43C78" w:rsidRPr="00C24269" w:rsidRDefault="00B43C78" w:rsidP="00B43C78">
      <w:pPr>
        <w:rPr>
          <w:lang w:val="en-US"/>
        </w:rPr>
      </w:pPr>
    </w:p>
    <w:p w14:paraId="2223B591" w14:textId="1E64D11B" w:rsidR="00031164" w:rsidRDefault="00B6128F" w:rsidP="00031164">
      <w:pPr>
        <w:pStyle w:val="Abstract"/>
        <w:ind w:left="0"/>
        <w:rPr>
          <w:rFonts w:ascii="Times New Roman" w:eastAsiaTheme="minorHAnsi" w:hAnsi="Times New Roman"/>
          <w:sz w:val="24"/>
          <w:szCs w:val="24"/>
          <w:lang w:val="ru-RU"/>
        </w:rPr>
      </w:pPr>
      <w:r w:rsidRPr="00B6128F">
        <w:rPr>
          <w:rFonts w:eastAsiaTheme="minorHAnsi"/>
          <w:b/>
          <w:bCs/>
          <w:sz w:val="24"/>
          <w:szCs w:val="24"/>
          <w:lang w:val="ru-RU"/>
        </w:rPr>
        <w:t>Аннотация</w:t>
      </w:r>
      <w:r w:rsidR="000315B4">
        <w:rPr>
          <w:rFonts w:eastAsiaTheme="minorHAnsi"/>
          <w:b/>
          <w:bCs/>
          <w:sz w:val="24"/>
          <w:szCs w:val="24"/>
          <w:lang w:val="ru-RU"/>
        </w:rPr>
        <w:t xml:space="preserve"> </w:t>
      </w:r>
      <w:r w:rsidRPr="00B6128F">
        <w:rPr>
          <w:rFonts w:asciiTheme="majorBidi" w:hAnsiTheme="majorBidi" w:cstheme="majorBidi"/>
          <w:sz w:val="24"/>
          <w:lang w:val="ru-RU"/>
        </w:rPr>
        <w:t>—</w:t>
      </w:r>
      <w:r w:rsidR="00CA13B7" w:rsidRPr="00CA13B7">
        <w:rPr>
          <w:rFonts w:asciiTheme="majorBidi" w:hAnsiTheme="majorBidi" w:cstheme="majorBidi"/>
          <w:sz w:val="24"/>
          <w:lang w:val="ru-RU"/>
        </w:rPr>
        <w:t xml:space="preserve"> </w:t>
      </w:r>
      <w:r w:rsidR="00A918EA" w:rsidRPr="00A918EA">
        <w:rPr>
          <w:rFonts w:asciiTheme="majorBidi" w:hAnsiTheme="majorBidi" w:cstheme="majorBidi"/>
          <w:sz w:val="24"/>
          <w:lang w:val="ru-RU"/>
        </w:rPr>
        <w:t xml:space="preserve">В работе исследуются факторы, ограничивающие параметры протонного пучка в </w:t>
      </w:r>
      <w:r w:rsidR="00A918EA" w:rsidRPr="005E48A4">
        <w:rPr>
          <w:rFonts w:ascii="Times New Roman" w:hAnsi="Times New Roman"/>
          <w:sz w:val="24"/>
          <w:lang w:val="ru-RU"/>
        </w:rPr>
        <w:t>коллайдере</w:t>
      </w:r>
      <w:r w:rsidR="00A918EA" w:rsidRPr="005E48A4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5E48A4" w:rsidRPr="005E48A4">
        <w:rPr>
          <w:rFonts w:ascii="Times New Roman" w:hAnsi="Times New Roman"/>
          <w:sz w:val="24"/>
          <w:szCs w:val="24"/>
          <w:highlight w:val="yellow"/>
          <w:lang w:val="ru-RU"/>
        </w:rPr>
        <w:t>Получена</w:t>
      </w:r>
      <w:r w:rsidR="005E48A4" w:rsidRPr="005E48A4">
        <w:rPr>
          <w:rFonts w:ascii="Times New Roman" w:hAnsi="Times New Roman"/>
          <w:sz w:val="24"/>
          <w:szCs w:val="24"/>
          <w:lang w:val="ru-RU"/>
        </w:rPr>
        <w:t xml:space="preserve"> оценка времени внутрипучкового рассеяния, определена эффективность применения стохастического охлаждения</w:t>
      </w:r>
      <w:r w:rsidR="00A918EA" w:rsidRPr="005E48A4">
        <w:rPr>
          <w:rFonts w:ascii="Times New Roman" w:hAnsi="Times New Roman"/>
          <w:sz w:val="24"/>
          <w:szCs w:val="24"/>
          <w:lang w:val="ru-RU"/>
        </w:rPr>
        <w:t>.</w:t>
      </w:r>
      <w:r w:rsidR="005E48A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918EA" w:rsidRPr="005E48A4">
        <w:rPr>
          <w:rFonts w:ascii="Times New Roman" w:hAnsi="Times New Roman"/>
          <w:sz w:val="24"/>
          <w:szCs w:val="24"/>
          <w:lang w:val="ru-RU"/>
        </w:rPr>
        <w:t>Проведен</w:t>
      </w:r>
      <w:r w:rsidR="00A918EA" w:rsidRPr="00A918EA">
        <w:rPr>
          <w:rFonts w:asciiTheme="majorBidi" w:hAnsiTheme="majorBidi" w:cstheme="majorBidi"/>
          <w:sz w:val="24"/>
          <w:lang w:val="ru-RU"/>
        </w:rPr>
        <w:t xml:space="preserve"> сравнительный анализ динамической апертуры для регулярной, резонансной и комбинированной магнитооптических структур. Показано, что глубокая модуляция градиентов квадруполей приводит к искажению параметров структуры и ограничению области устойчивого движения частиц, что требует </w:t>
      </w:r>
      <w:r w:rsidR="005E48A4" w:rsidRPr="005E48A4">
        <w:rPr>
          <w:rFonts w:asciiTheme="majorBidi" w:hAnsiTheme="majorBidi" w:cstheme="majorBidi"/>
          <w:sz w:val="24"/>
          <w:highlight w:val="yellow"/>
          <w:lang w:val="ru-RU"/>
        </w:rPr>
        <w:t>последующей</w:t>
      </w:r>
      <w:r w:rsidR="00A918EA" w:rsidRPr="00A918EA">
        <w:rPr>
          <w:rFonts w:asciiTheme="majorBidi" w:hAnsiTheme="majorBidi" w:cstheme="majorBidi"/>
          <w:sz w:val="24"/>
          <w:lang w:val="ru-RU"/>
        </w:rPr>
        <w:t xml:space="preserve"> оптимизации</w:t>
      </w:r>
      <w:r w:rsidR="00CA13B7" w:rsidRPr="00CA13B7">
        <w:rPr>
          <w:rFonts w:asciiTheme="majorBidi" w:hAnsiTheme="majorBidi" w:cstheme="majorBidi"/>
          <w:sz w:val="24"/>
          <w:lang w:val="ru-RU"/>
        </w:rPr>
        <w:t>.</w:t>
      </w:r>
    </w:p>
    <w:p w14:paraId="0E8444A5" w14:textId="0A59627B" w:rsidR="00E962DF" w:rsidRPr="00031164" w:rsidRDefault="00B43C78" w:rsidP="00031164">
      <w:pPr>
        <w:pStyle w:val="Abstract"/>
        <w:ind w:left="0"/>
        <w:rPr>
          <w:rFonts w:ascii="Times New Roman" w:eastAsiaTheme="minorHAnsi" w:hAnsi="Times New Roman"/>
          <w:sz w:val="24"/>
          <w:szCs w:val="24"/>
          <w:lang w:val="ru-RU"/>
        </w:rPr>
      </w:pPr>
      <w:r w:rsidRPr="00B6128F">
        <w:rPr>
          <w:rFonts w:ascii="Times New Roman" w:eastAsiaTheme="minorHAnsi" w:hAnsi="Times New Roman"/>
          <w:b/>
          <w:bCs/>
          <w:color w:val="auto"/>
          <w:sz w:val="24"/>
          <w:szCs w:val="24"/>
          <w:lang w:val="ru-RU"/>
        </w:rPr>
        <w:t>Ключевые слова</w:t>
      </w:r>
      <w:r w:rsidR="00CA13B7" w:rsidRPr="00CA13B7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 xml:space="preserve">: </w:t>
      </w:r>
      <w:r w:rsidR="00CA13B7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>протонный пучок, внутрипучковое рассеяние, стохастическое охлаждение, критическая энергия.</w:t>
      </w:r>
    </w:p>
    <w:p w14:paraId="034A34E7" w14:textId="77777777" w:rsidR="00962F18" w:rsidRPr="004C2A87" w:rsidRDefault="00B43C78" w:rsidP="003A5721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ВВЕДЕНИЕ</w:t>
      </w:r>
    </w:p>
    <w:p w14:paraId="35BD7EC0" w14:textId="29B7D148" w:rsidR="00805502" w:rsidRDefault="00962F18" w:rsidP="003D6043">
      <w:pPr>
        <w:contextualSpacing/>
        <w:jc w:val="both"/>
        <w:rPr>
          <w:lang w:val="ru-RU"/>
        </w:rPr>
      </w:pPr>
      <w:r w:rsidRPr="000315B4">
        <w:rPr>
          <w:shd w:val="clear" w:color="auto" w:fill="FFFFFF"/>
          <w:lang w:val="ru-RU"/>
        </w:rPr>
        <w:tab/>
      </w:r>
      <w:r w:rsidR="004B3E32" w:rsidRPr="004B3E32">
        <w:rPr>
          <w:shd w:val="clear" w:color="auto" w:fill="FFFFFF"/>
          <w:lang w:val="ru-RU"/>
        </w:rPr>
        <w:t>Реализация проекта коллайдера тяжелых ионов и протонов NICA (Nuclotron-</w:t>
      </w:r>
      <w:proofErr w:type="spellStart"/>
      <w:r w:rsidR="004B3E32" w:rsidRPr="004B3E32">
        <w:rPr>
          <w:shd w:val="clear" w:color="auto" w:fill="FFFFFF"/>
          <w:lang w:val="ru-RU"/>
        </w:rPr>
        <w:t>based</w:t>
      </w:r>
      <w:proofErr w:type="spellEnd"/>
      <w:r w:rsidR="004B3E32" w:rsidRPr="004B3E32">
        <w:rPr>
          <w:shd w:val="clear" w:color="auto" w:fill="FFFFFF"/>
          <w:lang w:val="ru-RU"/>
        </w:rPr>
        <w:t xml:space="preserve"> </w:t>
      </w:r>
      <w:proofErr w:type="spellStart"/>
      <w:r w:rsidR="004B3E32" w:rsidRPr="004B3E32">
        <w:rPr>
          <w:shd w:val="clear" w:color="auto" w:fill="FFFFFF"/>
          <w:lang w:val="ru-RU"/>
        </w:rPr>
        <w:t>Ion</w:t>
      </w:r>
      <w:proofErr w:type="spellEnd"/>
      <w:r w:rsidR="004B3E32" w:rsidRPr="004B3E32">
        <w:rPr>
          <w:shd w:val="clear" w:color="auto" w:fill="FFFFFF"/>
          <w:lang w:val="ru-RU"/>
        </w:rPr>
        <w:t xml:space="preserve"> </w:t>
      </w:r>
      <w:proofErr w:type="spellStart"/>
      <w:r w:rsidR="004B3E32" w:rsidRPr="004B3E32">
        <w:rPr>
          <w:shd w:val="clear" w:color="auto" w:fill="FFFFFF"/>
          <w:lang w:val="ru-RU"/>
        </w:rPr>
        <w:t>Collider</w:t>
      </w:r>
      <w:proofErr w:type="spellEnd"/>
      <w:r w:rsidR="004B3E32" w:rsidRPr="004B3E32">
        <w:rPr>
          <w:shd w:val="clear" w:color="auto" w:fill="FFFFFF"/>
          <w:lang w:val="ru-RU"/>
        </w:rPr>
        <w:t xml:space="preserve"> </w:t>
      </w:r>
      <w:proofErr w:type="spellStart"/>
      <w:r w:rsidR="004B3E32" w:rsidRPr="004B3E32">
        <w:rPr>
          <w:shd w:val="clear" w:color="auto" w:fill="FFFFFF"/>
          <w:lang w:val="ru-RU"/>
        </w:rPr>
        <w:t>fAcility</w:t>
      </w:r>
      <w:proofErr w:type="spellEnd"/>
      <w:r w:rsidR="004B3E32" w:rsidRPr="004B3E32">
        <w:rPr>
          <w:shd w:val="clear" w:color="auto" w:fill="FFFFFF"/>
          <w:lang w:val="ru-RU"/>
        </w:rPr>
        <w:t>) направлена на достижение высокой светимости</w:t>
      </w:r>
      <w:r w:rsidR="00566267">
        <w:rPr>
          <w:shd w:val="clear" w:color="auto" w:fill="FFFFFF"/>
          <w:lang w:val="ru-RU"/>
        </w:rPr>
        <w:t xml:space="preserve"> </w:t>
      </w:r>
      <m:oMath>
        <m:r>
          <w:rPr>
            <w:rFonts w:ascii="Cambria Math" w:hAnsi="Cambria Math"/>
            <w:shd w:val="clear" w:color="auto" w:fill="FFFFFF"/>
            <w:lang w:val="ru-RU"/>
          </w:rPr>
          <m:t xml:space="preserve">L ~ </m:t>
        </m:r>
        <m:r>
          <w:rPr>
            <w:rFonts w:ascii="Cambria Math" w:eastAsiaTheme="minorEastAsia" w:hAnsi="Cambria Math" w:cstheme="minorHAnsi"/>
            <w:lang w:val="ru-RU"/>
          </w:rPr>
          <m:t>2×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32</m:t>
            </m:r>
          </m:sup>
        </m:sSup>
        <m:r>
          <w:rPr>
            <w:rFonts w:ascii="Cambria Math" w:eastAsiaTheme="minorEastAsia" w:hAnsi="Cambria Math" w:cstheme="minorHAnsi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см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-1</m:t>
            </m:r>
          </m:sup>
        </m:sSup>
      </m:oMath>
      <w:r w:rsidR="00566267" w:rsidRPr="00445536">
        <w:rPr>
          <w:rFonts w:eastAsiaTheme="minorEastAsia" w:cstheme="minorHAnsi"/>
          <w:lang w:val="ru-RU"/>
        </w:rPr>
        <w:t xml:space="preserve"> </w:t>
      </w:r>
      <w:r w:rsidR="004B3E32" w:rsidRPr="004B3E32">
        <w:rPr>
          <w:shd w:val="clear" w:color="auto" w:fill="FFFFFF"/>
          <w:lang w:val="ru-RU"/>
        </w:rPr>
        <w:t xml:space="preserve"> в экспериментах, что накладывает жесткие требования на параметры пучка</w:t>
      </w:r>
      <w:r w:rsidR="002762C0">
        <w:rPr>
          <w:shd w:val="clear" w:color="auto" w:fill="FFFFFF"/>
          <w:lang w:val="ru-RU"/>
        </w:rPr>
        <w:t xml:space="preserve"> </w:t>
      </w:r>
      <w:r w:rsidR="002762C0" w:rsidRPr="002762C0">
        <w:rPr>
          <w:shd w:val="clear" w:color="auto" w:fill="FFFFFF"/>
          <w:lang w:val="ru-RU"/>
        </w:rPr>
        <w:t>[1]</w:t>
      </w:r>
      <w:r w:rsidR="002762C0">
        <w:rPr>
          <w:shd w:val="clear" w:color="auto" w:fill="FFFFFF"/>
          <w:lang w:val="ru-RU"/>
        </w:rPr>
        <w:t>.</w:t>
      </w:r>
      <w:r w:rsidR="003F48A0">
        <w:rPr>
          <w:shd w:val="clear" w:color="auto" w:fill="FFFFFF"/>
          <w:lang w:val="ru-RU"/>
        </w:rPr>
        <w:t xml:space="preserve"> </w:t>
      </w:r>
      <w:r w:rsidR="005E48A4" w:rsidRPr="005E48A4">
        <w:rPr>
          <w:highlight w:val="yellow"/>
          <w:shd w:val="clear" w:color="auto" w:fill="FFFFFF"/>
          <w:lang w:val="ru-RU"/>
        </w:rPr>
        <w:t>Прохождение критической энергии при ускорении</w:t>
      </w:r>
      <w:r w:rsidR="005E48A4" w:rsidRPr="005E48A4">
        <w:rPr>
          <w:highlight w:val="yellow"/>
          <w:shd w:val="clear" w:color="auto" w:fill="FFFFFF"/>
          <w:lang w:val="ru-RU"/>
        </w:rPr>
        <w:t xml:space="preserve"> интенсивного </w:t>
      </w:r>
      <w:r w:rsidR="005E48A4" w:rsidRPr="005E48A4">
        <w:rPr>
          <w:highlight w:val="yellow"/>
          <w:shd w:val="clear" w:color="auto" w:fill="FFFFFF"/>
          <w:lang w:val="ru-RU"/>
        </w:rPr>
        <w:t>протонного пучка (</w:t>
      </w:r>
      <m:oMath>
        <m:r>
          <w:rPr>
            <w:rFonts w:ascii="Cambria Math" w:hAnsi="Cambria Math"/>
            <w:highlight w:val="yellow"/>
            <w:shd w:val="clear" w:color="auto" w:fill="FFFFFF"/>
            <w:lang w:val="ru-RU"/>
          </w:rPr>
          <m:t xml:space="preserve">N ~ </m:t>
        </m:r>
        <m:sSup>
          <m:sSupPr>
            <m:ctrlPr>
              <w:rPr>
                <w:rFonts w:ascii="Cambria Math" w:eastAsiaTheme="minorEastAsia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 w:cstheme="minorHAnsi"/>
                <w:highlight w:val="yellow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highlight w:val="yellow"/>
                <w:lang w:val="ru-RU"/>
              </w:rPr>
              <m:t>12</m:t>
            </m:r>
          </m:sup>
        </m:sSup>
      </m:oMath>
      <w:r w:rsidR="005E48A4" w:rsidRPr="005E48A4">
        <w:rPr>
          <w:highlight w:val="yellow"/>
          <w:lang w:val="ru-RU"/>
        </w:rPr>
        <w:t xml:space="preserve"> частиц в сгустке</w:t>
      </w:r>
      <w:r w:rsidR="005E48A4" w:rsidRPr="005E48A4">
        <w:rPr>
          <w:highlight w:val="yellow"/>
          <w:shd w:val="clear" w:color="auto" w:fill="FFFFFF"/>
          <w:lang w:val="ru-RU"/>
        </w:rPr>
        <w:t xml:space="preserve">) приводит </w:t>
      </w:r>
      <w:r w:rsidR="005E48A4" w:rsidRPr="005E48A4">
        <w:rPr>
          <w:highlight w:val="yellow"/>
          <w:lang w:val="ru-RU"/>
        </w:rPr>
        <w:t>к росту эмиттанса и ограничению интенсивности</w:t>
      </w:r>
      <w:r w:rsidR="005E48A4" w:rsidRPr="005E48A4">
        <w:rPr>
          <w:highlight w:val="yellow"/>
          <w:shd w:val="clear" w:color="auto" w:fill="FFFFFF"/>
          <w:lang w:val="ru-RU"/>
        </w:rPr>
        <w:t xml:space="preserve">. </w:t>
      </w:r>
      <w:r w:rsidR="00805502" w:rsidRPr="00805502">
        <w:rPr>
          <w:lang w:val="ru-RU"/>
        </w:rPr>
        <w:t>Для минимизации этих эффектов</w:t>
      </w:r>
      <w:r w:rsidR="00805502">
        <w:rPr>
          <w:lang w:val="ru-RU"/>
        </w:rPr>
        <w:t xml:space="preserve"> </w:t>
      </w:r>
      <w:r w:rsidR="00805502" w:rsidRPr="00805502">
        <w:rPr>
          <w:shd w:val="clear" w:color="auto" w:fill="FFFFFF"/>
          <w:lang w:val="ru-RU"/>
        </w:rPr>
        <w:t>традиционно применяется метод скачка критической энергии, альтернативным подходом может служить метод повышения критической энергии</w:t>
      </w:r>
      <w:r w:rsidR="00805502">
        <w:rPr>
          <w:shd w:val="clear" w:color="auto" w:fill="FFFFFF"/>
          <w:lang w:val="ru-RU"/>
        </w:rPr>
        <w:t>.</w:t>
      </w:r>
    </w:p>
    <w:p w14:paraId="2B0D5476" w14:textId="654FF35A" w:rsidR="00057720" w:rsidRPr="00805502" w:rsidRDefault="009E11E0" w:rsidP="003034BF">
      <w:pPr>
        <w:contextualSpacing/>
        <w:jc w:val="both"/>
        <w:rPr>
          <w:lang w:val="ru-RU"/>
        </w:rPr>
      </w:pPr>
      <w:r w:rsidRPr="009E11E0">
        <w:rPr>
          <w:highlight w:val="yellow"/>
          <w:lang w:val="ru-RU"/>
        </w:rPr>
        <w:t>В качестве дополнительного ограничивающего фактора</w:t>
      </w:r>
      <w:r w:rsidR="00194ECA" w:rsidRPr="00194ECA">
        <w:rPr>
          <w:lang w:val="ru-RU"/>
        </w:rPr>
        <w:t xml:space="preserve"> выступает внутрипучковое рассеяние. Для компенсации вызванного им роста эмиттанса и увеличения времени жизни </w:t>
      </w:r>
      <w:r>
        <w:rPr>
          <w:lang w:val="ru-RU"/>
        </w:rPr>
        <w:t xml:space="preserve">применяется </w:t>
      </w:r>
      <w:r w:rsidRPr="009E11E0">
        <w:rPr>
          <w:lang w:val="ru-RU"/>
        </w:rPr>
        <w:t>электронное и стохастическое</w:t>
      </w:r>
      <w:r>
        <w:rPr>
          <w:lang w:val="ru-RU"/>
        </w:rPr>
        <w:t xml:space="preserve"> охлаждения</w:t>
      </w:r>
      <w:r w:rsidR="00194ECA" w:rsidRPr="00194ECA">
        <w:rPr>
          <w:lang w:val="ru-RU"/>
        </w:rPr>
        <w:t>.</w:t>
      </w:r>
    </w:p>
    <w:p w14:paraId="396E066A" w14:textId="6AE6CF31" w:rsidR="00F25EA3" w:rsidRDefault="003D6043" w:rsidP="00F25EA3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внутрипучковое рассеяние</w:t>
      </w:r>
    </w:p>
    <w:p w14:paraId="22E81AFE" w14:textId="5037182F" w:rsidR="00864B59" w:rsidRPr="0001018A" w:rsidRDefault="00E12CE4" w:rsidP="00E12C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>
        <w:rPr>
          <w:lang w:val="ru-RU"/>
        </w:rPr>
        <w:tab/>
      </w:r>
      <w:r w:rsidR="005E48A4" w:rsidRPr="005E48A4">
        <w:rPr>
          <w:lang w:val="ru-RU"/>
        </w:rPr>
        <w:t>Внутрипучковое рассеяние, обусловленное высокой зарядностью тяжёлых ионов, является одной из основных причин деградации пучка и приводит к интенсивному росту эмиттанса. В случае однозарядных протонов эффект выражен слабее, однако для достижения проектной светимости коллайдера требуется высокая плотность сгустка, что делает необходимым учёт внутрипучкового рассеяния при оценке времени жизни пучка.</w:t>
      </w:r>
      <w:r w:rsidR="009E11E0">
        <w:rPr>
          <w:lang w:val="ru-RU"/>
        </w:rPr>
        <w:t xml:space="preserve"> </w:t>
      </w:r>
      <w:r w:rsidR="009E11E0" w:rsidRPr="00861893">
        <w:rPr>
          <w:lang w:val="ru-RU"/>
        </w:rPr>
        <w:t>Скорость роста эмиттанса напрямую зависит от характеристик магнитооптической структуры —</w:t>
      </w:r>
      <w:r w:rsidR="009E11E0">
        <w:rPr>
          <w:lang w:val="ru-RU"/>
        </w:rPr>
        <w:t xml:space="preserve"> величины и </w:t>
      </w:r>
      <w:r w:rsidR="009E11E0" w:rsidRPr="00861893">
        <w:rPr>
          <w:lang w:val="ru-RU"/>
        </w:rPr>
        <w:t>распределени</w:t>
      </w:r>
      <w:r w:rsidR="009E11E0">
        <w:rPr>
          <w:lang w:val="ru-RU"/>
        </w:rPr>
        <w:t>я</w:t>
      </w:r>
      <w:r w:rsidR="009E11E0" w:rsidRPr="00861893">
        <w:rPr>
          <w:lang w:val="ru-RU"/>
        </w:rPr>
        <w:t xml:space="preserve"> бета-функци</w:t>
      </w:r>
      <w:r w:rsidR="009E11E0">
        <w:rPr>
          <w:lang w:val="ru-RU"/>
        </w:rPr>
        <w:t>й</w:t>
      </w:r>
      <w:r w:rsidR="009E11E0" w:rsidRPr="00861893">
        <w:rPr>
          <w:lang w:val="ru-RU"/>
        </w:rPr>
        <w:t xml:space="preserve"> и дисперси</w:t>
      </w:r>
      <w:r w:rsidR="009E11E0">
        <w:rPr>
          <w:lang w:val="ru-RU"/>
        </w:rPr>
        <w:t>й</w:t>
      </w:r>
      <w:r w:rsidR="009E11E0" w:rsidRPr="00861893">
        <w:rPr>
          <w:lang w:val="ru-RU"/>
        </w:rPr>
        <w:t xml:space="preserve">. </w:t>
      </w:r>
      <w:r w:rsidR="00C81030" w:rsidRPr="00C81030">
        <w:rPr>
          <w:highlight w:val="yellow"/>
          <w:lang w:val="ru-RU"/>
        </w:rPr>
        <w:t xml:space="preserve">Кольцо коллайдера </w:t>
      </w:r>
      <w:r w:rsidR="00C81030" w:rsidRPr="00C81030">
        <w:rPr>
          <w:rStyle w:val="whitespace-normal"/>
          <w:highlight w:val="yellow"/>
        </w:rPr>
        <w:lastRenderedPageBreak/>
        <w:t>NICA</w:t>
      </w:r>
      <w:r w:rsidR="00C81030" w:rsidRPr="00C81030">
        <w:rPr>
          <w:highlight w:val="yellow"/>
          <w:lang w:val="ru-RU"/>
        </w:rPr>
        <w:t xml:space="preserve"> имеет конфигурацию типа </w:t>
      </w:r>
      <w:r w:rsidR="00C81030" w:rsidRPr="00C81030">
        <w:rPr>
          <w:rStyle w:val="af2"/>
          <w:highlight w:val="yellow"/>
        </w:rPr>
        <w:t>racetrack</w:t>
      </w:r>
      <w:r w:rsidR="00C81030" w:rsidRPr="00C81030">
        <w:rPr>
          <w:highlight w:val="yellow"/>
          <w:lang w:val="ru-RU"/>
        </w:rPr>
        <w:t xml:space="preserve"> и состоит из двух поворотных магнитных арок и двух прямолинейных секций. В прямых секциях расположены ускоряющие ВЧ-системы, системы охлаждения пучка и экспериментальные установки</w:t>
      </w:r>
      <w:r w:rsidR="0001018A">
        <w:rPr>
          <w:highlight w:val="yellow"/>
          <w:lang w:val="ru-RU"/>
        </w:rPr>
        <w:t xml:space="preserve"> </w:t>
      </w:r>
      <w:r w:rsidR="00C81030" w:rsidRPr="00C81030">
        <w:rPr>
          <w:highlight w:val="yellow"/>
          <w:lang w:val="ru-RU"/>
        </w:rPr>
        <w:t>[2]</w:t>
      </w:r>
      <w:r w:rsidR="0001018A" w:rsidRPr="009E11E0">
        <w:rPr>
          <w:highlight w:val="yellow"/>
          <w:lang w:val="ru-RU"/>
        </w:rPr>
        <w:t>.</w:t>
      </w:r>
      <w:r w:rsidR="00C81030" w:rsidRPr="009E11E0">
        <w:rPr>
          <w:highlight w:val="yellow"/>
          <w:lang w:val="ru-RU"/>
        </w:rPr>
        <w:t xml:space="preserve"> </w:t>
      </w:r>
      <w:r w:rsidR="009E11E0" w:rsidRPr="009E11E0">
        <w:rPr>
          <w:highlight w:val="yellow"/>
          <w:lang w:val="ru-RU"/>
        </w:rPr>
        <w:t xml:space="preserve">На рис. 1 приведены параметры </w:t>
      </w:r>
      <w:proofErr w:type="spellStart"/>
      <w:r w:rsidR="009E11E0" w:rsidRPr="009E11E0">
        <w:rPr>
          <w:highlight w:val="yellow"/>
          <w:lang w:val="ru-RU"/>
        </w:rPr>
        <w:t>Твисса</w:t>
      </w:r>
      <w:proofErr w:type="spellEnd"/>
      <w:r w:rsidR="009E11E0" w:rsidRPr="009E11E0">
        <w:rPr>
          <w:highlight w:val="yellow"/>
          <w:lang w:val="ru-RU"/>
        </w:rPr>
        <w:t xml:space="preserve"> регулярной структуры, которые распределены равномерно и принимают минимальные значения, что снижает интенсивность рассеяния и делает данную конфигурацию оптимальной</w:t>
      </w:r>
      <w:r w:rsidR="009E11E0" w:rsidRPr="009E11E0">
        <w:rPr>
          <w:highlight w:val="yellow"/>
          <w:lang w:val="ru-RU"/>
        </w:rPr>
        <w:t xml:space="preserve"> </w:t>
      </w:r>
      <w:r w:rsidR="00E564C1" w:rsidRPr="009E11E0">
        <w:rPr>
          <w:highlight w:val="yellow"/>
          <w:lang w:val="ru-RU"/>
        </w:rPr>
        <w:t>[</w:t>
      </w:r>
      <w:r w:rsidR="00C81030" w:rsidRPr="009E11E0">
        <w:rPr>
          <w:highlight w:val="yellow"/>
          <w:lang w:val="ru-RU"/>
        </w:rPr>
        <w:t>3</w:t>
      </w:r>
      <w:r w:rsidR="00E564C1" w:rsidRPr="009E11E0">
        <w:rPr>
          <w:highlight w:val="yellow"/>
          <w:lang w:val="ru-RU"/>
        </w:rPr>
        <w:t>]</w:t>
      </w:r>
      <w:r w:rsidR="00861893" w:rsidRPr="009E11E0">
        <w:rPr>
          <w:highlight w:val="yellow"/>
          <w:lang w:val="ru-RU"/>
        </w:rPr>
        <w:t>.</w:t>
      </w:r>
      <w:r w:rsidR="00A56819" w:rsidRPr="009E11E0">
        <w:rPr>
          <w:highlight w:val="yellow"/>
          <w:lang w:val="ru-RU"/>
        </w:rPr>
        <w:t xml:space="preserve"> </w:t>
      </w:r>
      <w:r w:rsidR="004501B9" w:rsidRPr="009E11E0">
        <w:rPr>
          <w:highlight w:val="yellow"/>
          <w:lang w:val="ru-RU"/>
        </w:rPr>
        <w:t xml:space="preserve">При </w:t>
      </w:r>
      <w:r w:rsidR="004501B9" w:rsidRPr="004501B9">
        <w:rPr>
          <w:highlight w:val="yellow"/>
          <w:lang w:val="ru-RU"/>
        </w:rPr>
        <w:t>отсутствии охлаждения время жизни пучка определяется временем внутрипучкового рассеяния и для данной конфигурации</w:t>
      </w:r>
      <w:r w:rsidR="00864B59" w:rsidRPr="004501B9">
        <w:rPr>
          <w:highlight w:val="yellow"/>
          <w:lang w:val="ru-RU"/>
        </w:rPr>
        <w:t xml:space="preserve"> </w:t>
      </w:r>
      <w:r w:rsidR="00431F36" w:rsidRPr="004501B9">
        <w:rPr>
          <w:highlight w:val="yellow"/>
          <w:lang w:val="ru-RU"/>
        </w:rPr>
        <w:t xml:space="preserve">составляет </w:t>
      </w:r>
      <m:oMath>
        <m:r>
          <w:rPr>
            <w:rFonts w:ascii="Cambria Math" w:hAnsi="Cambria Math"/>
            <w:highlight w:val="yellow"/>
            <w:lang w:val="ru-RU"/>
          </w:rPr>
          <m:t>τ=</m:t>
        </m:r>
        <m:sSub>
          <m:sSub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highlight w:val="yellow"/>
                <w:lang w:val="en-US"/>
              </w:rPr>
              <m:t>IBS</m:t>
            </m:r>
          </m:sub>
        </m:sSub>
        <m:r>
          <w:rPr>
            <w:rFonts w:ascii="Cambria Math" w:hAnsi="Cambria Math"/>
            <w:highlight w:val="yellow"/>
            <w:lang w:val="ru-RU"/>
          </w:rPr>
          <m:t>=1.4×</m:t>
        </m:r>
        <m:sSup>
          <m:sSup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  <w:lang w:val="ru-RU"/>
              </w:rPr>
              <m:t>4</m:t>
            </m:r>
          </m:sup>
        </m:sSup>
      </m:oMath>
      <w:r w:rsidR="00864B59" w:rsidRPr="004501B9">
        <w:rPr>
          <w:highlight w:val="yellow"/>
          <w:lang w:val="ru-RU"/>
        </w:rPr>
        <w:t xml:space="preserve"> с при энергии эксперимента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ru-RU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/>
                <w:highlight w:val="yellow"/>
                <w:lang w:val="en-US"/>
              </w:rPr>
              <m:t>exp</m:t>
            </m:r>
          </m:sub>
        </m:sSub>
        <m:r>
          <w:rPr>
            <w:rFonts w:ascii="Cambria Math" w:hAnsi="Cambria Math"/>
            <w:highlight w:val="yellow"/>
            <w:lang w:val="ru-RU"/>
          </w:rPr>
          <m:t>=12.4</m:t>
        </m:r>
      </m:oMath>
      <w:r w:rsidR="00864B59" w:rsidRPr="004501B9">
        <w:rPr>
          <w:highlight w:val="yellow"/>
          <w:lang w:val="ru-RU"/>
        </w:rPr>
        <w:t xml:space="preserve"> ГэВ</w:t>
      </w:r>
      <w:r w:rsidR="008F2EB8" w:rsidRPr="004501B9">
        <w:rPr>
          <w:highlight w:val="yellow"/>
          <w:lang w:val="ru-RU"/>
        </w:rPr>
        <w:t xml:space="preserve"> и</w:t>
      </w:r>
      <w:r w:rsidR="0027071E" w:rsidRPr="004501B9">
        <w:rPr>
          <w:highlight w:val="yellow"/>
          <w:lang w:val="ru-RU"/>
        </w:rPr>
        <w:t xml:space="preserve"> числе частиц в сгустке</w:t>
      </w:r>
      <w:r w:rsidR="008F2EB8" w:rsidRPr="004501B9">
        <w:rPr>
          <w:highlight w:val="yellow"/>
          <w:lang w:val="ru-RU"/>
        </w:rPr>
        <w:t xml:space="preserve"> </w:t>
      </w:r>
      <m:oMath>
        <m:r>
          <w:rPr>
            <w:rFonts w:ascii="Cambria Math" w:hAnsi="Cambria Math"/>
            <w:highlight w:val="yellow"/>
            <w:lang w:val="ru-RU"/>
          </w:rPr>
          <m:t>1.2×</m:t>
        </m:r>
        <m:sSup>
          <m:sSup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  <w:lang w:val="ru-RU"/>
              </w:rPr>
              <m:t>12</m:t>
            </m:r>
          </m:sup>
        </m:sSup>
      </m:oMath>
      <w:r w:rsidR="0027071E" w:rsidRPr="004501B9">
        <w:rPr>
          <w:highlight w:val="yellow"/>
          <w:lang w:val="ru-RU"/>
        </w:rPr>
        <w:t>.</w:t>
      </w:r>
    </w:p>
    <w:p w14:paraId="73CB82CA" w14:textId="50BE8F35" w:rsidR="003034BF" w:rsidRDefault="009F2EB6" w:rsidP="003D60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/>
        </w:rPr>
      </w:pPr>
      <w:r w:rsidRPr="009F2EB6">
        <w:rPr>
          <w:lang w:val="ru-RU"/>
        </w:rPr>
        <w:t>Резонансная структура необходима для управления критической энергией и её смещения выше энергии эксперимента. Введение суперпериодической модуляции позволяет изменять критическую энергию за счёт вариации дисперсионной функции.</w:t>
      </w:r>
      <w:r>
        <w:rPr>
          <w:lang w:val="ru-RU"/>
        </w:rPr>
        <w:t xml:space="preserve"> </w:t>
      </w:r>
      <w:r w:rsidR="0018120A" w:rsidRPr="00861893">
        <w:rPr>
          <w:lang w:val="ru-RU"/>
        </w:rPr>
        <w:t>Концепция дуальной структуры была представлена ранее в работе [</w:t>
      </w:r>
      <w:r w:rsidR="00C81030" w:rsidRPr="0001018A">
        <w:rPr>
          <w:lang w:val="ru-RU"/>
        </w:rPr>
        <w:t>4</w:t>
      </w:r>
      <w:r w:rsidR="0018120A" w:rsidRPr="00861893">
        <w:rPr>
          <w:lang w:val="ru-RU"/>
        </w:rPr>
        <w:t>].</w:t>
      </w:r>
      <w:r w:rsidR="0018120A">
        <w:rPr>
          <w:lang w:val="ru-RU"/>
        </w:rPr>
        <w:t xml:space="preserve"> </w:t>
      </w:r>
      <w:r w:rsidRPr="009F2EB6">
        <w:rPr>
          <w:lang w:val="ru-RU"/>
        </w:rPr>
        <w:t xml:space="preserve">Переход от регулярной структуры к резонансной сопровождается глубокой модуляцией центральных градиентов квадрупольных линз. Как показано на рис. 2, это приводит к возникновению локальных максимумов функций </w:t>
      </w:r>
      <w:proofErr w:type="spellStart"/>
      <w:r w:rsidRPr="009F2EB6">
        <w:rPr>
          <w:lang w:val="ru-RU"/>
        </w:rPr>
        <w:t>Твисса</w:t>
      </w:r>
      <w:proofErr w:type="spellEnd"/>
      <w:r w:rsidRPr="009F2EB6">
        <w:rPr>
          <w:lang w:val="ru-RU"/>
        </w:rPr>
        <w:t xml:space="preserve"> и усилению эффекта внутрипучкового рассеяния.</w:t>
      </w:r>
      <w:r w:rsidR="003034BF">
        <w:rPr>
          <w:lang w:val="ru-RU"/>
        </w:rPr>
        <w:t xml:space="preserve"> В результате</w:t>
      </w:r>
      <w:r w:rsidR="00861893" w:rsidRPr="00861893">
        <w:rPr>
          <w:lang w:val="ru-RU"/>
        </w:rPr>
        <w:t xml:space="preserve"> </w:t>
      </w:r>
      <w:r w:rsidR="003034BF" w:rsidRPr="00474A61">
        <w:rPr>
          <w:highlight w:val="yellow"/>
          <w:lang w:val="ru-RU"/>
        </w:rPr>
        <w:t>время</w:t>
      </w:r>
      <w:r w:rsidR="00CF3519" w:rsidRPr="00474A61">
        <w:rPr>
          <w:highlight w:val="yellow"/>
          <w:lang w:val="ru-RU"/>
        </w:rPr>
        <w:t xml:space="preserve"> жизни </w:t>
      </w:r>
      <w:r w:rsidR="003034BF" w:rsidRPr="00474A61">
        <w:rPr>
          <w:highlight w:val="yellow"/>
          <w:lang w:val="ru-RU"/>
        </w:rPr>
        <w:t xml:space="preserve">сокращается до </w:t>
      </w:r>
      <m:oMath>
        <m:r>
          <w:rPr>
            <w:rFonts w:ascii="Cambria Math" w:hAnsi="Cambria Math"/>
            <w:highlight w:val="yellow"/>
            <w:lang w:val="ru-RU"/>
          </w:rPr>
          <m:t>τ=</m:t>
        </m:r>
        <m:sSub>
          <m:sSub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highlight w:val="yellow"/>
                <w:lang w:val="en-US"/>
              </w:rPr>
              <m:t>IBS</m:t>
            </m:r>
          </m:sub>
        </m:sSub>
        <m:r>
          <w:rPr>
            <w:rFonts w:ascii="Cambria Math" w:hAnsi="Cambria Math"/>
            <w:highlight w:val="yellow"/>
            <w:lang w:val="ru-RU"/>
          </w:rPr>
          <m:t>=4×</m:t>
        </m:r>
        <m:sSup>
          <m:sSup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  <w:lang w:val="ru-RU"/>
              </w:rPr>
              <m:t>3</m:t>
            </m:r>
          </m:sup>
        </m:sSup>
      </m:oMath>
      <w:r w:rsidR="008F2EB8" w:rsidRPr="00474A61">
        <w:rPr>
          <w:highlight w:val="yellow"/>
          <w:lang w:val="ru-RU"/>
        </w:rPr>
        <w:t xml:space="preserve"> с</w:t>
      </w:r>
      <w:r w:rsidR="003034BF">
        <w:rPr>
          <w:lang w:val="ru-RU"/>
        </w:rPr>
        <w:t xml:space="preserve">, что </w:t>
      </w:r>
      <w:r w:rsidR="003034BF" w:rsidRPr="003034BF">
        <w:rPr>
          <w:lang w:val="ru-RU"/>
        </w:rPr>
        <w:t>в 3.5 раза меньше по сравнению с регулярной структурой</w:t>
      </w:r>
      <w:r w:rsidR="003034BF">
        <w:rPr>
          <w:lang w:val="ru-RU"/>
        </w:rPr>
        <w:t>.</w:t>
      </w:r>
      <w:r w:rsidR="00861893" w:rsidRPr="00861893">
        <w:rPr>
          <w:lang w:val="ru-RU"/>
        </w:rPr>
        <w:t xml:space="preserve"> </w:t>
      </w:r>
      <w:r w:rsidR="003034BF" w:rsidRPr="003034BF">
        <w:rPr>
          <w:lang w:val="ru-RU"/>
        </w:rPr>
        <w:t>Таким образом, несмотря на относительно слабое внутрипучковое рассеяние протонов, введение модуляции параметров магнитооптической структуры создаёт дополнительное ограничение на время жизни пучка.</w:t>
      </w:r>
    </w:p>
    <w:p w14:paraId="44DD4431" w14:textId="4238326A" w:rsidR="00CE403B" w:rsidRPr="0018120A" w:rsidRDefault="008F2EB8" w:rsidP="003D60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i/>
          <w:lang w:val="ru-RU"/>
        </w:rPr>
      </w:pPr>
      <w:r>
        <w:rPr>
          <w:lang w:val="ru-RU"/>
        </w:rPr>
        <w:t xml:space="preserve">Зависимость времени </w:t>
      </w:r>
      <w:r w:rsidR="00744715">
        <w:rPr>
          <w:lang w:val="ru-RU"/>
        </w:rPr>
        <w:t>внутрипучкового рассеяния</w:t>
      </w:r>
      <w:r>
        <w:rPr>
          <w:lang w:val="ru-RU"/>
        </w:rPr>
        <w:t xml:space="preserve"> от энергии </w:t>
      </w:r>
      <w:r w:rsidR="00861893">
        <w:rPr>
          <w:lang w:val="ru-RU"/>
        </w:rPr>
        <w:t>показан</w:t>
      </w:r>
      <w:r>
        <w:rPr>
          <w:lang w:val="ru-RU"/>
        </w:rPr>
        <w:t>а</w:t>
      </w:r>
      <w:r w:rsidR="00861893">
        <w:rPr>
          <w:lang w:val="ru-RU"/>
        </w:rPr>
        <w:t xml:space="preserve"> на рис.</w:t>
      </w:r>
      <w:r w:rsidR="00861893" w:rsidRPr="00861893">
        <w:rPr>
          <w:lang w:val="ru-RU"/>
        </w:rPr>
        <w:t xml:space="preserve"> </w:t>
      </w:r>
      <w:r w:rsidR="00895C9E">
        <w:rPr>
          <w:lang w:val="ru-RU"/>
        </w:rPr>
        <w:t>3</w:t>
      </w:r>
      <w:r>
        <w:rPr>
          <w:lang w:val="ru-RU"/>
        </w:rPr>
        <w:t>а</w:t>
      </w:r>
      <w:r w:rsidR="00BD7017" w:rsidRPr="00BD7017">
        <w:rPr>
          <w:lang w:val="ru-RU"/>
        </w:rPr>
        <w:t xml:space="preserve">. </w:t>
      </w:r>
      <w:r w:rsidR="00BD7017">
        <w:rPr>
          <w:lang w:val="ru-RU"/>
        </w:rPr>
        <w:t>Расчёты</w:t>
      </w:r>
      <w:r w:rsidR="0001018A">
        <w:rPr>
          <w:lang w:val="ru-RU"/>
        </w:rPr>
        <w:t xml:space="preserve"> </w:t>
      </w:r>
      <w:r w:rsidR="00BD7017">
        <w:rPr>
          <w:lang w:val="ru-RU"/>
        </w:rPr>
        <w:t xml:space="preserve">выполнены </w:t>
      </w:r>
      <w:r w:rsidR="00A6692A" w:rsidRPr="009F2EB6">
        <w:rPr>
          <w:lang w:val="ru-RU"/>
        </w:rPr>
        <w:t>в программной среде</w:t>
      </w:r>
      <w:r w:rsidR="00A6692A">
        <w:rPr>
          <w:lang w:val="ru-RU"/>
        </w:rPr>
        <w:t xml:space="preserve"> </w:t>
      </w:r>
      <w:r w:rsidR="00BD7017">
        <w:rPr>
          <w:lang w:val="en-US"/>
        </w:rPr>
        <w:t>MADX</w:t>
      </w:r>
      <w:r w:rsidR="00BD7017" w:rsidRPr="00E5099C">
        <w:rPr>
          <w:lang w:val="ru-RU"/>
        </w:rPr>
        <w:t xml:space="preserve"> [</w:t>
      </w:r>
      <w:r w:rsidR="00C81030" w:rsidRPr="0001018A">
        <w:rPr>
          <w:lang w:val="ru-RU"/>
        </w:rPr>
        <w:t>5</w:t>
      </w:r>
      <w:r w:rsidR="00BD7017" w:rsidRPr="00E5099C">
        <w:rPr>
          <w:lang w:val="ru-RU"/>
        </w:rPr>
        <w:t>].</w:t>
      </w:r>
    </w:p>
    <w:p w14:paraId="300ABBE5" w14:textId="6F2DDAEF" w:rsidR="00A66ABE" w:rsidRDefault="00E518B6" w:rsidP="00B87105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СТ</w:t>
      </w:r>
      <w:r w:rsidR="003D6043">
        <w:rPr>
          <w:rFonts w:asciiTheme="majorBidi" w:hAnsiTheme="majorBidi" w:cstheme="majorBidi"/>
          <w:sz w:val="24"/>
          <w:szCs w:val="24"/>
        </w:rPr>
        <w:t>ОХАСТИЧЕСКОЕ ОХЛАЖДЕНИЕ</w:t>
      </w:r>
    </w:p>
    <w:p w14:paraId="005E5DBB" w14:textId="580D9ACC" w:rsidR="00445536" w:rsidRDefault="00A66ABE" w:rsidP="00B871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>
        <w:rPr>
          <w:rFonts w:eastAsiaTheme="minorEastAsia" w:cstheme="minorHAnsi"/>
          <w:lang w:val="ru-RU"/>
        </w:rPr>
        <w:tab/>
      </w:r>
      <w:r w:rsidR="00040870" w:rsidRPr="00040870">
        <w:rPr>
          <w:rFonts w:eastAsiaTheme="minorEastAsia" w:cstheme="minorHAnsi"/>
          <w:lang w:val="ru-RU"/>
        </w:rPr>
        <w:t xml:space="preserve">Для компенсации эффектов внутрипучкового рассеяния и увеличения времени жизни </w:t>
      </w:r>
      <w:r w:rsidR="00BD5AC2">
        <w:rPr>
          <w:rFonts w:eastAsiaTheme="minorEastAsia" w:cstheme="minorHAnsi"/>
          <w:lang w:val="ru-RU"/>
        </w:rPr>
        <w:t>пучка</w:t>
      </w:r>
      <w:r w:rsidR="00040870" w:rsidRPr="00040870">
        <w:rPr>
          <w:rFonts w:eastAsiaTheme="minorEastAsia" w:cstheme="minorHAnsi"/>
          <w:lang w:val="ru-RU"/>
        </w:rPr>
        <w:t xml:space="preserve"> применяются метод</w:t>
      </w:r>
      <w:r w:rsidR="00BD5AC2">
        <w:rPr>
          <w:rFonts w:eastAsiaTheme="minorEastAsia" w:cstheme="minorHAnsi"/>
          <w:lang w:val="ru-RU"/>
        </w:rPr>
        <w:t xml:space="preserve">ы </w:t>
      </w:r>
      <w:r w:rsidR="00040870" w:rsidRPr="00040870">
        <w:rPr>
          <w:rFonts w:eastAsiaTheme="minorEastAsia" w:cstheme="minorHAnsi"/>
          <w:lang w:val="ru-RU"/>
        </w:rPr>
        <w:t>охлаждения пучка. На низких энергиях эффективно использование электронного охлаждения, однако с ростом энергии более эффективным становится стохастическое охлаждение.</w:t>
      </w:r>
    </w:p>
    <w:p w14:paraId="7EE24555" w14:textId="022A2055" w:rsidR="00BD65E5" w:rsidRDefault="00445536" w:rsidP="004455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>
        <w:rPr>
          <w:rFonts w:eastAsiaTheme="minorEastAsia" w:cstheme="minorHAnsi"/>
          <w:lang w:val="ru-RU"/>
        </w:rPr>
        <w:t>Для д</w:t>
      </w:r>
      <w:r w:rsidRPr="00445536">
        <w:rPr>
          <w:rFonts w:eastAsiaTheme="minorEastAsia" w:cstheme="minorHAnsi"/>
          <w:lang w:val="ru-RU"/>
        </w:rPr>
        <w:t>остижени</w:t>
      </w:r>
      <w:r w:rsidR="007E7A4F">
        <w:rPr>
          <w:rFonts w:eastAsiaTheme="minorEastAsia" w:cstheme="minorHAnsi"/>
          <w:lang w:val="ru-RU"/>
        </w:rPr>
        <w:t>я</w:t>
      </w:r>
      <w:r w:rsidRPr="00445536">
        <w:rPr>
          <w:rFonts w:eastAsiaTheme="minorEastAsia" w:cstheme="minorHAnsi"/>
          <w:lang w:val="ru-RU"/>
        </w:rPr>
        <w:t xml:space="preserve"> проектной светимости</w:t>
      </w:r>
      <w:r>
        <w:rPr>
          <w:rFonts w:eastAsiaTheme="minorEastAsia" w:cstheme="minorHAnsi"/>
          <w:lang w:val="ru-RU"/>
        </w:rPr>
        <w:t xml:space="preserve"> </w:t>
      </w:r>
      <m:oMath>
        <m:r>
          <w:rPr>
            <w:rFonts w:ascii="Cambria Math" w:hAnsi="Cambria Math"/>
            <w:shd w:val="clear" w:color="auto" w:fill="FFFFFF"/>
            <w:lang w:val="ru-RU"/>
          </w:rPr>
          <m:t xml:space="preserve">L ~ </m:t>
        </m:r>
        <m:r>
          <w:rPr>
            <w:rFonts w:ascii="Cambria Math" w:eastAsiaTheme="minorEastAsia" w:hAnsi="Cambria Math" w:cstheme="minorHAnsi"/>
            <w:lang w:val="ru-RU"/>
          </w:rPr>
          <m:t>2×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32</m:t>
            </m:r>
          </m:sup>
        </m:sSup>
        <m:r>
          <w:rPr>
            <w:rFonts w:ascii="Cambria Math" w:eastAsiaTheme="minorEastAsia" w:hAnsi="Cambria Math" w:cstheme="minorHAnsi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см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-1</m:t>
            </m:r>
          </m:sup>
        </m:sSup>
      </m:oMath>
      <w:r w:rsidRPr="00445536">
        <w:rPr>
          <w:rFonts w:eastAsiaTheme="minorEastAsia" w:cstheme="minorHAnsi"/>
          <w:lang w:val="ru-RU"/>
        </w:rPr>
        <w:t xml:space="preserve"> в эксперименте NICA требует</w:t>
      </w:r>
      <w:r w:rsidR="00606CD1">
        <w:rPr>
          <w:rFonts w:eastAsiaTheme="minorEastAsia" w:cstheme="minorHAnsi"/>
          <w:lang w:val="ru-RU"/>
        </w:rPr>
        <w:t>ся</w:t>
      </w:r>
      <w:r w:rsidRPr="00445536">
        <w:rPr>
          <w:rFonts w:eastAsiaTheme="minorEastAsia" w:cstheme="minorHAnsi"/>
          <w:lang w:val="ru-RU"/>
        </w:rPr>
        <w:t xml:space="preserve"> поддержани</w:t>
      </w:r>
      <w:r w:rsidR="007E7A4F">
        <w:rPr>
          <w:rFonts w:eastAsiaTheme="minorEastAsia" w:cstheme="minorHAnsi"/>
          <w:lang w:val="ru-RU"/>
        </w:rPr>
        <w:t>е</w:t>
      </w:r>
      <w:r w:rsidRPr="00445536">
        <w:rPr>
          <w:rFonts w:eastAsiaTheme="minorEastAsia" w:cstheme="minorHAnsi"/>
          <w:lang w:val="ru-RU"/>
        </w:rPr>
        <w:t xml:space="preserve"> высокой интенсивности — до</w:t>
      </w:r>
      <w:r>
        <w:rPr>
          <w:rFonts w:eastAsiaTheme="minorEastAsia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Pr="00445536">
        <w:rPr>
          <w:rFonts w:eastAsiaTheme="minorEastAsia" w:cstheme="minorHAnsi"/>
          <w:lang w:val="ru-RU"/>
        </w:rPr>
        <w:t xml:space="preserve"> частиц в сгустке.</w:t>
      </w:r>
      <w:r>
        <w:rPr>
          <w:rFonts w:eastAsiaTheme="minorEastAsia" w:cstheme="minorHAnsi"/>
          <w:lang w:val="ru-RU"/>
        </w:rPr>
        <w:t xml:space="preserve"> </w:t>
      </w:r>
      <w:r w:rsidR="005C791D" w:rsidRPr="005C791D">
        <w:rPr>
          <w:lang w:val="ru-RU"/>
        </w:rPr>
        <w:t>Аналитическая оценка, представленная на рис. 3</w:t>
      </w:r>
      <w:r w:rsidR="005C791D">
        <w:rPr>
          <w:lang w:val="ru-RU"/>
        </w:rPr>
        <w:t>(</w:t>
      </w:r>
      <w:r w:rsidR="005C791D" w:rsidRPr="005C791D">
        <w:rPr>
          <w:lang w:val="ru-RU"/>
        </w:rPr>
        <w:t>а-б</w:t>
      </w:r>
      <w:r w:rsidR="005C791D">
        <w:rPr>
          <w:lang w:val="ru-RU"/>
        </w:rPr>
        <w:t>)</w:t>
      </w:r>
      <w:r w:rsidR="005C791D" w:rsidRPr="005C791D">
        <w:rPr>
          <w:lang w:val="ru-RU"/>
        </w:rPr>
        <w:t>, показывает, что</w:t>
      </w:r>
      <w:r w:rsidR="00BD5AC2" w:rsidRPr="00BD5AC2">
        <w:rPr>
          <w:rFonts w:eastAsiaTheme="minorEastAsia" w:cstheme="minorHAnsi"/>
          <w:lang w:val="ru-RU"/>
        </w:rPr>
        <w:t xml:space="preserve"> при такой интенсивности </w:t>
      </w:r>
      <w:r w:rsidR="00BD65E5" w:rsidRPr="00BD65E5">
        <w:rPr>
          <w:lang w:val="ru-RU"/>
        </w:rPr>
        <w:t>время стохастического охлаждения</w:t>
      </w:r>
      <w:r w:rsidR="00CC7093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  <w:highlight w:val="yellow"/>
                <w:lang w:val="en-US"/>
              </w:rPr>
              <m:t>cool</m:t>
            </m:r>
          </m:sub>
        </m:sSub>
        <m:r>
          <w:rPr>
            <w:rFonts w:ascii="Cambria Math" w:hAnsi="Cambria Math"/>
            <w:highlight w:val="yellow"/>
            <w:lang w:val="ru-RU"/>
          </w:rPr>
          <m:t>~</m:t>
        </m:r>
        <m:sSup>
          <m:sSup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  <w:lang w:val="ru-RU"/>
              </w:rPr>
              <m:t>6</m:t>
            </m:r>
          </m:sup>
        </m:sSup>
      </m:oMath>
      <w:r w:rsidR="00BD65E5" w:rsidRPr="00474A61">
        <w:rPr>
          <w:highlight w:val="yellow"/>
          <w:lang w:val="ru-RU"/>
        </w:rPr>
        <w:t xml:space="preserve">превышает время </w:t>
      </w:r>
      <w:r w:rsidR="00CA141C" w:rsidRPr="00474A61">
        <w:rPr>
          <w:highlight w:val="yellow"/>
          <w:lang w:val="ru-RU"/>
        </w:rPr>
        <w:t>внутрипучкового рассеяния</w:t>
      </w:r>
      <w:r w:rsidR="00E518B6" w:rsidRPr="00474A61">
        <w:rPr>
          <w:highlight w:val="yellow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  <w:highlight w:val="yellow"/>
                <w:lang w:val="en-US"/>
              </w:rPr>
              <m:t>IBS</m:t>
            </m:r>
          </m:sub>
        </m:sSub>
        <m:r>
          <w:rPr>
            <w:rFonts w:ascii="Cambria Math" w:hAnsi="Cambria Math"/>
            <w:highlight w:val="yellow"/>
            <w:lang w:val="ru-RU"/>
          </w:rPr>
          <m:t>~</m:t>
        </m:r>
        <m:sSup>
          <m:sSup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pPr>
          <m:e>
            <m:r>
              <w:rPr>
                <w:rFonts w:ascii="Cambria Math" w:hAnsi="Cambria Math"/>
                <w:highlight w:val="yellow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  <w:lang w:val="ru-RU"/>
              </w:rPr>
              <m:t>4</m:t>
            </m:r>
          </m:sup>
        </m:sSup>
      </m:oMath>
      <w:r w:rsidR="00E518B6" w:rsidRPr="00474A61">
        <w:rPr>
          <w:highlight w:val="yellow"/>
          <w:lang w:val="ru-RU"/>
        </w:rPr>
        <w:t>:</w:t>
      </w:r>
      <w:r w:rsidR="00BD65E5" w:rsidRPr="00474A61">
        <w:rPr>
          <w:highlight w:val="yellow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  <w:highlight w:val="yellow"/>
                <w:lang w:val="en-US"/>
              </w:rPr>
              <m:t>cool</m:t>
            </m:r>
          </m:sub>
        </m:sSub>
        <m:r>
          <w:rPr>
            <w:rFonts w:ascii="Cambria Math" w:hAnsi="Cambria Math"/>
            <w:highlight w:val="yellow"/>
            <w:lang w:val="ru-RU"/>
          </w:rPr>
          <m:t>&gt;</m:t>
        </m:r>
        <m:sSub>
          <m:sSubPr>
            <m:ctrlPr>
              <w:rPr>
                <w:rFonts w:ascii="Cambria Math" w:hAnsi="Cambria Math"/>
                <w:i/>
                <w:highlight w:val="yellow"/>
                <w:lang w:val="ru-RU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highlight w:val="yellow"/>
                <w:lang w:val="en-US"/>
              </w:rPr>
              <m:t>IBS</m:t>
            </m:r>
          </m:sub>
        </m:sSub>
      </m:oMath>
      <w:r w:rsidR="00BD65E5" w:rsidRPr="00BD65E5">
        <w:rPr>
          <w:lang w:val="ru-RU"/>
        </w:rPr>
        <w:t>, что не позволяет полностью компенсировать рост эмиттанса при ускорении до энергии эксперимента</w:t>
      </w:r>
      <w:r w:rsidR="00BD5AC2" w:rsidRPr="00BD5AC2">
        <w:rPr>
          <w:rFonts w:eastAsiaTheme="minorEastAsia" w:cstheme="minorHAnsi"/>
          <w:lang w:val="ru-RU"/>
        </w:rPr>
        <w:t>.</w:t>
      </w:r>
    </w:p>
    <w:p w14:paraId="5220211B" w14:textId="428D4FB9" w:rsidR="00A6692A" w:rsidRDefault="00BD5AC2" w:rsidP="00B871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 w:rsidRPr="00BD5AC2">
        <w:rPr>
          <w:rFonts w:eastAsiaTheme="minorEastAsia" w:cstheme="minorHAnsi"/>
          <w:lang w:val="ru-RU"/>
        </w:rPr>
        <w:t xml:space="preserve">Этот вывод справедлив даже для наиболее эффективной (с точки зрения охлаждения) комбинированной структуры, </w:t>
      </w:r>
      <w:r w:rsidR="00BD65E5" w:rsidRPr="00BD65E5">
        <w:rPr>
          <w:lang w:val="ru-RU"/>
        </w:rPr>
        <w:t xml:space="preserve">в которой </w:t>
      </w:r>
      <w:r w:rsidR="005C791D" w:rsidRPr="005C791D">
        <w:rPr>
          <w:lang w:val="ru-RU"/>
        </w:rPr>
        <w:t>одна поворотная арка является регулярной, а другая — резонансной</w:t>
      </w:r>
      <w:r w:rsidR="00BD65E5">
        <w:rPr>
          <w:lang w:val="ru-RU"/>
        </w:rPr>
        <w:t xml:space="preserve"> </w:t>
      </w:r>
      <w:r w:rsidR="009E11E0">
        <w:rPr>
          <w:lang w:val="ru-RU"/>
        </w:rPr>
        <w:t>(</w:t>
      </w:r>
      <w:r w:rsidR="009E11E0">
        <w:rPr>
          <w:rFonts w:eastAsiaTheme="minorEastAsia" w:cstheme="minorHAnsi"/>
          <w:lang w:val="ru-RU"/>
        </w:rPr>
        <w:t>рис. 4)</w:t>
      </w:r>
      <w:r>
        <w:rPr>
          <w:rFonts w:eastAsiaTheme="minorEastAsia" w:cstheme="minorHAnsi"/>
          <w:lang w:val="ru-RU"/>
        </w:rPr>
        <w:t>.</w:t>
      </w:r>
      <w:r w:rsidR="00474A61" w:rsidRPr="00474A61">
        <w:rPr>
          <w:rFonts w:eastAsiaTheme="minorEastAsia" w:cstheme="minorHAnsi"/>
          <w:lang w:val="ru-RU"/>
        </w:rPr>
        <w:t xml:space="preserve"> </w:t>
      </w:r>
    </w:p>
    <w:p w14:paraId="7CC8DE87" w14:textId="17D88E57" w:rsidR="00817826" w:rsidRPr="00E518B6" w:rsidRDefault="00BD65E5" w:rsidP="00B871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>
        <w:rPr>
          <w:rFonts w:eastAsiaTheme="minorEastAsia" w:cstheme="minorHAnsi"/>
          <w:lang w:val="ru-RU"/>
        </w:rPr>
        <w:t>Д</w:t>
      </w:r>
      <w:r w:rsidR="00445536" w:rsidRPr="00445536">
        <w:rPr>
          <w:rFonts w:eastAsiaTheme="minorEastAsia" w:cstheme="minorHAnsi"/>
          <w:lang w:val="ru-RU"/>
        </w:rPr>
        <w:t xml:space="preserve">ополнительно для </w:t>
      </w:r>
      <w:r w:rsidR="00445536">
        <w:rPr>
          <w:rFonts w:eastAsiaTheme="minorEastAsia" w:cstheme="minorHAnsi"/>
          <w:lang w:val="ru-RU"/>
        </w:rPr>
        <w:t>комбинированной структуры</w:t>
      </w:r>
      <w:r w:rsidR="00445536" w:rsidRPr="00445536">
        <w:rPr>
          <w:rFonts w:eastAsiaTheme="minorEastAsia" w:cstheme="minorHAnsi"/>
          <w:lang w:val="ru-RU"/>
        </w:rPr>
        <w:t xml:space="preserve"> была проведена оценка</w:t>
      </w:r>
      <w:r w:rsidR="002656E2">
        <w:rPr>
          <w:rFonts w:eastAsiaTheme="minorEastAsia" w:cstheme="minorHAnsi"/>
          <w:lang w:val="ru-RU"/>
        </w:rPr>
        <w:t xml:space="preserve"> </w:t>
      </w:r>
      <w:r w:rsidR="00A6692A" w:rsidRPr="00A6692A">
        <w:rPr>
          <w:rFonts w:eastAsiaTheme="minorEastAsia" w:cstheme="minorHAnsi"/>
          <w:highlight w:val="yellow"/>
          <w:lang w:val="ru-RU"/>
        </w:rPr>
        <w:t>при</w:t>
      </w:r>
      <w:r w:rsidR="002656E2" w:rsidRPr="00A6692A">
        <w:rPr>
          <w:rFonts w:eastAsiaTheme="minorEastAsia" w:cstheme="minorHAnsi"/>
          <w:highlight w:val="yellow"/>
          <w:lang w:val="ru-RU"/>
        </w:rPr>
        <w:t xml:space="preserve"> пониженной</w:t>
      </w:r>
      <w:r w:rsidR="00445536" w:rsidRPr="00445536">
        <w:rPr>
          <w:rFonts w:eastAsiaTheme="minorEastAsia" w:cstheme="minorHAnsi"/>
          <w:lang w:val="ru-RU"/>
        </w:rPr>
        <w:t xml:space="preserve"> интенсивност</w:t>
      </w:r>
      <w:r w:rsidR="002656E2">
        <w:rPr>
          <w:rFonts w:eastAsiaTheme="minorEastAsia" w:cstheme="minorHAnsi"/>
          <w:lang w:val="ru-RU"/>
        </w:rPr>
        <w:t>и</w:t>
      </w:r>
      <w:r w:rsidR="005C791D" w:rsidRPr="005C791D">
        <w:rPr>
          <w:rFonts w:eastAsiaTheme="minorEastAsia" w:cstheme="minorHAnsi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5×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10</m:t>
            </m:r>
          </m:sup>
        </m:sSup>
      </m:oMath>
      <w:r w:rsidR="00CA141C">
        <w:rPr>
          <w:rFonts w:eastAsiaTheme="minorEastAsia" w:cstheme="minorHAnsi"/>
          <w:lang w:val="ru-RU"/>
        </w:rPr>
        <w:t xml:space="preserve"> частиц в сгустке</w:t>
      </w:r>
      <w:r w:rsidR="00445536" w:rsidRPr="00445536">
        <w:rPr>
          <w:rFonts w:eastAsiaTheme="minorEastAsia" w:cstheme="minorHAnsi"/>
          <w:lang w:val="ru-RU"/>
        </w:rPr>
        <w:t xml:space="preserve">. </w:t>
      </w:r>
      <w:r w:rsidR="00E518B6" w:rsidRPr="00E518B6">
        <w:rPr>
          <w:lang w:val="ru-RU"/>
        </w:rPr>
        <w:t>Как показано на рис. 5, при меньшем числе частиц система охлаждения подавляет эффекты внутрипучкового рассеяния, что увеличивает время жизни пучка, но неизбежно ведёт к снижению интегральной светимости.</w:t>
      </w:r>
    </w:p>
    <w:p w14:paraId="24539EFC" w14:textId="6EBA885A" w:rsidR="00583B6F" w:rsidRPr="00583B6F" w:rsidRDefault="006B7FB5" w:rsidP="00583B6F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ДИ</w:t>
      </w:r>
      <w:r w:rsidR="003D6043">
        <w:rPr>
          <w:rFonts w:asciiTheme="majorBidi" w:hAnsiTheme="majorBidi" w:cstheme="majorBidi"/>
          <w:sz w:val="24"/>
          <w:szCs w:val="24"/>
        </w:rPr>
        <w:t>НАМИЧЕСКАЯ АПЕРТУРА</w:t>
      </w:r>
    </w:p>
    <w:p w14:paraId="0A3CF81E" w14:textId="3EAFE5B5" w:rsidR="002656E2" w:rsidRPr="00A6692A" w:rsidRDefault="00583B6F" w:rsidP="00A6692A">
      <w:pPr>
        <w:jc w:val="both"/>
        <w:rPr>
          <w:rFonts w:eastAsia="SimSun"/>
          <w:lang w:val="ru-RU" w:eastAsia="ru-RU"/>
        </w:rPr>
      </w:pPr>
      <w:r>
        <w:rPr>
          <w:lang w:val="ru-RU" w:eastAsia="ru-RU"/>
        </w:rPr>
        <w:tab/>
      </w:r>
      <w:r w:rsidR="002656E2" w:rsidRPr="002656E2">
        <w:rPr>
          <w:lang w:val="ru-RU" w:eastAsia="ru-RU"/>
        </w:rPr>
        <w:t xml:space="preserve">Для подавления натуральной хроматичности в магнитной структуре коллайдера применяется секступольная коррекция. </w:t>
      </w:r>
      <w:r w:rsidR="00A6692A" w:rsidRPr="00A6692A">
        <w:rPr>
          <w:lang w:val="ru-RU" w:eastAsia="ru-RU"/>
        </w:rPr>
        <w:t xml:space="preserve">Введение нелинейных полей секступолей приводит к ограничению динамической апертуры — области устойчивого движения </w:t>
      </w:r>
      <w:r w:rsidR="00A6692A" w:rsidRPr="00A6692A">
        <w:rPr>
          <w:lang w:val="ru-RU" w:eastAsia="ru-RU"/>
        </w:rPr>
        <w:lastRenderedPageBreak/>
        <w:t>частиц.</w:t>
      </w:r>
      <w:r w:rsidR="002656E2">
        <w:rPr>
          <w:lang w:val="ru-RU" w:eastAsia="ru-RU"/>
        </w:rPr>
        <w:t xml:space="preserve"> </w:t>
      </w:r>
      <w:r w:rsidR="00A6692A" w:rsidRPr="00A6692A">
        <w:rPr>
          <w:lang w:val="ru-RU"/>
        </w:rPr>
        <w:t xml:space="preserve">Оптимальная расстановка </w:t>
      </w:r>
      <w:r w:rsidR="008F56C5">
        <w:rPr>
          <w:lang w:val="ru-RU"/>
        </w:rPr>
        <w:t xml:space="preserve">секступольных семейств </w:t>
      </w:r>
      <w:r w:rsidR="00A6692A" w:rsidRPr="00A6692A">
        <w:rPr>
          <w:lang w:val="ru-RU"/>
        </w:rPr>
        <w:t>в регулярной структуре позволяет компенсировать нелинейные эффекты, обеспечивая максимальное</w:t>
      </w:r>
      <w:r w:rsidR="00A6692A">
        <w:rPr>
          <w:lang w:val="ru-RU"/>
        </w:rPr>
        <w:t xml:space="preserve"> значение динамической апертуры</w:t>
      </w:r>
      <w:r w:rsidR="006B7FB5">
        <w:rPr>
          <w:lang w:val="ru-RU"/>
        </w:rPr>
        <w:t xml:space="preserve"> </w:t>
      </w:r>
      <w:r w:rsidR="006B7FB5" w:rsidRPr="0027071E">
        <w:rPr>
          <w:highlight w:val="yellow"/>
          <w:lang w:val="ru-RU"/>
        </w:rPr>
        <w:t>до</w:t>
      </w:r>
      <w:r w:rsidR="00CA141C" w:rsidRPr="0027071E">
        <w:rPr>
          <w:highlight w:val="yellow"/>
          <w:lang w:val="ru-RU"/>
        </w:rPr>
        <w:t xml:space="preserve"> </w:t>
      </w:r>
      <m:oMath>
        <m:r>
          <w:rPr>
            <w:rFonts w:ascii="Cambria Math" w:hAnsi="Cambria Math"/>
            <w:highlight w:val="yellow"/>
            <w:lang w:val="ru-RU" w:eastAsia="ru-RU"/>
          </w:rPr>
          <m:t>500 мм∙мрад</m:t>
        </m:r>
      </m:oMath>
      <w:r w:rsidR="006B7FB5" w:rsidRPr="0027071E">
        <w:rPr>
          <w:highlight w:val="yellow"/>
          <w:lang w:val="ru-RU" w:eastAsia="ru-RU"/>
        </w:rPr>
        <w:t xml:space="preserve"> </w:t>
      </w:r>
      <w:r w:rsidR="006B7FB5" w:rsidRPr="0027071E">
        <w:rPr>
          <w:highlight w:val="yellow"/>
          <w:lang w:val="ru-RU"/>
        </w:rPr>
        <w:t>в горизонтальной</w:t>
      </w:r>
      <w:r w:rsidR="00CA141C" w:rsidRPr="0027071E">
        <w:rPr>
          <w:highlight w:val="yellow"/>
          <w:lang w:val="ru-RU" w:eastAsia="ru-RU"/>
        </w:rPr>
        <w:t xml:space="preserve"> и </w:t>
      </w:r>
      <m:oMath>
        <m:r>
          <w:rPr>
            <w:rFonts w:ascii="Cambria Math" w:hAnsi="Cambria Math"/>
            <w:highlight w:val="yellow"/>
            <w:lang w:val="ru-RU" w:eastAsia="ru-RU"/>
          </w:rPr>
          <m:t>800 мм∙мрад</m:t>
        </m:r>
      </m:oMath>
      <w:r w:rsidR="00CA141C" w:rsidRPr="0027071E">
        <w:rPr>
          <w:highlight w:val="yellow"/>
          <w:lang w:val="ru-RU" w:eastAsia="ru-RU"/>
        </w:rPr>
        <w:t xml:space="preserve"> </w:t>
      </w:r>
      <w:r w:rsidR="006B7FB5" w:rsidRPr="0027071E">
        <w:rPr>
          <w:highlight w:val="yellow"/>
          <w:lang w:val="ru-RU"/>
        </w:rPr>
        <w:t>в вертикальной плоскостях</w:t>
      </w:r>
      <w:r w:rsidR="006B7FB5">
        <w:rPr>
          <w:lang w:val="ru-RU" w:eastAsia="ru-RU"/>
        </w:rPr>
        <w:t xml:space="preserve"> </w:t>
      </w:r>
      <w:r w:rsidR="007312E1">
        <w:rPr>
          <w:lang w:val="ru-RU" w:eastAsia="ru-RU"/>
        </w:rPr>
        <w:t>(рис. 6а)</w:t>
      </w:r>
      <w:r w:rsidR="002656E2">
        <w:rPr>
          <w:lang w:val="ru-RU" w:eastAsia="ru-RU"/>
        </w:rPr>
        <w:t>.</w:t>
      </w:r>
    </w:p>
    <w:p w14:paraId="0D9FC9D1" w14:textId="3BB82E44" w:rsidR="00827CD2" w:rsidRPr="00426208" w:rsidRDefault="00644BEB" w:rsidP="00AE0A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lang w:val="ru-RU" w:eastAsia="ru-RU"/>
        </w:rPr>
      </w:pPr>
      <w:r>
        <w:rPr>
          <w:lang w:val="ru-RU" w:eastAsia="ru-RU"/>
        </w:rPr>
        <w:t>П</w:t>
      </w:r>
      <w:r w:rsidR="002656E2" w:rsidRPr="002656E2">
        <w:rPr>
          <w:lang w:val="ru-RU" w:eastAsia="ru-RU"/>
        </w:rPr>
        <w:t xml:space="preserve">ереход к специализированным структурам требует введения модуляции градиентов квадрупольных линз </w:t>
      </w:r>
      <m:oMath>
        <m:r>
          <w:rPr>
            <w:rFonts w:ascii="Cambria Math" w:eastAsiaTheme="minorEastAsia" w:hAnsi="Cambria Math" w:cstheme="minorHAnsi"/>
            <w:highlight w:val="yellow"/>
            <w:lang w:val="ru-RU"/>
          </w:rPr>
          <m:t>M=</m:t>
        </m:r>
        <m:f>
          <m:fPr>
            <m:ctrlPr>
              <w:rPr>
                <w:rFonts w:ascii="Cambria Math" w:eastAsiaTheme="minorEastAsia" w:hAnsi="Cambria Math" w:cstheme="minorHAnsi"/>
                <w:i/>
                <w:highlight w:val="yellow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highlight w:val="yellow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highlight w:val="yellow"/>
                    <w:lang w:val="en-US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highlight w:val="yellow"/>
                    <w:lang w:val="en-US"/>
                  </w:rPr>
                  <m:t>QF</m:t>
                </m:r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highlight w:val="yellow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  <w:highlight w:val="yellow"/>
                <w:lang w:val="ru-RU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highlight w:val="yellow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highlight w:val="yellow"/>
                    <w:lang w:val="en-US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highlight w:val="yellow"/>
                    <w:lang w:val="en-US"/>
                  </w:rPr>
                  <m:t>QF</m:t>
                </m:r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highlight w:val="yellow"/>
                    <w:lang w:val="ru-RU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highlight w:val="yellow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highlight w:val="yellow"/>
                    <w:lang w:val="en-US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highlight w:val="yellow"/>
                    <w:lang w:val="en-US"/>
                  </w:rPr>
                  <m:t>QF</m:t>
                </m:r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highlight w:val="yellow"/>
                    <w:lang w:val="ru-RU"/>
                  </w:rPr>
                  <m:t>1</m:t>
                </m:r>
              </m:sub>
            </m:sSub>
          </m:den>
        </m:f>
      </m:oMath>
      <w:r w:rsidR="002656E2" w:rsidRPr="0027071E">
        <w:rPr>
          <w:highlight w:val="yellow"/>
          <w:lang w:val="ru-RU" w:eastAsia="ru-RU"/>
        </w:rPr>
        <w:t>,</w:t>
      </w:r>
      <w:r w:rsidR="006B7FB5" w:rsidRPr="0027071E">
        <w:rPr>
          <w:highlight w:val="yellow"/>
          <w:lang w:val="ru-RU" w:eastAsia="ru-RU"/>
        </w:rPr>
        <w:t xml:space="preserve"> где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highlight w:val="yellow"/>
                <w:lang w:val="en-US"/>
              </w:rPr>
              <m:t>G</m:t>
            </m:r>
          </m:e>
          <m:sub>
            <m:r>
              <m:rPr>
                <m:nor/>
              </m:rPr>
              <w:rPr>
                <w:rFonts w:ascii="Cambria Math" w:eastAsiaTheme="minorEastAsia" w:hAnsi="Cambria Math" w:cstheme="minorHAnsi"/>
                <w:highlight w:val="yellow"/>
                <w:lang w:val="en-US"/>
              </w:rPr>
              <m:t>QF</m:t>
            </m:r>
            <m:r>
              <m:rPr>
                <m:nor/>
              </m:rPr>
              <w:rPr>
                <w:rFonts w:ascii="Cambria Math" w:eastAsiaTheme="minorEastAsia" w:hAnsi="Cambria Math" w:cstheme="minorHAnsi"/>
                <w:highlight w:val="yellow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highlight w:val="yellow"/>
            <w:lang w:val="ru-RU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highlight w:val="yellow"/>
                <w:lang w:val="en-US"/>
              </w:rPr>
              <m:t>G</m:t>
            </m:r>
          </m:e>
          <m:sub>
            <m:r>
              <m:rPr>
                <m:nor/>
              </m:rPr>
              <w:rPr>
                <w:rFonts w:ascii="Cambria Math" w:eastAsiaTheme="minorEastAsia" w:hAnsi="Cambria Math" w:cstheme="minorHAnsi"/>
                <w:highlight w:val="yellow"/>
                <w:lang w:val="en-US"/>
              </w:rPr>
              <m:t>QF</m:t>
            </m:r>
            <m:r>
              <m:rPr>
                <m:nor/>
              </m:rPr>
              <w:rPr>
                <w:rFonts w:ascii="Cambria Math" w:eastAsiaTheme="minorEastAsia" w:hAnsi="Cambria Math" w:cstheme="minorHAnsi"/>
                <w:highlight w:val="yellow"/>
                <w:lang w:val="ru-RU"/>
              </w:rPr>
              <m:t>2</m:t>
            </m:r>
          </m:sub>
        </m:sSub>
      </m:oMath>
      <w:r w:rsidR="006B7FB5" w:rsidRPr="0027071E">
        <w:rPr>
          <w:highlight w:val="yellow"/>
          <w:lang w:val="ru-RU"/>
        </w:rPr>
        <w:t xml:space="preserve"> </w:t>
      </w:r>
      <w:r w:rsidR="00426208" w:rsidRPr="0027071E">
        <w:rPr>
          <w:highlight w:val="yellow"/>
          <w:lang w:val="ru-RU"/>
        </w:rPr>
        <w:t>—</w:t>
      </w:r>
      <w:r w:rsidR="006B7FB5" w:rsidRPr="0027071E">
        <w:rPr>
          <w:highlight w:val="yellow"/>
          <w:lang w:val="ru-RU"/>
        </w:rPr>
        <w:t xml:space="preserve"> градиенты </w:t>
      </w:r>
      <w:r w:rsidR="00426208" w:rsidRPr="0027071E">
        <w:rPr>
          <w:highlight w:val="yellow"/>
          <w:lang w:val="ru-RU"/>
        </w:rPr>
        <w:t>квадрупольных линз</w:t>
      </w:r>
      <w:r w:rsidR="00426208">
        <w:rPr>
          <w:lang w:val="ru-RU"/>
        </w:rPr>
        <w:t>.</w:t>
      </w:r>
      <w:r w:rsidR="0027071E">
        <w:rPr>
          <w:lang w:val="ru-RU" w:eastAsia="ru-RU"/>
        </w:rPr>
        <w:t xml:space="preserve"> </w:t>
      </w:r>
      <w:r w:rsidR="00A6692A">
        <w:rPr>
          <w:lang w:val="ru-RU"/>
        </w:rPr>
        <w:t>М</w:t>
      </w:r>
      <w:r w:rsidR="00A6692A" w:rsidRPr="00426208">
        <w:rPr>
          <w:lang w:val="ru-RU"/>
        </w:rPr>
        <w:t>одуляция</w:t>
      </w:r>
      <w:r w:rsidR="00426208" w:rsidRPr="00426208">
        <w:rPr>
          <w:lang w:val="ru-RU"/>
        </w:rPr>
        <w:t xml:space="preserve"> </w:t>
      </w:r>
      <w:r w:rsidR="00A6692A" w:rsidRPr="00A6692A">
        <w:rPr>
          <w:highlight w:val="yellow"/>
          <w:lang w:val="ru-RU"/>
        </w:rPr>
        <w:t>приводит к</w:t>
      </w:r>
      <w:r w:rsidR="00A6692A" w:rsidRPr="00A6692A">
        <w:rPr>
          <w:lang w:val="ru-RU"/>
        </w:rPr>
        <w:t xml:space="preserve"> нарушению симметрии</w:t>
      </w:r>
      <w:r w:rsidR="00426208" w:rsidRPr="00426208">
        <w:rPr>
          <w:lang w:val="ru-RU"/>
        </w:rPr>
        <w:t xml:space="preserve"> распределения функций </w:t>
      </w:r>
      <w:proofErr w:type="spellStart"/>
      <w:r w:rsidR="00426208" w:rsidRPr="00426208">
        <w:rPr>
          <w:lang w:val="ru-RU"/>
        </w:rPr>
        <w:t>Твисса</w:t>
      </w:r>
      <w:proofErr w:type="spellEnd"/>
      <w:r w:rsidR="002656E2" w:rsidRPr="002656E2">
        <w:rPr>
          <w:lang w:val="ru-RU" w:eastAsia="ru-RU"/>
        </w:rPr>
        <w:t>. Для резонансной структуры</w:t>
      </w:r>
      <w:r>
        <w:rPr>
          <w:lang w:val="ru-RU" w:eastAsia="ru-RU"/>
        </w:rPr>
        <w:t xml:space="preserve"> при</w:t>
      </w:r>
      <w:r w:rsidR="002656E2" w:rsidRPr="002656E2">
        <w:rPr>
          <w:lang w:val="ru-RU" w:eastAsia="ru-RU"/>
        </w:rPr>
        <w:t xml:space="preserve"> </w:t>
      </w:r>
      <m:oMath>
        <m:r>
          <w:rPr>
            <w:rFonts w:ascii="Cambria Math" w:eastAsiaTheme="minorEastAsia" w:hAnsi="Cambria Math" w:cstheme="minorHAnsi"/>
            <w:lang w:val="ru-RU"/>
          </w:rPr>
          <m:t>M=25%</m:t>
        </m:r>
      </m:oMath>
      <w:r w:rsidR="002656E2" w:rsidRPr="002656E2">
        <w:rPr>
          <w:lang w:val="ru-RU" w:eastAsia="ru-RU"/>
        </w:rPr>
        <w:t xml:space="preserve"> </w:t>
      </w:r>
      <w:r w:rsidR="006B7FB5" w:rsidRPr="006B7FB5">
        <w:rPr>
          <w:lang w:val="ru-RU"/>
        </w:rPr>
        <w:t xml:space="preserve">динамическая апертура уменьшается </w:t>
      </w:r>
      <w:r w:rsidR="006B7FB5" w:rsidRPr="0027071E">
        <w:rPr>
          <w:highlight w:val="yellow"/>
          <w:lang w:val="ru-RU"/>
        </w:rPr>
        <w:t>до</w:t>
      </w:r>
      <w:r w:rsidR="00CA4812" w:rsidRPr="0027071E">
        <w:rPr>
          <w:highlight w:val="yellow"/>
          <w:lang w:val="ru-RU" w:eastAsia="ru-RU"/>
        </w:rPr>
        <w:t xml:space="preserve"> </w:t>
      </w:r>
      <m:oMath>
        <m:r>
          <w:rPr>
            <w:rFonts w:ascii="Cambria Math" w:hAnsi="Cambria Math"/>
            <w:highlight w:val="yellow"/>
            <w:lang w:val="ru-RU" w:eastAsia="ru-RU"/>
          </w:rPr>
          <m:t>250 мм∙мрад</m:t>
        </m:r>
      </m:oMath>
      <w:r w:rsidR="006B7FB5" w:rsidRPr="0027071E">
        <w:rPr>
          <w:highlight w:val="yellow"/>
          <w:lang w:val="ru-RU" w:eastAsia="ru-RU"/>
        </w:rPr>
        <w:t xml:space="preserve"> </w:t>
      </w:r>
      <w:r w:rsidR="006B7FB5" w:rsidRPr="0027071E">
        <w:rPr>
          <w:highlight w:val="yellow"/>
          <w:lang w:val="ru-RU"/>
        </w:rPr>
        <w:t xml:space="preserve">в </w:t>
      </w:r>
      <w:r w:rsidR="00A6692A">
        <w:rPr>
          <w:highlight w:val="yellow"/>
          <w:lang w:val="ru-RU"/>
        </w:rPr>
        <w:t>поперечных</w:t>
      </w:r>
      <w:r w:rsidR="006B7FB5" w:rsidRPr="0027071E">
        <w:rPr>
          <w:highlight w:val="yellow"/>
          <w:lang w:val="ru-RU"/>
        </w:rPr>
        <w:t xml:space="preserve"> плоскостях</w:t>
      </w:r>
      <w:r w:rsidR="00426208">
        <w:rPr>
          <w:lang w:val="ru-RU" w:eastAsia="ru-RU"/>
        </w:rPr>
        <w:t xml:space="preserve"> </w:t>
      </w:r>
      <w:r w:rsidR="007312E1">
        <w:rPr>
          <w:lang w:val="ru-RU" w:eastAsia="ru-RU"/>
        </w:rPr>
        <w:t>(рис. 6б)</w:t>
      </w:r>
      <w:r w:rsidR="002656E2" w:rsidRPr="002656E2">
        <w:rPr>
          <w:lang w:val="ru-RU" w:eastAsia="ru-RU"/>
        </w:rPr>
        <w:t>.</w:t>
      </w:r>
      <w:r w:rsidR="00CA4812" w:rsidRPr="00CA4812">
        <w:rPr>
          <w:lang w:val="ru-RU" w:eastAsia="ru-RU"/>
        </w:rPr>
        <w:t xml:space="preserve"> </w:t>
      </w:r>
      <w:r w:rsidR="002656E2" w:rsidRPr="002656E2">
        <w:rPr>
          <w:lang w:val="ru-RU" w:eastAsia="ru-RU"/>
        </w:rPr>
        <w:t xml:space="preserve">Наименьшая динамическая апертура </w:t>
      </w:r>
      <w:r w:rsidR="006B7FB5" w:rsidRPr="006B7FB5">
        <w:rPr>
          <w:lang w:val="ru-RU"/>
        </w:rPr>
        <w:t>наблюдается</w:t>
      </w:r>
      <w:r w:rsidR="002656E2" w:rsidRPr="002656E2">
        <w:rPr>
          <w:lang w:val="ru-RU" w:eastAsia="ru-RU"/>
        </w:rPr>
        <w:t xml:space="preserve"> для комбинированной структуры</w:t>
      </w:r>
      <w:r w:rsidR="00426208" w:rsidRPr="00426208">
        <w:rPr>
          <w:lang w:val="ru-RU" w:eastAsia="ru-RU"/>
        </w:rPr>
        <w:t xml:space="preserve">: </w:t>
      </w:r>
      <w:r w:rsidR="00426208">
        <w:rPr>
          <w:lang w:val="ru-RU" w:eastAsia="ru-RU"/>
        </w:rPr>
        <w:t>при</w:t>
      </w:r>
      <w:r w:rsidR="006B7FB5">
        <w:rPr>
          <w:lang w:val="ru-RU" w:eastAsia="ru-RU"/>
        </w:rPr>
        <w:t xml:space="preserve"> </w:t>
      </w:r>
      <m:oMath>
        <m:r>
          <w:rPr>
            <w:rFonts w:ascii="Cambria Math" w:eastAsiaTheme="minorEastAsia" w:hAnsi="Cambria Math" w:cstheme="minorHAnsi"/>
            <w:lang w:val="ru-RU"/>
          </w:rPr>
          <m:t>M=45%</m:t>
        </m:r>
      </m:oMath>
      <w:r w:rsidR="006B7FB5">
        <w:rPr>
          <w:lang w:val="ru-RU"/>
        </w:rPr>
        <w:t xml:space="preserve"> </w:t>
      </w:r>
      <w:r w:rsidR="00426208">
        <w:rPr>
          <w:lang w:val="ru-RU"/>
        </w:rPr>
        <w:t>она</w:t>
      </w:r>
      <w:r w:rsidR="006B7FB5">
        <w:rPr>
          <w:lang w:val="ru-RU"/>
        </w:rPr>
        <w:t xml:space="preserve"> составляет</w:t>
      </w:r>
      <w:r w:rsidR="00CA4812" w:rsidRPr="00CA4812">
        <w:rPr>
          <w:lang w:val="ru-RU" w:eastAsia="ru-RU"/>
        </w:rPr>
        <w:t xml:space="preserve"> </w:t>
      </w:r>
      <m:oMath>
        <m:r>
          <w:rPr>
            <w:rFonts w:ascii="Cambria Math" w:hAnsi="Cambria Math"/>
            <w:highlight w:val="yellow"/>
            <w:lang w:val="ru-RU" w:eastAsia="ru-RU"/>
          </w:rPr>
          <m:t>80 мм∙мрад</m:t>
        </m:r>
      </m:oMath>
      <w:r w:rsidR="00CA4812" w:rsidRPr="0027071E">
        <w:rPr>
          <w:highlight w:val="yellow"/>
          <w:lang w:val="ru-RU" w:eastAsia="ru-RU"/>
        </w:rPr>
        <w:t xml:space="preserve"> </w:t>
      </w:r>
      <w:r w:rsidR="006B7FB5" w:rsidRPr="0027071E">
        <w:rPr>
          <w:highlight w:val="yellow"/>
          <w:lang w:val="ru-RU" w:eastAsia="ru-RU"/>
        </w:rPr>
        <w:t xml:space="preserve">в </w:t>
      </w:r>
      <w:r w:rsidR="00A6692A">
        <w:rPr>
          <w:highlight w:val="yellow"/>
          <w:lang w:val="ru-RU" w:eastAsia="ru-RU"/>
        </w:rPr>
        <w:t>поперечных</w:t>
      </w:r>
      <w:r w:rsidR="006B7FB5" w:rsidRPr="0027071E">
        <w:rPr>
          <w:highlight w:val="yellow"/>
          <w:lang w:val="ru-RU" w:eastAsia="ru-RU"/>
        </w:rPr>
        <w:t xml:space="preserve"> плоскостях</w:t>
      </w:r>
      <w:r w:rsidR="006B7FB5">
        <w:rPr>
          <w:lang w:val="ru-RU" w:eastAsia="ru-RU"/>
        </w:rPr>
        <w:t xml:space="preserve"> </w:t>
      </w:r>
      <w:r w:rsidR="007312E1">
        <w:rPr>
          <w:lang w:val="ru-RU" w:eastAsia="ru-RU"/>
        </w:rPr>
        <w:t>(рис. 6в)</w:t>
      </w:r>
      <w:r w:rsidR="002656E2" w:rsidRPr="002656E2">
        <w:rPr>
          <w:lang w:val="ru-RU" w:eastAsia="ru-RU"/>
        </w:rPr>
        <w:t>.</w:t>
      </w:r>
      <w:r w:rsidR="00827CD2">
        <w:rPr>
          <w:lang w:val="ru-RU" w:eastAsia="ru-RU"/>
        </w:rPr>
        <w:t xml:space="preserve"> </w:t>
      </w:r>
      <w:r>
        <w:rPr>
          <w:lang w:val="ru-RU" w:eastAsia="ru-RU"/>
        </w:rPr>
        <w:t>Г</w:t>
      </w:r>
      <w:r w:rsidR="002656E2" w:rsidRPr="002656E2">
        <w:rPr>
          <w:lang w:val="ru-RU" w:eastAsia="ru-RU"/>
        </w:rPr>
        <w:t xml:space="preserve">лубокая модуляция существенно искажает бета-функции и дисперсию, </w:t>
      </w:r>
      <w:r w:rsidR="00426208" w:rsidRPr="00426208">
        <w:rPr>
          <w:lang w:val="ru-RU"/>
        </w:rPr>
        <w:t>что затрудняет эффективную компенсацию</w:t>
      </w:r>
      <w:r w:rsidR="00AE0AC6">
        <w:rPr>
          <w:lang w:val="ru-RU" w:eastAsia="ru-RU"/>
        </w:rPr>
        <w:t xml:space="preserve"> нелинейных эффектов</w:t>
      </w:r>
      <w:r w:rsidR="00426208">
        <w:rPr>
          <w:lang w:val="ru-RU" w:eastAsia="ru-RU"/>
        </w:rPr>
        <w:t xml:space="preserve"> и</w:t>
      </w:r>
      <w:r w:rsidR="001739CA" w:rsidRPr="001739CA">
        <w:rPr>
          <w:lang w:val="ru-RU" w:eastAsia="ru-RU"/>
        </w:rPr>
        <w:t xml:space="preserve"> приводит к ограничению динамической апертуры</w:t>
      </w:r>
      <w:r w:rsidR="00426208">
        <w:rPr>
          <w:lang w:val="ru-RU" w:eastAsia="ru-RU"/>
        </w:rPr>
        <w:t>.</w:t>
      </w:r>
      <w:r w:rsidR="0027071E">
        <w:rPr>
          <w:lang w:val="ru-RU" w:eastAsia="ru-RU"/>
        </w:rPr>
        <w:t xml:space="preserve"> </w:t>
      </w:r>
      <w:r w:rsidR="008F56C5" w:rsidRPr="008F56C5">
        <w:rPr>
          <w:highlight w:val="yellow"/>
          <w:lang w:val="ru-RU"/>
        </w:rPr>
        <w:t>Это указывает на необходимость оптимизации расположения секступолей для обеспечения стабильной работы.</w:t>
      </w:r>
    </w:p>
    <w:p w14:paraId="61DE48FC" w14:textId="2E93CBA1" w:rsidR="00C470A1" w:rsidRPr="00DC3CD8" w:rsidRDefault="00426208" w:rsidP="00DC3CD8">
      <w:pPr>
        <w:pStyle w:val="Heading"/>
        <w:suppressAutoHyphens/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sz w:val="24"/>
          <w:szCs w:val="24"/>
        </w:rPr>
        <w:t>ДИ</w:t>
      </w:r>
      <w:r w:rsidR="003D6043">
        <w:rPr>
          <w:sz w:val="24"/>
          <w:szCs w:val="24"/>
        </w:rPr>
        <w:t>АГРАММА ЧАСТОТ</w:t>
      </w:r>
    </w:p>
    <w:p w14:paraId="48307B4F" w14:textId="3F090C98" w:rsidR="008845A6" w:rsidRPr="008845A6" w:rsidRDefault="008845A6" w:rsidP="008845A6">
      <w:pPr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ab/>
      </w:r>
      <w:r w:rsidR="008F56C5" w:rsidRPr="008F56C5">
        <w:rPr>
          <w:rFonts w:eastAsiaTheme="minorEastAsia"/>
          <w:lang w:val="ru-RU"/>
        </w:rPr>
        <w:t>В случае</w:t>
      </w:r>
      <w:r w:rsidRPr="008845A6">
        <w:rPr>
          <w:rFonts w:eastAsiaTheme="minorEastAsia"/>
          <w:lang w:val="ru-RU"/>
        </w:rPr>
        <w:t xml:space="preserve"> регулярной структуры</w:t>
      </w:r>
      <w:r>
        <w:rPr>
          <w:rFonts w:eastAsiaTheme="minorEastAsia"/>
          <w:lang w:val="ru-RU"/>
        </w:rPr>
        <w:t xml:space="preserve"> </w:t>
      </w:r>
      <w:r w:rsidR="008F56C5" w:rsidRPr="008F56C5">
        <w:rPr>
          <w:rFonts w:eastAsiaTheme="minorEastAsia"/>
          <w:lang w:val="ru-RU"/>
        </w:rPr>
        <w:t>неизбежна процедура</w:t>
      </w:r>
      <w:r w:rsidR="008F56C5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скачка критической энергии</w:t>
      </w:r>
      <w:r w:rsidRPr="008845A6">
        <w:rPr>
          <w:rFonts w:eastAsiaTheme="minorEastAsia"/>
          <w:lang w:val="ru-RU"/>
        </w:rPr>
        <w:t xml:space="preserve">. </w:t>
      </w:r>
      <w:r w:rsidR="008F56C5" w:rsidRPr="008F56C5">
        <w:rPr>
          <w:rFonts w:eastAsiaTheme="minorEastAsia"/>
          <w:lang w:val="ru-RU"/>
        </w:rPr>
        <w:t>Проведенные раннее</w:t>
      </w:r>
      <w:r w:rsidRPr="008845A6">
        <w:rPr>
          <w:rFonts w:eastAsiaTheme="minorEastAsia"/>
          <w:lang w:val="ru-RU"/>
        </w:rPr>
        <w:t xml:space="preserve"> исследования </w:t>
      </w:r>
      <w:r w:rsidR="00644BEB" w:rsidRPr="00644BEB">
        <w:rPr>
          <w:lang w:val="ru-RU"/>
        </w:rPr>
        <w:t>продольной динамики</w:t>
      </w:r>
      <w:r w:rsidR="00644BEB">
        <w:rPr>
          <w:rFonts w:eastAsiaTheme="minorEastAsia"/>
          <w:lang w:val="ru-RU"/>
        </w:rPr>
        <w:t xml:space="preserve"> </w:t>
      </w:r>
      <w:r w:rsidR="00737F3E" w:rsidRPr="00737F3E">
        <w:rPr>
          <w:rFonts w:eastAsiaTheme="minorEastAsia"/>
          <w:lang w:val="ru-RU"/>
        </w:rPr>
        <w:t>[</w:t>
      </w:r>
      <w:r w:rsidR="00C81030" w:rsidRPr="00C81030">
        <w:rPr>
          <w:rFonts w:eastAsiaTheme="minorEastAsia"/>
          <w:lang w:val="ru-RU"/>
        </w:rPr>
        <w:t>6</w:t>
      </w:r>
      <w:r w:rsidR="00737F3E" w:rsidRPr="00737F3E">
        <w:rPr>
          <w:rFonts w:eastAsiaTheme="minorEastAsia"/>
          <w:lang w:val="ru-RU"/>
        </w:rPr>
        <w:t>]</w:t>
      </w:r>
      <w:r w:rsidRPr="008845A6">
        <w:rPr>
          <w:rFonts w:eastAsiaTheme="minorEastAsia"/>
          <w:lang w:val="ru-RU"/>
        </w:rPr>
        <w:t xml:space="preserve"> показали необходимость применения барьерного </w:t>
      </w:r>
      <w:r w:rsidR="00744715" w:rsidRPr="00744715">
        <w:rPr>
          <w:rFonts w:eastAsiaTheme="minorEastAsia"/>
          <w:lang w:val="ru-RU"/>
        </w:rPr>
        <w:t>высокочастотно</w:t>
      </w:r>
      <w:r w:rsidR="00744715">
        <w:rPr>
          <w:rFonts w:eastAsiaTheme="minorEastAsia"/>
          <w:lang w:val="ru-RU"/>
        </w:rPr>
        <w:t>го</w:t>
      </w:r>
      <w:r w:rsidR="00744715" w:rsidRPr="00744715">
        <w:rPr>
          <w:rFonts w:eastAsiaTheme="minorEastAsia"/>
          <w:lang w:val="ru-RU"/>
        </w:rPr>
        <w:t xml:space="preserve"> (ВЧ) напряжение</w:t>
      </w:r>
      <w:r w:rsidR="008F56C5">
        <w:rPr>
          <w:rFonts w:eastAsiaTheme="minorEastAsia"/>
          <w:lang w:val="ru-RU"/>
        </w:rPr>
        <w:t xml:space="preserve"> </w:t>
      </w:r>
      <w:r w:rsidR="008F56C5" w:rsidRPr="008F56C5">
        <w:rPr>
          <w:rFonts w:eastAsiaTheme="minorEastAsia"/>
          <w:lang w:val="ru-RU"/>
        </w:rPr>
        <w:t>с последующим перезахватом пучка и формированием</w:t>
      </w:r>
      <w:r w:rsidR="00791E17" w:rsidRPr="00791E17">
        <w:rPr>
          <w:rFonts w:eastAsiaTheme="minorEastAsia"/>
          <w:lang w:val="ru-RU"/>
        </w:rPr>
        <w:t xml:space="preserve"> 22 сгустков для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эксперимента</w:t>
      </w:r>
      <w:r>
        <w:rPr>
          <w:rFonts w:eastAsiaTheme="minorEastAsia"/>
          <w:lang w:val="ru-RU"/>
        </w:rPr>
        <w:t>.</w:t>
      </w:r>
      <w:r w:rsidR="00791E17">
        <w:rPr>
          <w:rFonts w:eastAsiaTheme="minorEastAsia"/>
          <w:lang w:val="ru-RU"/>
        </w:rPr>
        <w:t xml:space="preserve"> </w:t>
      </w:r>
      <w:r w:rsidRPr="008845A6">
        <w:rPr>
          <w:rFonts w:eastAsiaTheme="minorEastAsia"/>
          <w:lang w:val="ru-RU"/>
        </w:rPr>
        <w:t xml:space="preserve">Дополнительным фактором, </w:t>
      </w:r>
      <w:r>
        <w:rPr>
          <w:rFonts w:eastAsiaTheme="minorEastAsia"/>
          <w:lang w:val="ru-RU"/>
        </w:rPr>
        <w:t>ограничивающим</w:t>
      </w:r>
      <w:r w:rsidRPr="008845A6">
        <w:rPr>
          <w:rFonts w:eastAsiaTheme="minorEastAsia"/>
          <w:lang w:val="ru-RU"/>
        </w:rPr>
        <w:t xml:space="preserve"> параметры пучка,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выступает продольная микроволновая неустойчивость</w:t>
      </w:r>
      <w:r w:rsidRPr="008845A6">
        <w:rPr>
          <w:rFonts w:eastAsiaTheme="minorEastAsia"/>
          <w:lang w:val="ru-RU"/>
        </w:rPr>
        <w:t xml:space="preserve">, </w:t>
      </w:r>
      <w:r w:rsidR="008F56C5" w:rsidRPr="008F56C5">
        <w:rPr>
          <w:rFonts w:eastAsiaTheme="minorEastAsia"/>
          <w:lang w:val="ru-RU"/>
        </w:rPr>
        <w:t>приводящая</w:t>
      </w:r>
      <w:r w:rsidR="008F56C5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к снижению количества частиц в 2-4 раза.</w:t>
      </w:r>
      <w:r w:rsidRPr="008845A6">
        <w:rPr>
          <w:rFonts w:eastAsiaTheme="minorEastAsia"/>
          <w:lang w:val="ru-RU"/>
        </w:rPr>
        <w:t xml:space="preserve"> </w:t>
      </w:r>
    </w:p>
    <w:p w14:paraId="03A7F5ED" w14:textId="13173FB9" w:rsidR="00961741" w:rsidRPr="00BD63B4" w:rsidRDefault="008F56C5" w:rsidP="00CA13B7">
      <w:pPr>
        <w:jc w:val="both"/>
        <w:rPr>
          <w:rFonts w:eastAsiaTheme="minorEastAsia"/>
          <w:lang w:val="ru-RU"/>
        </w:rPr>
      </w:pPr>
      <w:r w:rsidRPr="008F56C5">
        <w:rPr>
          <w:rFonts w:eastAsiaTheme="minorEastAsia"/>
          <w:highlight w:val="yellow"/>
          <w:lang w:val="ru-RU"/>
        </w:rPr>
        <w:t xml:space="preserve">Для пучка с </w:t>
      </w:r>
      <w:proofErr w:type="spellStart"/>
      <w:r w:rsidRPr="008F56C5">
        <w:rPr>
          <w:rFonts w:eastAsiaTheme="minorEastAsia"/>
          <w:highlight w:val="yellow"/>
          <w:lang w:val="ru-RU"/>
        </w:rPr>
        <w:t>эмиттансом</w:t>
      </w:r>
      <w:proofErr w:type="spellEnd"/>
      <w:r w:rsidRPr="008F56C5">
        <w:rPr>
          <w:rFonts w:eastAsiaTheme="minorEastAsia"/>
          <w:highlight w:val="yellow"/>
          <w:lang w:val="ru-RU"/>
        </w:rPr>
        <w:t xml:space="preserve"> </w:t>
      </w:r>
      <m:oMath>
        <m:r>
          <w:rPr>
            <w:rFonts w:ascii="Cambria Math" w:eastAsiaTheme="minorEastAsia" w:hAnsi="Cambria Math"/>
            <w:highlight w:val="yellow"/>
            <w:lang w:val="ru-RU"/>
          </w:rPr>
          <m:t>ε=</m:t>
        </m:r>
        <m:r>
          <w:rPr>
            <w:rFonts w:ascii="Cambria Math" w:hAnsi="Cambria Math"/>
            <w:highlight w:val="yellow"/>
            <w:lang w:val="ru-RU" w:eastAsia="ru-RU"/>
          </w:rPr>
          <m:t>1</m:t>
        </m:r>
        <m:r>
          <w:rPr>
            <w:rFonts w:ascii="Cambria Math" w:hAnsi="Cambria Math"/>
            <w:highlight w:val="yellow"/>
            <w:lang w:val="ru-RU" w:eastAsia="ru-RU"/>
          </w:rPr>
          <m:t xml:space="preserve"> мм∙мрад</m:t>
        </m:r>
      </m:oMath>
      <w:r w:rsidR="009F2EB6" w:rsidRPr="008F56C5">
        <w:rPr>
          <w:rFonts w:eastAsiaTheme="minorEastAsia"/>
          <w:highlight w:val="yellow"/>
          <w:lang w:val="ru-RU"/>
        </w:rPr>
        <w:t xml:space="preserve"> </w:t>
      </w:r>
      <w:r w:rsidRPr="008F56C5">
        <w:rPr>
          <w:rFonts w:eastAsiaTheme="minorEastAsia"/>
          <w:highlight w:val="yellow"/>
          <w:lang w:val="ru-RU"/>
        </w:rPr>
        <w:t>проведено исследование диаграммы частот (</w:t>
      </w:r>
      <w:r w:rsidRPr="008F56C5">
        <w:rPr>
          <w:rFonts w:eastAsiaTheme="minorEastAsia"/>
          <w:highlight w:val="yellow"/>
        </w:rPr>
        <w:t>footprint</w:t>
      </w:r>
      <w:r w:rsidRPr="008F56C5">
        <w:rPr>
          <w:rFonts w:eastAsiaTheme="minorEastAsia"/>
          <w:highlight w:val="yellow"/>
          <w:lang w:val="ru-RU"/>
        </w:rPr>
        <w:t xml:space="preserve">) при скачке критической энергии с использованием </w:t>
      </w:r>
      <w:r w:rsidRPr="008F56C5">
        <w:rPr>
          <w:rFonts w:eastAsiaTheme="minorEastAsia"/>
          <w:highlight w:val="yellow"/>
        </w:rPr>
        <w:t>Xsuite</w:t>
      </w:r>
      <w:r w:rsidRPr="008F56C5">
        <w:rPr>
          <w:rFonts w:eastAsiaTheme="minorEastAsia"/>
          <w:highlight w:val="yellow"/>
          <w:lang w:val="ru-RU"/>
        </w:rPr>
        <w:t xml:space="preserve"> [7]</w:t>
      </w:r>
      <w:r w:rsidR="00644BEB" w:rsidRPr="008F56C5">
        <w:rPr>
          <w:rFonts w:eastAsiaTheme="minorEastAsia"/>
          <w:highlight w:val="yellow"/>
          <w:lang w:val="ru-RU"/>
        </w:rPr>
        <w:t>.</w:t>
      </w:r>
      <w:r w:rsidR="00644BEB" w:rsidRPr="00644BEB">
        <w:rPr>
          <w:lang w:val="ru-RU"/>
        </w:rPr>
        <w:t xml:space="preserve"> Расчёт </w:t>
      </w:r>
      <w:r>
        <w:rPr>
          <w:lang w:val="ru-RU"/>
        </w:rPr>
        <w:t>выполнен с</w:t>
      </w:r>
      <w:r w:rsidR="00644BEB" w:rsidRPr="00644BEB">
        <w:rPr>
          <w:lang w:val="ru-RU"/>
        </w:rPr>
        <w:t xml:space="preserve"> целью </w:t>
      </w:r>
      <w:r w:rsidR="00644BEB">
        <w:rPr>
          <w:lang w:val="ru-RU"/>
        </w:rPr>
        <w:t>изучения</w:t>
      </w:r>
      <w:r w:rsidR="00644BEB" w:rsidRPr="00644BEB">
        <w:rPr>
          <w:lang w:val="ru-RU"/>
        </w:rPr>
        <w:t xml:space="preserve"> </w:t>
      </w:r>
      <w:r w:rsidR="00644BEB">
        <w:rPr>
          <w:lang w:val="ru-RU"/>
        </w:rPr>
        <w:t xml:space="preserve">влияния </w:t>
      </w:r>
      <w:r w:rsidR="00644BEB" w:rsidRPr="00644BEB">
        <w:rPr>
          <w:lang w:val="ru-RU"/>
        </w:rPr>
        <w:t>резонансов, способных привести к деградации пучка.</w:t>
      </w:r>
      <w:r w:rsidR="00791E17">
        <w:rPr>
          <w:rFonts w:eastAsiaTheme="minorEastAsia"/>
          <w:lang w:val="ru-RU"/>
        </w:rPr>
        <w:t xml:space="preserve"> </w:t>
      </w:r>
      <w:r w:rsidR="00791E17" w:rsidRPr="00791E17">
        <w:rPr>
          <w:rFonts w:eastAsiaTheme="minorEastAsia"/>
          <w:lang w:val="ru-RU"/>
        </w:rPr>
        <w:t>Полученные результаты</w:t>
      </w:r>
      <w:r w:rsidR="00791E17">
        <w:rPr>
          <w:rFonts w:eastAsiaTheme="minorEastAsia"/>
          <w:lang w:val="ru-RU"/>
        </w:rPr>
        <w:t xml:space="preserve"> на рис. </w:t>
      </w:r>
      <w:r w:rsidR="00741DC6">
        <w:rPr>
          <w:rFonts w:eastAsiaTheme="minorEastAsia"/>
          <w:lang w:val="ru-RU"/>
        </w:rPr>
        <w:t>7</w:t>
      </w:r>
      <w:r w:rsidR="00791E17" w:rsidRPr="00791E17">
        <w:rPr>
          <w:rFonts w:eastAsiaTheme="minorEastAsia"/>
          <w:lang w:val="ru-RU"/>
        </w:rPr>
        <w:t xml:space="preserve"> подтверждают, что при импульсном изменении градиентов квадруполей траектория движения частот остается в допустимых пределах диаграмм</w:t>
      </w:r>
      <w:r w:rsidR="003E3AA3">
        <w:rPr>
          <w:rFonts w:eastAsiaTheme="minorEastAsia"/>
          <w:lang w:val="ru-RU"/>
        </w:rPr>
        <w:t>ы</w:t>
      </w:r>
      <w:r w:rsidR="00791E17">
        <w:rPr>
          <w:rFonts w:eastAsiaTheme="minorEastAsia"/>
          <w:lang w:val="ru-RU"/>
        </w:rPr>
        <w:t>.</w:t>
      </w:r>
    </w:p>
    <w:p w14:paraId="5D9224DE" w14:textId="77777777" w:rsidR="00875E1B" w:rsidRPr="00651DD5" w:rsidRDefault="00875E1B" w:rsidP="00875E1B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ЗАКЛЮЧЕНИЕ</w:t>
      </w:r>
    </w:p>
    <w:p w14:paraId="0BBDB60D" w14:textId="568A5347" w:rsidR="0092068B" w:rsidRPr="00244467" w:rsidRDefault="00961741" w:rsidP="002444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EastAsia" w:cstheme="minorHAnsi"/>
          <w:lang w:val="ru-RU"/>
        </w:rPr>
      </w:pPr>
      <w:r w:rsidRPr="00A40D37">
        <w:rPr>
          <w:rFonts w:eastAsiaTheme="minorEastAsia" w:cstheme="minorHAnsi"/>
          <w:b/>
          <w:bCs/>
          <w:lang w:val="ru-RU"/>
        </w:rPr>
        <w:tab/>
      </w:r>
      <w:r w:rsidR="00244467" w:rsidRPr="00244467">
        <w:rPr>
          <w:rFonts w:eastAsiaTheme="minorEastAsia" w:cstheme="minorHAnsi"/>
          <w:lang w:val="ru-RU"/>
        </w:rPr>
        <w:t xml:space="preserve">В работе проведено исследование факторов, ограничивающих параметры протонного пучка в коллайдере NICA для различных конфигураций магнитооптической структуры. Установлено, что время внутрипучкового рассеяния в резонансной и </w:t>
      </w:r>
      <w:r w:rsidR="008F56C5">
        <w:rPr>
          <w:rFonts w:eastAsiaTheme="minorEastAsia" w:cstheme="minorHAnsi"/>
          <w:lang w:val="ru-RU"/>
        </w:rPr>
        <w:t xml:space="preserve">в </w:t>
      </w:r>
      <w:r w:rsidR="00244467" w:rsidRPr="00244467">
        <w:rPr>
          <w:rFonts w:eastAsiaTheme="minorEastAsia" w:cstheme="minorHAnsi"/>
          <w:lang w:val="ru-RU"/>
        </w:rPr>
        <w:t xml:space="preserve">комбинированной структурах меньше, чем в регулярной из-за модуляции функций </w:t>
      </w:r>
      <w:proofErr w:type="spellStart"/>
      <w:r w:rsidR="00244467" w:rsidRPr="00244467">
        <w:rPr>
          <w:rFonts w:eastAsiaTheme="minorEastAsia" w:cstheme="minorHAnsi"/>
          <w:lang w:val="ru-RU"/>
        </w:rPr>
        <w:t>Твисса</w:t>
      </w:r>
      <w:proofErr w:type="spellEnd"/>
      <w:r w:rsidR="00244467" w:rsidRPr="00244467">
        <w:rPr>
          <w:rFonts w:eastAsiaTheme="minorEastAsia" w:cstheme="minorHAnsi"/>
          <w:lang w:val="ru-RU"/>
        </w:rPr>
        <w:t>. Аналитическая оценка</w:t>
      </w:r>
      <w:r w:rsidR="004B3E32">
        <w:rPr>
          <w:rFonts w:eastAsiaTheme="minorEastAsia" w:cstheme="minorHAnsi"/>
          <w:lang w:val="ru-RU"/>
        </w:rPr>
        <w:t xml:space="preserve"> параметров пучка при</w:t>
      </w:r>
      <w:r w:rsidR="00244467" w:rsidRPr="00244467">
        <w:rPr>
          <w:rFonts w:eastAsiaTheme="minorEastAsia" w:cstheme="minorHAnsi"/>
          <w:lang w:val="ru-RU"/>
        </w:rPr>
        <w:t xml:space="preserve"> стохастическ</w:t>
      </w:r>
      <w:r w:rsidR="004B3E32">
        <w:rPr>
          <w:rFonts w:eastAsiaTheme="minorEastAsia" w:cstheme="minorHAnsi"/>
          <w:lang w:val="ru-RU"/>
        </w:rPr>
        <w:t xml:space="preserve">ом </w:t>
      </w:r>
      <w:r w:rsidR="00244467" w:rsidRPr="00244467">
        <w:rPr>
          <w:rFonts w:eastAsiaTheme="minorEastAsia" w:cstheme="minorHAnsi"/>
          <w:lang w:val="ru-RU"/>
        </w:rPr>
        <w:t>охлаждени</w:t>
      </w:r>
      <w:r w:rsidR="004B3E32">
        <w:rPr>
          <w:rFonts w:eastAsiaTheme="minorEastAsia" w:cstheme="minorHAnsi"/>
          <w:lang w:val="ru-RU"/>
        </w:rPr>
        <w:t>и</w:t>
      </w:r>
      <w:r w:rsidR="00244467" w:rsidRPr="00244467">
        <w:rPr>
          <w:rFonts w:eastAsiaTheme="minorEastAsia" w:cstheme="minorHAnsi"/>
          <w:lang w:val="ru-RU"/>
        </w:rPr>
        <w:t xml:space="preserve"> показала, что при</w:t>
      </w:r>
      <w:r w:rsidR="00097799">
        <w:rPr>
          <w:rFonts w:eastAsiaTheme="minorEastAsia" w:cstheme="minorHAnsi"/>
          <w:lang w:val="ru-RU"/>
        </w:rPr>
        <w:t xml:space="preserve"> </w:t>
      </w:r>
      <w:r w:rsidR="00244467" w:rsidRPr="00244467">
        <w:rPr>
          <w:rFonts w:eastAsiaTheme="minorEastAsia" w:cstheme="minorHAnsi"/>
          <w:lang w:val="ru-RU"/>
        </w:rPr>
        <w:t>интенсивности</w:t>
      </w:r>
      <w:r w:rsidR="006A288D">
        <w:rPr>
          <w:rFonts w:eastAsiaTheme="minorEastAsia" w:cstheme="minorHAnsi"/>
          <w:lang w:val="ru-RU"/>
        </w:rPr>
        <w:t xml:space="preserve"> порядка</w:t>
      </w:r>
      <w:r w:rsidR="00097799">
        <w:rPr>
          <w:rFonts w:eastAsiaTheme="minorEastAsia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="00097799">
        <w:rPr>
          <w:rFonts w:eastAsiaTheme="minorEastAsia" w:cstheme="minorHAnsi"/>
          <w:lang w:val="ru-RU"/>
        </w:rPr>
        <w:t xml:space="preserve"> частиц в сгустке,</w:t>
      </w:r>
      <w:r w:rsidR="00244467" w:rsidRPr="00244467">
        <w:rPr>
          <w:rFonts w:eastAsiaTheme="minorEastAsia" w:cstheme="minorHAnsi"/>
          <w:lang w:val="ru-RU"/>
        </w:rPr>
        <w:t xml:space="preserve"> сис</w:t>
      </w:r>
      <w:r w:rsidR="00097799">
        <w:rPr>
          <w:rFonts w:eastAsiaTheme="minorEastAsia" w:cstheme="minorHAnsi"/>
          <w:lang w:val="ru-RU"/>
        </w:rPr>
        <w:t>тема</w:t>
      </w:r>
      <w:r w:rsidR="00244467" w:rsidRPr="00244467">
        <w:rPr>
          <w:rFonts w:eastAsiaTheme="minorEastAsia" w:cstheme="minorHAnsi"/>
          <w:lang w:val="ru-RU"/>
        </w:rPr>
        <w:t xml:space="preserve"> не способна полностью скомпенсировать </w:t>
      </w:r>
      <w:r w:rsidR="00744715">
        <w:rPr>
          <w:rFonts w:eastAsiaTheme="minorEastAsia" w:cstheme="minorHAnsi"/>
          <w:lang w:val="ru-RU"/>
        </w:rPr>
        <w:t>внутрипучковое рассеяние</w:t>
      </w:r>
      <w:r w:rsidR="008F56C5">
        <w:rPr>
          <w:rFonts w:eastAsiaTheme="minorEastAsia" w:cstheme="minorHAnsi"/>
          <w:lang w:val="ru-RU"/>
        </w:rPr>
        <w:t>.</w:t>
      </w:r>
      <w:r w:rsidR="00244467" w:rsidRPr="00244467">
        <w:rPr>
          <w:rFonts w:eastAsiaTheme="minorEastAsia" w:cstheme="minorHAnsi"/>
          <w:lang w:val="ru-RU"/>
        </w:rPr>
        <w:t xml:space="preserve"> </w:t>
      </w:r>
      <w:r w:rsidR="008F56C5" w:rsidRPr="008F56C5">
        <w:rPr>
          <w:rFonts w:eastAsiaTheme="minorEastAsia" w:cstheme="minorHAnsi"/>
          <w:lang w:val="ru-RU"/>
        </w:rPr>
        <w:t>В связи с данным обстоятельством</w:t>
      </w:r>
      <w:r w:rsidR="008F56C5" w:rsidRPr="008F56C5">
        <w:rPr>
          <w:rFonts w:eastAsiaTheme="minorEastAsia" w:cstheme="minorHAnsi"/>
          <w:lang w:val="ru-RU"/>
        </w:rPr>
        <w:t xml:space="preserve"> </w:t>
      </w:r>
      <w:r w:rsidR="008F56C5" w:rsidRPr="008F56C5">
        <w:rPr>
          <w:rFonts w:eastAsiaTheme="minorEastAsia" w:cstheme="minorHAnsi"/>
          <w:lang w:val="ru-RU"/>
        </w:rPr>
        <w:t>было</w:t>
      </w:r>
      <w:r w:rsidR="00244467" w:rsidRPr="00244467">
        <w:rPr>
          <w:rFonts w:eastAsiaTheme="minorEastAsia" w:cstheme="minorHAnsi"/>
          <w:lang w:val="ru-RU"/>
        </w:rPr>
        <w:t xml:space="preserve"> рассмотрено применение охлаждения при пониженной интенсивности.</w:t>
      </w:r>
      <w:r w:rsidR="004B3E32">
        <w:rPr>
          <w:rFonts w:eastAsiaTheme="minorEastAsia" w:cstheme="minorHAnsi"/>
          <w:lang w:val="ru-RU"/>
        </w:rPr>
        <w:t xml:space="preserve"> </w:t>
      </w:r>
      <w:r w:rsidR="00244467" w:rsidRPr="00244467">
        <w:rPr>
          <w:rFonts w:eastAsiaTheme="minorEastAsia" w:cstheme="minorHAnsi"/>
          <w:lang w:val="ru-RU"/>
        </w:rPr>
        <w:t xml:space="preserve">Выявлено </w:t>
      </w:r>
      <w:r w:rsidR="008F56C5" w:rsidRPr="008F56C5">
        <w:rPr>
          <w:rFonts w:eastAsiaTheme="minorEastAsia" w:cstheme="minorHAnsi"/>
          <w:lang w:val="ru-RU"/>
        </w:rPr>
        <w:t>значительное</w:t>
      </w:r>
      <w:r w:rsidR="008F56C5">
        <w:rPr>
          <w:rFonts w:eastAsiaTheme="minorEastAsia" w:cstheme="minorHAnsi"/>
          <w:lang w:val="ru-RU"/>
        </w:rPr>
        <w:t xml:space="preserve"> </w:t>
      </w:r>
      <w:r w:rsidR="00244467" w:rsidRPr="00244467">
        <w:rPr>
          <w:rFonts w:eastAsiaTheme="minorEastAsia" w:cstheme="minorHAnsi"/>
          <w:lang w:val="ru-RU"/>
        </w:rPr>
        <w:t>сокращение динамической апертуры в комбинированной структуре. Для регулярной структуры необходим</w:t>
      </w:r>
      <w:r w:rsidR="00097799">
        <w:rPr>
          <w:rFonts w:eastAsiaTheme="minorEastAsia" w:cstheme="minorHAnsi"/>
          <w:lang w:val="ru-RU"/>
        </w:rPr>
        <w:t>о применение процедуры</w:t>
      </w:r>
      <w:r w:rsidR="00244467" w:rsidRPr="00244467">
        <w:rPr>
          <w:rFonts w:eastAsiaTheme="minorEastAsia" w:cstheme="minorHAnsi"/>
          <w:lang w:val="ru-RU"/>
        </w:rPr>
        <w:t xml:space="preserve"> скачка</w:t>
      </w:r>
      <w:r w:rsidR="00097799">
        <w:rPr>
          <w:rFonts w:eastAsiaTheme="minorEastAsia" w:cstheme="minorHAnsi"/>
          <w:lang w:val="ru-RU"/>
        </w:rPr>
        <w:t xml:space="preserve"> критической энергии</w:t>
      </w:r>
      <w:r w:rsidR="00244467" w:rsidRPr="00244467">
        <w:rPr>
          <w:rFonts w:eastAsiaTheme="minorEastAsia" w:cstheme="minorHAnsi"/>
          <w:lang w:val="ru-RU"/>
        </w:rPr>
        <w:t xml:space="preserve"> с применением барьерного ВЧ. Показано, что выбранный скач</w:t>
      </w:r>
      <w:r w:rsidR="00097799">
        <w:rPr>
          <w:rFonts w:eastAsiaTheme="minorEastAsia" w:cstheme="minorHAnsi"/>
          <w:lang w:val="ru-RU"/>
        </w:rPr>
        <w:t>ок</w:t>
      </w:r>
      <w:r w:rsidR="00244467" w:rsidRPr="00244467">
        <w:rPr>
          <w:rFonts w:eastAsiaTheme="minorEastAsia" w:cstheme="minorHAnsi"/>
          <w:lang w:val="ru-RU"/>
        </w:rPr>
        <w:t xml:space="preserve"> в регулярной структуре позволяет избегать попадания рабочей точки на опасные резонансы на диаграмме частот.</w:t>
      </w:r>
    </w:p>
    <w:p w14:paraId="07FDC926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КОНФЛИКТ ИНТЕРЕСОВ</w:t>
      </w:r>
    </w:p>
    <w:p w14:paraId="4D14B112" w14:textId="5A9C38FA" w:rsidR="00CA13B7" w:rsidRDefault="00B43C78" w:rsidP="00CA13B7">
      <w:pPr>
        <w:pStyle w:val="a3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Авторы подтверждают, что у них нет конфликта интересов.</w:t>
      </w:r>
    </w:p>
    <w:p w14:paraId="11E1F6E6" w14:textId="4C6DA2E4" w:rsidR="00CA13B7" w:rsidRPr="00651DD5" w:rsidRDefault="00CA13B7" w:rsidP="00CA13B7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БЛАГОДАРНОСТИ</w:t>
      </w:r>
    </w:p>
    <w:p w14:paraId="19BD0CAE" w14:textId="2D6A834B" w:rsidR="00CA13B7" w:rsidRDefault="00CA13B7" w:rsidP="00CA13B7">
      <w:pPr>
        <w:pStyle w:val="a3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CA13B7">
        <w:rPr>
          <w:sz w:val="24"/>
          <w:szCs w:val="24"/>
          <w:lang w:val="ru-RU"/>
        </w:rPr>
        <w:t>Исследование выполнено при поддержке гранта Российского Научного Фонда №25-72-30005.</w:t>
      </w:r>
    </w:p>
    <w:p w14:paraId="331F95FB" w14:textId="7EA97F70" w:rsidR="00530C51" w:rsidRPr="007E7A4F" w:rsidRDefault="00704786" w:rsidP="00BD7017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  <w:lang w:val="en-US"/>
        </w:rPr>
      </w:pPr>
      <w:bookmarkStart w:id="2" w:name="_bookmark27"/>
      <w:bookmarkEnd w:id="2"/>
      <w:r>
        <w:rPr>
          <w:rFonts w:asciiTheme="majorBidi" w:hAnsiTheme="majorBidi" w:cstheme="majorBidi"/>
          <w:caps w:val="0"/>
          <w:sz w:val="24"/>
          <w:szCs w:val="24"/>
        </w:rPr>
        <w:t>СПИСОК</w:t>
      </w:r>
      <w:r w:rsidRPr="007E7A4F">
        <w:rPr>
          <w:rFonts w:asciiTheme="majorBidi" w:hAnsiTheme="majorBidi" w:cstheme="majorBidi"/>
          <w:caps w:val="0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caps w:val="0"/>
          <w:sz w:val="24"/>
          <w:szCs w:val="24"/>
        </w:rPr>
        <w:t>ЛИТЕРАТУРЫ</w:t>
      </w:r>
    </w:p>
    <w:p w14:paraId="55B9B882" w14:textId="77777777" w:rsidR="00BD7017" w:rsidRPr="00E73B2B" w:rsidRDefault="00BD7017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BD7017">
        <w:rPr>
          <w:rFonts w:cstheme="minorHAnsi"/>
          <w:color w:val="000000"/>
          <w:lang w:val="en-US"/>
        </w:rPr>
        <w:t>1.</w:t>
      </w:r>
      <w:r w:rsidRPr="00BD7017">
        <w:rPr>
          <w:rFonts w:cstheme="minorHAnsi"/>
          <w:color w:val="000000"/>
          <w:lang w:val="en-US"/>
        </w:rPr>
        <w:tab/>
      </w:r>
      <w:proofErr w:type="spellStart"/>
      <w:r w:rsidRPr="00E73B2B">
        <w:rPr>
          <w:rFonts w:cstheme="minorHAnsi"/>
          <w:color w:val="000000"/>
          <w:lang w:val="en-US"/>
        </w:rPr>
        <w:t>Syresin</w:t>
      </w:r>
      <w:proofErr w:type="spellEnd"/>
      <w:r w:rsidRPr="00E73B2B">
        <w:rPr>
          <w:rFonts w:cstheme="minorHAnsi"/>
          <w:color w:val="000000"/>
          <w:lang w:val="en-US"/>
        </w:rPr>
        <w:t xml:space="preserve"> E.M et al.</w:t>
      </w:r>
      <w:r>
        <w:rPr>
          <w:rFonts w:cstheme="minorHAnsi"/>
          <w:color w:val="000000"/>
          <w:lang w:val="en-US"/>
        </w:rPr>
        <w:t>,</w:t>
      </w:r>
      <w:r w:rsidRPr="00E73B2B">
        <w:rPr>
          <w:rFonts w:cstheme="minorHAnsi"/>
          <w:color w:val="000000"/>
          <w:lang w:val="en-US"/>
        </w:rPr>
        <w:t xml:space="preserve"> Formation of Polarized Proton Beams in the NICA Collider-Accelerator</w:t>
      </w:r>
    </w:p>
    <w:p w14:paraId="1F7E2862" w14:textId="0E1D1F30" w:rsidR="00BD7017" w:rsidRDefault="00BD7017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E73B2B">
        <w:rPr>
          <w:rFonts w:cstheme="minorHAnsi"/>
          <w:color w:val="000000"/>
          <w:lang w:val="en-US"/>
        </w:rPr>
        <w:t xml:space="preserve">Complex // Phys. Part. </w:t>
      </w:r>
      <w:proofErr w:type="spellStart"/>
      <w:r w:rsidRPr="00E73B2B">
        <w:rPr>
          <w:rFonts w:cstheme="minorHAnsi"/>
          <w:color w:val="000000"/>
          <w:lang w:val="en-US"/>
        </w:rPr>
        <w:t>Nucl</w:t>
      </w:r>
      <w:proofErr w:type="spellEnd"/>
      <w:r w:rsidRPr="00E73B2B">
        <w:rPr>
          <w:rFonts w:cstheme="minorHAnsi"/>
          <w:color w:val="000000"/>
          <w:lang w:val="en-US"/>
        </w:rPr>
        <w:t>. 2021. V. 52. P</w:t>
      </w:r>
      <w:r w:rsidRPr="007E7A4F">
        <w:rPr>
          <w:rFonts w:cstheme="minorHAnsi"/>
          <w:color w:val="000000"/>
          <w:lang w:val="en-US"/>
        </w:rPr>
        <w:t xml:space="preserve">. 997–1017; </w:t>
      </w:r>
      <w:proofErr w:type="spellStart"/>
      <w:r w:rsidRPr="00E73B2B">
        <w:rPr>
          <w:rFonts w:cstheme="minorHAnsi"/>
          <w:color w:val="000000"/>
          <w:lang w:val="en-US"/>
        </w:rPr>
        <w:t>doi</w:t>
      </w:r>
      <w:proofErr w:type="spellEnd"/>
      <w:r w:rsidRPr="007E7A4F">
        <w:rPr>
          <w:rFonts w:cstheme="minorHAnsi"/>
          <w:color w:val="000000"/>
          <w:lang w:val="en-US"/>
        </w:rPr>
        <w:t>: 10.1134/</w:t>
      </w:r>
      <w:r w:rsidRPr="00E73B2B">
        <w:rPr>
          <w:rFonts w:cstheme="minorHAnsi"/>
          <w:color w:val="000000"/>
          <w:lang w:val="en-US"/>
        </w:rPr>
        <w:t>S</w:t>
      </w:r>
      <w:r w:rsidRPr="007E7A4F">
        <w:rPr>
          <w:rFonts w:cstheme="minorHAnsi"/>
          <w:color w:val="000000"/>
          <w:lang w:val="en-US"/>
        </w:rPr>
        <w:t>1063779621050051.</w:t>
      </w:r>
    </w:p>
    <w:p w14:paraId="0E4231F5" w14:textId="750CFAD1" w:rsidR="00960596" w:rsidRPr="007E7A4F" w:rsidRDefault="00960596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960596">
        <w:rPr>
          <w:rFonts w:cstheme="minorHAnsi"/>
          <w:color w:val="000000"/>
          <w:highlight w:val="yellow"/>
          <w:lang w:val="en-US"/>
        </w:rPr>
        <w:t xml:space="preserve">2. </w:t>
      </w:r>
      <w:r w:rsidRPr="00960596">
        <w:rPr>
          <w:rFonts w:cstheme="minorHAnsi"/>
          <w:color w:val="000000"/>
          <w:highlight w:val="yellow"/>
          <w:lang w:val="en-US"/>
        </w:rPr>
        <w:tab/>
        <w:t xml:space="preserve">G. </w:t>
      </w:r>
      <w:proofErr w:type="spellStart"/>
      <w:r w:rsidRPr="00960596">
        <w:rPr>
          <w:rFonts w:cstheme="minorHAnsi"/>
          <w:color w:val="000000"/>
          <w:highlight w:val="yellow"/>
          <w:lang w:val="en-US"/>
        </w:rPr>
        <w:t>Trubnikov</w:t>
      </w:r>
      <w:proofErr w:type="spellEnd"/>
      <w:r w:rsidRPr="00960596">
        <w:rPr>
          <w:rFonts w:cstheme="minorHAnsi"/>
          <w:color w:val="000000"/>
          <w:highlight w:val="yellow"/>
          <w:lang w:val="en-US"/>
        </w:rPr>
        <w:t xml:space="preserve"> et al., NICA heavy-ion collider at JINR (</w:t>
      </w:r>
      <w:proofErr w:type="spellStart"/>
      <w:r w:rsidRPr="00960596">
        <w:rPr>
          <w:rFonts w:cstheme="minorHAnsi"/>
          <w:color w:val="000000"/>
          <w:highlight w:val="yellow"/>
          <w:lang w:val="en-US"/>
        </w:rPr>
        <w:t>Dubna</w:t>
      </w:r>
      <w:proofErr w:type="spellEnd"/>
      <w:r w:rsidRPr="00960596">
        <w:rPr>
          <w:rFonts w:cstheme="minorHAnsi"/>
          <w:color w:val="000000"/>
          <w:highlight w:val="yellow"/>
          <w:lang w:val="en-US"/>
        </w:rPr>
        <w:t xml:space="preserve">). Status of accelerator complex and first physics at NICA // </w:t>
      </w:r>
      <w:proofErr w:type="spellStart"/>
      <w:r w:rsidRPr="00960596">
        <w:rPr>
          <w:rFonts w:cstheme="minorHAnsi"/>
          <w:color w:val="000000"/>
          <w:highlight w:val="yellow"/>
          <w:lang w:val="en-US"/>
        </w:rPr>
        <w:t>J.Phys.Conf.Ser</w:t>
      </w:r>
      <w:proofErr w:type="spellEnd"/>
      <w:r w:rsidRPr="00960596">
        <w:rPr>
          <w:rFonts w:cstheme="minorHAnsi"/>
          <w:color w:val="000000"/>
          <w:highlight w:val="yellow"/>
          <w:lang w:val="en-US"/>
        </w:rPr>
        <w:t>. 2023. 2586 1, 012013; DOI: 10.1088/1742-6596/2586/1/012013</w:t>
      </w:r>
    </w:p>
    <w:p w14:paraId="481795C7" w14:textId="71AF12F2" w:rsidR="00BD7017" w:rsidRDefault="00960596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3</w:t>
      </w:r>
      <w:r w:rsidR="00BD7017" w:rsidRPr="007E7A4F">
        <w:rPr>
          <w:rFonts w:cstheme="minorHAnsi"/>
          <w:color w:val="000000"/>
          <w:lang w:val="en-US"/>
        </w:rPr>
        <w:t>.</w:t>
      </w:r>
      <w:r w:rsidR="00BD7017" w:rsidRPr="007E7A4F">
        <w:rPr>
          <w:rFonts w:cstheme="minorHAnsi"/>
          <w:color w:val="000000"/>
          <w:lang w:val="en-US"/>
        </w:rPr>
        <w:tab/>
      </w:r>
      <w:r w:rsidR="00E564C1" w:rsidRPr="00E404E5">
        <w:rPr>
          <w:rFonts w:cstheme="minorHAnsi"/>
          <w:color w:val="000000"/>
          <w:lang w:val="en-US"/>
        </w:rPr>
        <w:t xml:space="preserve">V. Lebedev, </w:t>
      </w:r>
      <w:proofErr w:type="spellStart"/>
      <w:r w:rsidR="00E564C1" w:rsidRPr="00E404E5">
        <w:rPr>
          <w:rFonts w:cstheme="minorHAnsi"/>
          <w:color w:val="000000"/>
          <w:lang w:val="en-US"/>
        </w:rPr>
        <w:t>OptiM</w:t>
      </w:r>
      <w:proofErr w:type="spellEnd"/>
      <w:r w:rsidR="00E564C1" w:rsidRPr="00E404E5">
        <w:rPr>
          <w:rFonts w:cstheme="minorHAnsi"/>
          <w:color w:val="000000"/>
          <w:lang w:val="en-US"/>
        </w:rPr>
        <w:t xml:space="preserve"> code, Private communication</w:t>
      </w:r>
      <w:r w:rsidR="00E564C1">
        <w:rPr>
          <w:rFonts w:cstheme="minorHAnsi"/>
          <w:color w:val="000000"/>
          <w:lang w:val="en-US"/>
        </w:rPr>
        <w:t>, URL:</w:t>
      </w:r>
      <w:r w:rsidR="00E564C1" w:rsidRPr="00E404E5">
        <w:rPr>
          <w:rFonts w:cstheme="minorHAnsi"/>
          <w:color w:val="000000"/>
          <w:lang w:val="en-US"/>
        </w:rPr>
        <w:t xml:space="preserve"> </w:t>
      </w:r>
      <w:hyperlink r:id="rId7" w:history="1">
        <w:r w:rsidR="00E564C1" w:rsidRPr="001A1424">
          <w:rPr>
            <w:rStyle w:val="ab"/>
            <w:rFonts w:cstheme="minorHAnsi"/>
            <w:lang w:val="en-US"/>
          </w:rPr>
          <w:t>www-bdnew.fnal.gov/pbar/organizationalchart/lebedev/OptiM/optim.htm</w:t>
        </w:r>
      </w:hyperlink>
      <w:r w:rsidR="00E564C1">
        <w:rPr>
          <w:rFonts w:cstheme="minorHAnsi"/>
          <w:color w:val="000000"/>
          <w:lang w:val="en-US"/>
        </w:rPr>
        <w:t xml:space="preserve">l </w:t>
      </w:r>
    </w:p>
    <w:p w14:paraId="71490950" w14:textId="3CD6C655" w:rsidR="00BD7017" w:rsidRDefault="00960596" w:rsidP="00E564C1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4</w:t>
      </w:r>
      <w:r w:rsidR="00BD7017" w:rsidRPr="009E6AC9">
        <w:rPr>
          <w:rFonts w:cstheme="minorHAnsi"/>
          <w:color w:val="000000"/>
          <w:lang w:val="en-US"/>
        </w:rPr>
        <w:t>.</w:t>
      </w:r>
      <w:r w:rsidR="00BD7017">
        <w:rPr>
          <w:rFonts w:cstheme="minorHAnsi"/>
          <w:color w:val="000000"/>
          <w:lang w:val="en-US"/>
        </w:rPr>
        <w:tab/>
      </w:r>
      <w:r w:rsidR="00E564C1" w:rsidRPr="007E7A4F">
        <w:rPr>
          <w:rFonts w:cstheme="minorHAnsi"/>
          <w:color w:val="000000"/>
          <w:lang w:val="en-US"/>
        </w:rPr>
        <w:t xml:space="preserve">Kolokolchikov, S.D., Senichev, Y.V., Aksentyev, A.E. et al. </w:t>
      </w:r>
      <w:r w:rsidR="00E564C1" w:rsidRPr="00BD7017">
        <w:rPr>
          <w:rFonts w:cstheme="minorHAnsi"/>
          <w:color w:val="000000"/>
          <w:lang w:val="en-US"/>
        </w:rPr>
        <w:t xml:space="preserve">Features of dual-purpose structure for heavy ion and light particles. NUCL SCI TECH 36, 210 (2025). </w:t>
      </w:r>
      <w:hyperlink r:id="rId8" w:history="1">
        <w:r w:rsidR="00E564C1" w:rsidRPr="001A1424">
          <w:rPr>
            <w:rStyle w:val="ab"/>
            <w:rFonts w:cstheme="minorHAnsi"/>
            <w:lang w:val="en-US"/>
          </w:rPr>
          <w:t>https://doi.org/10.1007/s41365-025-01791-4</w:t>
        </w:r>
      </w:hyperlink>
      <w:r w:rsidR="00E564C1">
        <w:rPr>
          <w:rFonts w:cstheme="minorHAnsi"/>
          <w:color w:val="000000"/>
          <w:lang w:val="en-US"/>
        </w:rPr>
        <w:t>.</w:t>
      </w:r>
    </w:p>
    <w:p w14:paraId="31E9F8C0" w14:textId="4EB27693" w:rsidR="00BD7017" w:rsidRPr="00BD7017" w:rsidRDefault="00960596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5</w:t>
      </w:r>
      <w:r w:rsidR="00BD7017">
        <w:rPr>
          <w:rFonts w:cstheme="minorHAnsi"/>
          <w:color w:val="000000"/>
          <w:lang w:val="en-US"/>
        </w:rPr>
        <w:t xml:space="preserve">. </w:t>
      </w:r>
      <w:r w:rsidR="00BD7017">
        <w:rPr>
          <w:rFonts w:cstheme="minorHAnsi"/>
          <w:color w:val="000000"/>
          <w:lang w:val="en-US"/>
        </w:rPr>
        <w:tab/>
      </w:r>
      <w:proofErr w:type="spellStart"/>
      <w:r w:rsidR="00BD7017" w:rsidRPr="00BD7017">
        <w:rPr>
          <w:rFonts w:cstheme="minorHAnsi"/>
          <w:color w:val="000000"/>
          <w:lang w:val="en-US"/>
        </w:rPr>
        <w:t>Fanouria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 Antoniou and Frank Zimmermann</w:t>
      </w:r>
      <w:r w:rsidR="00BD7017">
        <w:rPr>
          <w:rFonts w:cstheme="minorHAnsi"/>
          <w:color w:val="000000"/>
          <w:lang w:val="en-US"/>
        </w:rPr>
        <w:t xml:space="preserve">, </w:t>
      </w:r>
      <w:r w:rsidR="00BD7017" w:rsidRPr="00BD7017">
        <w:rPr>
          <w:rFonts w:cstheme="minorHAnsi"/>
          <w:color w:val="000000"/>
          <w:lang w:val="en-US"/>
        </w:rPr>
        <w:t>Revision of Intrabeam Scattering with</w:t>
      </w:r>
      <w:r w:rsidR="00BD7017">
        <w:rPr>
          <w:rFonts w:cstheme="minorHAnsi"/>
          <w:color w:val="000000"/>
          <w:lang w:val="en-US"/>
        </w:rPr>
        <w:t xml:space="preserve"> </w:t>
      </w:r>
      <w:r w:rsidR="00BD7017" w:rsidRPr="00BD7017">
        <w:rPr>
          <w:rFonts w:cstheme="minorHAnsi"/>
          <w:color w:val="000000"/>
          <w:lang w:val="en-US"/>
        </w:rPr>
        <w:t>Non-</w:t>
      </w:r>
      <w:proofErr w:type="spellStart"/>
      <w:r w:rsidR="00BD7017" w:rsidRPr="00BD7017">
        <w:rPr>
          <w:rFonts w:cstheme="minorHAnsi"/>
          <w:color w:val="000000"/>
          <w:lang w:val="en-US"/>
        </w:rPr>
        <w:t>Ultrarelativistic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 Corrections and Vertical</w:t>
      </w:r>
      <w:r w:rsidR="00BD7017">
        <w:rPr>
          <w:rFonts w:cstheme="minorHAnsi"/>
          <w:color w:val="000000"/>
          <w:lang w:val="en-US"/>
        </w:rPr>
        <w:t xml:space="preserve"> D</w:t>
      </w:r>
      <w:r w:rsidR="00BD7017" w:rsidRPr="00BD7017">
        <w:rPr>
          <w:rFonts w:cstheme="minorHAnsi"/>
          <w:color w:val="000000"/>
          <w:lang w:val="en-US"/>
        </w:rPr>
        <w:t>ispersion for MAD-X</w:t>
      </w:r>
      <w:r w:rsidR="00BD7017">
        <w:rPr>
          <w:rFonts w:cstheme="minorHAnsi"/>
          <w:color w:val="000000"/>
          <w:lang w:val="en-US"/>
        </w:rPr>
        <w:t xml:space="preserve">, </w:t>
      </w:r>
      <w:r w:rsidR="00BD7017" w:rsidRPr="00BD7017">
        <w:rPr>
          <w:rFonts w:eastAsia="SimSun"/>
          <w:lang w:val="en-US" w:eastAsia="en-US"/>
        </w:rPr>
        <w:t>CERN-ATS-2012-066</w:t>
      </w:r>
      <w:r w:rsidR="00BD7017">
        <w:rPr>
          <w:rFonts w:eastAsia="SimSun"/>
          <w:lang w:val="en-US" w:eastAsia="en-US"/>
        </w:rPr>
        <w:t>.</w:t>
      </w:r>
    </w:p>
    <w:p w14:paraId="5DC987B0" w14:textId="3B8F463C" w:rsidR="009E6AC9" w:rsidRPr="007E7A4F" w:rsidRDefault="00960596" w:rsidP="00FF04C6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960596">
        <w:rPr>
          <w:rFonts w:cstheme="minorHAnsi"/>
          <w:color w:val="000000"/>
          <w:lang w:val="ru-RU"/>
        </w:rPr>
        <w:t>6</w:t>
      </w:r>
      <w:r w:rsidR="00BD7017" w:rsidRPr="00BD7017">
        <w:rPr>
          <w:rFonts w:cstheme="minorHAnsi"/>
          <w:color w:val="000000"/>
          <w:lang w:val="ru-RU"/>
        </w:rPr>
        <w:t>.</w:t>
      </w:r>
      <w:r w:rsidR="00BD7017" w:rsidRPr="00BD7017">
        <w:rPr>
          <w:rFonts w:cstheme="minorHAnsi"/>
          <w:color w:val="000000"/>
          <w:lang w:val="ru-RU"/>
        </w:rPr>
        <w:tab/>
      </w:r>
      <w:r w:rsidR="00BD7017">
        <w:rPr>
          <w:rFonts w:eastAsia="SimSun"/>
          <w:lang w:val="ru-RU" w:eastAsia="en-US"/>
        </w:rPr>
        <w:t>С.</w:t>
      </w:r>
      <w:r w:rsidR="00BD7017" w:rsidRPr="00E35994">
        <w:rPr>
          <w:rFonts w:eastAsia="SimSun"/>
          <w:lang w:val="ru-RU" w:eastAsia="en-US"/>
        </w:rPr>
        <w:t xml:space="preserve"> </w:t>
      </w:r>
      <w:r w:rsidR="00BD7017">
        <w:rPr>
          <w:rFonts w:eastAsia="SimSun"/>
          <w:lang w:val="ru-RU" w:eastAsia="en-US"/>
        </w:rPr>
        <w:t>Колокольчиков</w:t>
      </w:r>
      <w:r w:rsidR="00BD7017" w:rsidRPr="00E35994">
        <w:rPr>
          <w:rFonts w:eastAsia="SimSun"/>
          <w:lang w:val="ru-RU" w:eastAsia="en-US"/>
        </w:rPr>
        <w:t xml:space="preserve"> </w:t>
      </w:r>
      <w:r w:rsidR="00BD7017">
        <w:rPr>
          <w:rFonts w:eastAsia="SimSun"/>
          <w:lang w:val="ru-RU" w:eastAsia="en-US"/>
        </w:rPr>
        <w:t xml:space="preserve">и др., </w:t>
      </w:r>
      <w:r w:rsidR="00BD7017">
        <w:rPr>
          <w:rFonts w:cstheme="minorHAnsi"/>
          <w:color w:val="000000"/>
          <w:lang w:val="ru-RU"/>
        </w:rPr>
        <w:t>П</w:t>
      </w:r>
      <w:r w:rsidR="00BD7017" w:rsidRPr="00E35994">
        <w:rPr>
          <w:rFonts w:cstheme="minorHAnsi"/>
          <w:color w:val="000000"/>
          <w:lang w:val="ru-RU"/>
        </w:rPr>
        <w:t xml:space="preserve">родольная динамика </w:t>
      </w:r>
      <w:r w:rsidR="00BD7017">
        <w:rPr>
          <w:rFonts w:cstheme="minorHAnsi"/>
          <w:color w:val="000000"/>
          <w:lang w:val="en-US"/>
        </w:rPr>
        <w:t>NICA</w:t>
      </w:r>
      <w:r w:rsidR="00BD7017" w:rsidRPr="00E35994">
        <w:rPr>
          <w:rFonts w:cstheme="minorHAnsi"/>
          <w:color w:val="000000"/>
          <w:lang w:val="ru-RU"/>
        </w:rPr>
        <w:t xml:space="preserve"> в </w:t>
      </w:r>
      <w:r w:rsidR="00BD7017">
        <w:rPr>
          <w:rFonts w:cstheme="minorHAnsi"/>
          <w:color w:val="000000"/>
          <w:lang w:val="ru-RU"/>
        </w:rPr>
        <w:t>ВЧ</w:t>
      </w:r>
      <w:r w:rsidR="00BD7017" w:rsidRPr="00E35994">
        <w:rPr>
          <w:rFonts w:cstheme="minorHAnsi"/>
          <w:color w:val="000000"/>
          <w:lang w:val="ru-RU"/>
        </w:rPr>
        <w:t xml:space="preserve">-системе барьерного типа при критической энергии, включая импедансы в </w:t>
      </w:r>
      <w:proofErr w:type="spellStart"/>
      <w:r w:rsidR="00BD7017">
        <w:rPr>
          <w:rFonts w:cstheme="minorHAnsi"/>
          <w:color w:val="000000"/>
          <w:lang w:val="en-US"/>
        </w:rPr>
        <w:t>BLonD</w:t>
      </w:r>
      <w:proofErr w:type="spellEnd"/>
      <w:r w:rsidR="00BD7017" w:rsidRPr="00E35994">
        <w:rPr>
          <w:rFonts w:cstheme="minorHAnsi"/>
          <w:color w:val="000000"/>
          <w:lang w:val="ru-RU"/>
        </w:rPr>
        <w:t>, Письма в ЭЧАЯ. 2024. Т</w:t>
      </w:r>
      <w:r w:rsidR="00BD7017" w:rsidRPr="000A4271">
        <w:rPr>
          <w:rFonts w:cstheme="minorHAnsi"/>
          <w:color w:val="000000"/>
          <w:lang w:val="en-US"/>
        </w:rPr>
        <w:t xml:space="preserve">. 21, № 3(254). </w:t>
      </w:r>
      <w:r w:rsidR="00BD7017" w:rsidRPr="00E35994">
        <w:rPr>
          <w:rFonts w:cstheme="minorHAnsi"/>
          <w:color w:val="000000"/>
          <w:lang w:val="ru-RU"/>
        </w:rPr>
        <w:t>С</w:t>
      </w:r>
      <w:r w:rsidR="00BD7017" w:rsidRPr="007E7A4F">
        <w:rPr>
          <w:rFonts w:cstheme="minorHAnsi"/>
          <w:color w:val="000000"/>
          <w:lang w:val="en-US"/>
        </w:rPr>
        <w:t>. 549–556</w:t>
      </w:r>
    </w:p>
    <w:p w14:paraId="512C6753" w14:textId="75A2DEF1" w:rsidR="00BD7017" w:rsidRPr="00BD7017" w:rsidRDefault="00960596" w:rsidP="00BD7017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7</w:t>
      </w:r>
      <w:r w:rsidR="00BD7017">
        <w:rPr>
          <w:rFonts w:cstheme="minorHAnsi"/>
          <w:color w:val="000000"/>
          <w:lang w:val="en-US"/>
        </w:rPr>
        <w:t>.</w:t>
      </w:r>
      <w:r w:rsidR="00BD7017">
        <w:rPr>
          <w:rFonts w:cstheme="minorHAnsi"/>
          <w:color w:val="000000"/>
          <w:lang w:val="en-US"/>
        </w:rPr>
        <w:tab/>
      </w:r>
      <w:r w:rsidR="00BD7017" w:rsidRPr="00BD7017">
        <w:rPr>
          <w:rFonts w:cstheme="minorHAnsi"/>
          <w:color w:val="000000"/>
          <w:lang w:val="en-US"/>
        </w:rPr>
        <w:t xml:space="preserve">G. </w:t>
      </w:r>
      <w:proofErr w:type="spellStart"/>
      <w:r w:rsidR="00BD7017" w:rsidRPr="00BD7017">
        <w:rPr>
          <w:rFonts w:cstheme="minorHAnsi"/>
          <w:color w:val="000000"/>
          <w:lang w:val="en-US"/>
        </w:rPr>
        <w:t>Iadarola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R. De Maria, S. </w:t>
      </w:r>
      <w:proofErr w:type="spellStart"/>
      <w:r w:rsidR="00BD7017" w:rsidRPr="00BD7017">
        <w:rPr>
          <w:rFonts w:cstheme="minorHAnsi"/>
          <w:color w:val="000000"/>
          <w:lang w:val="en-US"/>
        </w:rPr>
        <w:t>Łopaciuk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A. Abramov, X. </w:t>
      </w:r>
      <w:proofErr w:type="spellStart"/>
      <w:r w:rsidR="00BD7017" w:rsidRPr="00BD7017">
        <w:rPr>
          <w:rFonts w:cstheme="minorHAnsi"/>
          <w:color w:val="000000"/>
          <w:lang w:val="en-US"/>
        </w:rPr>
        <w:t>Buffat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D. </w:t>
      </w:r>
      <w:proofErr w:type="spellStart"/>
      <w:r w:rsidR="00BD7017" w:rsidRPr="00BD7017">
        <w:rPr>
          <w:rFonts w:cstheme="minorHAnsi"/>
          <w:color w:val="000000"/>
          <w:lang w:val="en-US"/>
        </w:rPr>
        <w:t>Demetriadou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L. </w:t>
      </w:r>
      <w:proofErr w:type="spellStart"/>
      <w:r w:rsidR="00BD7017" w:rsidRPr="00BD7017">
        <w:rPr>
          <w:rFonts w:cstheme="minorHAnsi"/>
          <w:color w:val="000000"/>
          <w:lang w:val="en-US"/>
        </w:rPr>
        <w:t>Deniau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P. Hermes, P. </w:t>
      </w:r>
      <w:proofErr w:type="spellStart"/>
      <w:r w:rsidR="00BD7017" w:rsidRPr="00BD7017">
        <w:rPr>
          <w:rFonts w:cstheme="minorHAnsi"/>
          <w:color w:val="000000"/>
          <w:lang w:val="en-US"/>
        </w:rPr>
        <w:t>Kicsiny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P. </w:t>
      </w:r>
      <w:proofErr w:type="spellStart"/>
      <w:r w:rsidR="00BD7017" w:rsidRPr="00BD7017">
        <w:rPr>
          <w:rFonts w:cstheme="minorHAnsi"/>
          <w:color w:val="000000"/>
          <w:lang w:val="en-US"/>
        </w:rPr>
        <w:t>Kruyt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A. Latina, L. </w:t>
      </w:r>
      <w:proofErr w:type="spellStart"/>
      <w:r w:rsidR="00BD7017" w:rsidRPr="00BD7017">
        <w:rPr>
          <w:rFonts w:cstheme="minorHAnsi"/>
          <w:color w:val="000000"/>
          <w:lang w:val="en-US"/>
        </w:rPr>
        <w:t>Mether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K. </w:t>
      </w:r>
      <w:proofErr w:type="spellStart"/>
      <w:r w:rsidR="00BD7017" w:rsidRPr="00BD7017">
        <w:rPr>
          <w:rFonts w:cstheme="minorHAnsi"/>
          <w:color w:val="000000"/>
          <w:lang w:val="en-US"/>
        </w:rPr>
        <w:t>Paraschou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G. </w:t>
      </w:r>
      <w:proofErr w:type="spellStart"/>
      <w:r w:rsidR="00BD7017" w:rsidRPr="00BD7017">
        <w:rPr>
          <w:rFonts w:cstheme="minorHAnsi"/>
          <w:color w:val="000000"/>
          <w:lang w:val="en-US"/>
        </w:rPr>
        <w:t>Sterbini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F. F. Van Der </w:t>
      </w:r>
      <w:proofErr w:type="spellStart"/>
      <w:r w:rsidR="00BD7017" w:rsidRPr="00BD7017">
        <w:rPr>
          <w:rFonts w:cstheme="minorHAnsi"/>
          <w:color w:val="000000"/>
          <w:lang w:val="en-US"/>
        </w:rPr>
        <w:t>Veken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P. Belanger, P. </w:t>
      </w:r>
      <w:proofErr w:type="spellStart"/>
      <w:r w:rsidR="00BD7017" w:rsidRPr="00BD7017">
        <w:rPr>
          <w:rFonts w:cstheme="minorHAnsi"/>
          <w:color w:val="000000"/>
          <w:lang w:val="en-US"/>
        </w:rPr>
        <w:t>Niedermayer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D. Di Croce, T. </w:t>
      </w:r>
      <w:proofErr w:type="spellStart"/>
      <w:r w:rsidR="00BD7017" w:rsidRPr="00BD7017">
        <w:rPr>
          <w:rFonts w:cstheme="minorHAnsi"/>
          <w:color w:val="000000"/>
          <w:lang w:val="en-US"/>
        </w:rPr>
        <w:t>Pieloni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, L. Van </w:t>
      </w:r>
      <w:proofErr w:type="spellStart"/>
      <w:r w:rsidR="00BD7017" w:rsidRPr="00BD7017">
        <w:rPr>
          <w:rFonts w:cstheme="minorHAnsi"/>
          <w:color w:val="000000"/>
          <w:lang w:val="en-US"/>
        </w:rPr>
        <w:t>Riesen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-Haupt, M. Seidel. “Xsuite: An Integrated Beam Physics Simulation Framework,” </w:t>
      </w:r>
      <w:proofErr w:type="spellStart"/>
      <w:r w:rsidR="00BD7017" w:rsidRPr="00BD7017">
        <w:rPr>
          <w:rFonts w:cstheme="minorHAnsi"/>
          <w:color w:val="000000"/>
          <w:lang w:val="en-US"/>
        </w:rPr>
        <w:t>JACoW</w:t>
      </w:r>
      <w:proofErr w:type="spellEnd"/>
      <w:r w:rsidR="00BD7017" w:rsidRPr="00BD7017">
        <w:rPr>
          <w:rFonts w:cstheme="minorHAnsi"/>
          <w:color w:val="000000"/>
          <w:lang w:val="en-US"/>
        </w:rPr>
        <w:t xml:space="preserve"> HB2023 (2024), TUA2I1.</w:t>
      </w:r>
    </w:p>
    <w:p w14:paraId="796410CC" w14:textId="2F84CDB8" w:rsidR="00D67226" w:rsidRPr="00BD7017" w:rsidRDefault="00D67226" w:rsidP="00BD7017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rPr>
          <w:rStyle w:val="ab"/>
          <w:rFonts w:cstheme="minorHAnsi"/>
          <w:color w:val="000000"/>
          <w:u w:val="none"/>
          <w:lang w:val="en-US"/>
        </w:rPr>
      </w:pPr>
      <w:r w:rsidRPr="00BD7017">
        <w:rPr>
          <w:rStyle w:val="ab"/>
          <w:rFonts w:cstheme="minorHAnsi"/>
          <w:color w:val="000000" w:themeColor="text1"/>
          <w:u w:val="none"/>
          <w:lang w:val="en-US"/>
        </w:rPr>
        <w:br w:type="page"/>
      </w:r>
    </w:p>
    <w:p w14:paraId="0EE55979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ПОДПИСИ К РИСУНКАМ</w:t>
      </w:r>
    </w:p>
    <w:p w14:paraId="0FA63813" w14:textId="78228BD7" w:rsidR="0080688B" w:rsidRPr="00D52761" w:rsidRDefault="00B43C78" w:rsidP="0080688B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 1.</w:t>
      </w:r>
      <w:r w:rsidR="00CA3F81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регулярной структуры коллайдера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76C1DE75" w14:textId="458715AF" w:rsidR="0080688B" w:rsidRPr="00CA3F81" w:rsidRDefault="0080688B" w:rsidP="00CA3F81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2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 w:rsidR="00CA3F81" w:rsidRPr="00CA3F8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резонансной структуры коллайдера </w:t>
      </w:r>
      <w:r w:rsid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D52761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06801921" w14:textId="19553A2F" w:rsidR="0080688B" w:rsidRPr="00CA3F81" w:rsidRDefault="0080688B" w:rsidP="00CA3F81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3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6E76F9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Зависимость времени (а) внутрипучкового рассеяния и (б) стохастического охлаждения от энергии пучка для различных структур для проектной светимости коллайдера </w:t>
      </w:r>
      <w:r w:rsidR="006E76F9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6E76F9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7B50CCBE" w14:textId="75A5D558" w:rsidR="00D5316C" w:rsidRDefault="0080688B" w:rsidP="00D5316C">
      <w:pPr>
        <w:pStyle w:val="aa"/>
        <w:suppressAutoHyphens/>
        <w:spacing w:after="120" w:line="276" w:lineRule="auto"/>
        <w:ind w:firstLine="567"/>
        <w:jc w:val="both"/>
        <w:rPr>
          <w:bCs/>
          <w:i w:val="0"/>
          <w:color w:val="000000" w:themeColor="text1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4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 w:rsidR="00372797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6E76F9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Твисс</w:t>
      </w:r>
      <w:r w:rsidR="006E76F9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-функции комбинированной структуры коллайдера </w:t>
      </w:r>
      <w:r w:rsidR="006E76F9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6E76F9" w:rsidRPr="00D5276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13088C10" w14:textId="77777777" w:rsidR="006E76F9" w:rsidRDefault="00836278" w:rsidP="006E76F9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 w:rsidR="006E76F9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5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Сравнение времени ВПР и стохастического охлаждения</w:t>
      </w:r>
      <w:r w:rsidR="00372797" w:rsidRP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372797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для комбинированной энергии при пониженной интенсивности.</w:t>
      </w:r>
    </w:p>
    <w:p w14:paraId="6D760A74" w14:textId="4EACB464" w:rsidR="006E76F9" w:rsidRPr="007312E1" w:rsidRDefault="006E76F9" w:rsidP="006E76F9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 w:rsidRPr="006E76F9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Рис. </w:t>
      </w:r>
      <w:r w:rsidRPr="006E76F9">
        <w:rPr>
          <w:rFonts w:asciiTheme="majorBidi" w:eastAsia="PMingLiU" w:hAnsiTheme="majorBidi" w:cstheme="majorBidi"/>
          <w:b/>
          <w:i w:val="0"/>
          <w:iCs w:val="0"/>
          <w:noProof/>
          <w:sz w:val="24"/>
          <w:szCs w:val="24"/>
          <w:lang w:val="ru-RU"/>
        </w:rPr>
        <w:t>6</w:t>
      </w:r>
      <w:r w:rsidRPr="006E76F9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Pr="006E76F9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Динамическая апертура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для </w:t>
      </w:r>
      <w:r w:rsidRPr="007312E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(</w:t>
      </w:r>
      <w:r w:rsidR="007312E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a</w:t>
      </w:r>
      <w:r w:rsidRPr="007312E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)</w:t>
      </w:r>
      <w:r w:rsidR="007312E1" w:rsidRPr="007312E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 w:rsidR="007312E1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регулярной, (б) резонансной, (в) комбинированной структур.</w:t>
      </w:r>
    </w:p>
    <w:p w14:paraId="2BDDE198" w14:textId="5E3A674F" w:rsidR="00372797" w:rsidRDefault="00372797" w:rsidP="00372797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. </w:t>
      </w:r>
      <w:r w:rsidR="006E76F9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7</w:t>
      </w:r>
      <w:r w:rsidRPr="00B40174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.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Диаграмма частот</w:t>
      </w:r>
      <w:r w:rsidR="00C81030" w:rsidRPr="00C81030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</w:t>
      </w:r>
      <w:r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для регулярной структуры при процедуре скачка критической энергии.</w:t>
      </w:r>
    </w:p>
    <w:p w14:paraId="69DBAF38" w14:textId="77777777" w:rsidR="00372797" w:rsidRPr="00372797" w:rsidRDefault="00372797" w:rsidP="00372797">
      <w:pPr>
        <w:rPr>
          <w:rFonts w:eastAsia="PMingLiU"/>
          <w:lang w:val="ru-RU"/>
        </w:rPr>
      </w:pPr>
    </w:p>
    <w:p w14:paraId="49CF2C85" w14:textId="77777777" w:rsidR="00372797" w:rsidRPr="00372797" w:rsidRDefault="00372797" w:rsidP="00372797">
      <w:pPr>
        <w:rPr>
          <w:rFonts w:eastAsia="PMingLiU"/>
          <w:lang w:val="ru-RU"/>
        </w:rPr>
      </w:pPr>
    </w:p>
    <w:p w14:paraId="4EC6BCC7" w14:textId="77777777" w:rsidR="009E5BC9" w:rsidRPr="00D5316C" w:rsidRDefault="009E5BC9" w:rsidP="00D5316C">
      <w:pPr>
        <w:pStyle w:val="aa"/>
        <w:suppressAutoHyphens/>
        <w:spacing w:after="120" w:line="276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>
        <w:rPr>
          <w:rFonts w:asciiTheme="majorBidi" w:eastAsia="PMingLiU" w:hAnsiTheme="majorBidi" w:cstheme="majorBidi"/>
          <w:bCs/>
          <w:noProof/>
          <w:lang w:val="ru-RU"/>
        </w:rPr>
        <w:br w:type="page"/>
      </w:r>
    </w:p>
    <w:p w14:paraId="39450924" w14:textId="77777777" w:rsidR="00704786" w:rsidRPr="00651DD5" w:rsidRDefault="00704786" w:rsidP="00704786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РИСУНКИ</w:t>
      </w:r>
    </w:p>
    <w:p w14:paraId="287C84AB" w14:textId="77777777" w:rsidR="00C840E2" w:rsidRDefault="00C840E2" w:rsidP="00C840E2">
      <w:pPr>
        <w:suppressAutoHyphens/>
        <w:spacing w:line="276" w:lineRule="auto"/>
        <w:ind w:firstLine="567"/>
        <w:jc w:val="center"/>
        <w:rPr>
          <w:rFonts w:asciiTheme="majorBidi" w:hAnsiTheme="majorBidi" w:cstheme="majorBidi"/>
          <w:lang w:val="ru-RU"/>
        </w:rPr>
      </w:pPr>
    </w:p>
    <w:p w14:paraId="4BFA5EC0" w14:textId="46490579" w:rsidR="00AD3886" w:rsidRPr="00A237C4" w:rsidRDefault="00A237C4" w:rsidP="00C840E2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Рисунок 1.</w:t>
      </w:r>
      <w:r w:rsidR="00A56FF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7CF78B2E" wp14:editId="39AB03A6">
            <wp:extent cx="5821680" cy="29489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C24A" w14:textId="2AF196D6" w:rsidR="00AD3886" w:rsidRDefault="00A237C4" w:rsidP="00372E0D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t>Рисунок 2.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  <w:r w:rsidR="00A56FF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5F6543BA" wp14:editId="4AE41475">
            <wp:extent cx="5821680" cy="29489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7B66" w14:textId="77777777" w:rsidR="008F2EB8" w:rsidRDefault="008F2EB8" w:rsidP="00C840E2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noProof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05ABCA20" wp14:editId="7D0A65C0">
            <wp:simplePos x="0" y="0"/>
            <wp:positionH relativeFrom="column">
              <wp:posOffset>-1905</wp:posOffset>
            </wp:positionH>
            <wp:positionV relativeFrom="paragraph">
              <wp:posOffset>238760</wp:posOffset>
            </wp:positionV>
            <wp:extent cx="2968625" cy="2392680"/>
            <wp:effectExtent l="0" t="0" r="3175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2A8B7F29" wp14:editId="1969706B">
            <wp:simplePos x="0" y="0"/>
            <wp:positionH relativeFrom="column">
              <wp:posOffset>3064625</wp:posOffset>
            </wp:positionH>
            <wp:positionV relativeFrom="paragraph">
              <wp:posOffset>239107</wp:posOffset>
            </wp:positionV>
            <wp:extent cx="2868017" cy="2394000"/>
            <wp:effectExtent l="0" t="0" r="8890" b="635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017" cy="23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E0D">
        <w:rPr>
          <w:rFonts w:asciiTheme="majorBidi" w:hAnsiTheme="majorBidi" w:cstheme="majorBidi"/>
          <w:lang w:val="ru-RU"/>
        </w:rPr>
        <w:t>Рисунок 3.</w:t>
      </w:r>
    </w:p>
    <w:p w14:paraId="0437F83F" w14:textId="283F5158" w:rsidR="000526F1" w:rsidRPr="008F2EB8" w:rsidRDefault="008F2EB8" w:rsidP="00C840E2">
      <w:pPr>
        <w:suppressAutoHyphens/>
        <w:spacing w:line="276" w:lineRule="auto"/>
        <w:rPr>
          <w:rFonts w:asciiTheme="majorBidi" w:hAnsiTheme="majorBidi" w:cstheme="majorBidi"/>
          <w:lang w:val="ru-RU"/>
        </w:rPr>
      </w:pPr>
      <w:r w:rsidRPr="008F2EB8">
        <w:rPr>
          <w:rFonts w:asciiTheme="majorBidi" w:hAnsiTheme="majorBidi" w:cstheme="majorBidi"/>
          <w:lang w:val="ru-RU"/>
        </w:rPr>
        <w:t>(</w:t>
      </w:r>
      <w:r>
        <w:rPr>
          <w:rFonts w:asciiTheme="majorBidi" w:hAnsiTheme="majorBidi" w:cstheme="majorBidi"/>
          <w:lang w:val="ru-RU"/>
        </w:rPr>
        <w:t>а</w:t>
      </w:r>
      <w:r w:rsidRPr="008F2EB8">
        <w:rPr>
          <w:rFonts w:asciiTheme="majorBidi" w:hAnsiTheme="majorBidi" w:cstheme="majorBidi"/>
          <w:lang w:val="ru-RU"/>
        </w:rPr>
        <w:t>)</w:t>
      </w:r>
      <w:r>
        <w:rPr>
          <w:rFonts w:asciiTheme="majorBidi" w:hAnsiTheme="majorBidi" w:cstheme="majorBidi"/>
          <w:lang w:val="ru-RU"/>
        </w:rPr>
        <w:tab/>
      </w:r>
      <w:r>
        <w:rPr>
          <w:rFonts w:asciiTheme="majorBidi" w:hAnsiTheme="majorBidi" w:cstheme="majorBidi"/>
          <w:lang w:val="ru-RU"/>
        </w:rPr>
        <w:tab/>
      </w:r>
      <w:r>
        <w:rPr>
          <w:rFonts w:asciiTheme="majorBidi" w:hAnsiTheme="majorBidi" w:cstheme="majorBidi"/>
          <w:lang w:val="ru-RU"/>
        </w:rPr>
        <w:tab/>
      </w:r>
      <w:r>
        <w:rPr>
          <w:rFonts w:asciiTheme="majorBidi" w:hAnsiTheme="majorBidi" w:cstheme="majorBidi"/>
          <w:lang w:val="ru-RU"/>
        </w:rPr>
        <w:tab/>
      </w:r>
      <w:r>
        <w:rPr>
          <w:rFonts w:asciiTheme="majorBidi" w:hAnsiTheme="majorBidi" w:cstheme="majorBidi"/>
          <w:lang w:val="ru-RU"/>
        </w:rPr>
        <w:tab/>
      </w:r>
      <w:r>
        <w:rPr>
          <w:rFonts w:asciiTheme="majorBidi" w:hAnsiTheme="majorBidi" w:cstheme="majorBidi"/>
          <w:lang w:val="ru-RU"/>
        </w:rPr>
        <w:tab/>
      </w:r>
      <w:r>
        <w:rPr>
          <w:rFonts w:asciiTheme="majorBidi" w:hAnsiTheme="majorBidi" w:cstheme="majorBidi"/>
          <w:lang w:val="ru-RU"/>
        </w:rPr>
        <w:tab/>
        <w:t>(б)</w:t>
      </w:r>
    </w:p>
    <w:p w14:paraId="723B46A0" w14:textId="6F3F0D32" w:rsidR="00842E0F" w:rsidRDefault="00A237C4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rFonts w:asciiTheme="majorBidi" w:hAnsiTheme="majorBidi" w:cstheme="majorBidi"/>
          <w:lang w:val="ru-RU"/>
        </w:rPr>
        <w:t>Рисунок 4.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  <w:r w:rsidR="008F2EB8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60EA2F6C" wp14:editId="132A309B">
            <wp:extent cx="5821680" cy="29489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B4D8" w14:textId="5DA1D0BB" w:rsidR="00A56FFB" w:rsidRDefault="00A56FFB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</w:p>
    <w:p w14:paraId="67115BBD" w14:textId="790F04D8" w:rsidR="000526F1" w:rsidRDefault="00BD65E5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C28A9B" wp14:editId="504957D8">
            <wp:simplePos x="0" y="0"/>
            <wp:positionH relativeFrom="column">
              <wp:posOffset>1905</wp:posOffset>
            </wp:positionH>
            <wp:positionV relativeFrom="paragraph">
              <wp:posOffset>262890</wp:posOffset>
            </wp:positionV>
            <wp:extent cx="3011805" cy="239395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E0F">
        <w:rPr>
          <w:rFonts w:asciiTheme="majorBidi" w:hAnsiTheme="majorBidi" w:cstheme="majorBidi"/>
          <w:noProof/>
          <w:lang w:val="ru-RU"/>
        </w:rPr>
        <w:t>Рисунок 5.</w:t>
      </w:r>
      <w:r w:rsidR="00A56FFB" w:rsidRPr="00A56FFB">
        <w:rPr>
          <w:rFonts w:asciiTheme="majorBidi" w:hAnsiTheme="majorBidi" w:cstheme="majorBidi"/>
          <w:noProof/>
          <w:lang w:val="ru-RU"/>
        </w:rPr>
        <w:t xml:space="preserve"> </w:t>
      </w:r>
    </w:p>
    <w:p w14:paraId="3B410F4F" w14:textId="5279BBBA" w:rsidR="00D52761" w:rsidRDefault="00036E1C" w:rsidP="00C840E2">
      <w:pPr>
        <w:suppressAutoHyphens/>
        <w:spacing w:line="276" w:lineRule="auto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AE2EE01" wp14:editId="2CE63474">
            <wp:simplePos x="0" y="0"/>
            <wp:positionH relativeFrom="column">
              <wp:posOffset>2929255</wp:posOffset>
            </wp:positionH>
            <wp:positionV relativeFrom="paragraph">
              <wp:posOffset>2763520</wp:posOffset>
            </wp:positionV>
            <wp:extent cx="2886710" cy="2167255"/>
            <wp:effectExtent l="0" t="0" r="8890" b="4445"/>
            <wp:wrapTight wrapText="bothSides">
              <wp:wrapPolygon edited="0">
                <wp:start x="0" y="0"/>
                <wp:lineTo x="0" y="21454"/>
                <wp:lineTo x="21524" y="21454"/>
                <wp:lineTo x="2152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FBC6E5E" wp14:editId="6B06C9A2">
            <wp:simplePos x="0" y="0"/>
            <wp:positionH relativeFrom="column">
              <wp:posOffset>635</wp:posOffset>
            </wp:positionH>
            <wp:positionV relativeFrom="paragraph">
              <wp:posOffset>2757805</wp:posOffset>
            </wp:positionV>
            <wp:extent cx="2888615" cy="2171700"/>
            <wp:effectExtent l="0" t="0" r="6985" b="0"/>
            <wp:wrapTight wrapText="bothSides">
              <wp:wrapPolygon edited="0">
                <wp:start x="0" y="0"/>
                <wp:lineTo x="0" y="21411"/>
                <wp:lineTo x="21510" y="21411"/>
                <wp:lineTo x="21510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1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761">
        <w:rPr>
          <w:rFonts w:asciiTheme="majorBidi" w:hAnsiTheme="majorBidi" w:cstheme="majorBidi"/>
          <w:noProof/>
          <w:lang w:val="ru-RU"/>
        </w:rPr>
        <w:t>Рисунок 6.</w:t>
      </w:r>
      <w:r w:rsidR="00D52761" w:rsidRPr="008F2EB8">
        <w:rPr>
          <w:lang w:val="ru-RU"/>
        </w:rPr>
        <w:t xml:space="preserve"> </w:t>
      </w:r>
    </w:p>
    <w:p w14:paraId="7CBEF43A" w14:textId="146A357C" w:rsidR="00036E1C" w:rsidRPr="006E76F9" w:rsidRDefault="00DF419C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0C99C6D" wp14:editId="799DA052">
            <wp:simplePos x="0" y="0"/>
            <wp:positionH relativeFrom="column">
              <wp:posOffset>635</wp:posOffset>
            </wp:positionH>
            <wp:positionV relativeFrom="paragraph">
              <wp:posOffset>2491740</wp:posOffset>
            </wp:positionV>
            <wp:extent cx="2886710" cy="2171065"/>
            <wp:effectExtent l="0" t="0" r="8890" b="63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D2C8A7D" wp14:editId="5455C619">
            <wp:simplePos x="0" y="0"/>
            <wp:positionH relativeFrom="column">
              <wp:posOffset>2940050</wp:posOffset>
            </wp:positionH>
            <wp:positionV relativeFrom="paragraph">
              <wp:posOffset>2491740</wp:posOffset>
            </wp:positionV>
            <wp:extent cx="2886710" cy="2168525"/>
            <wp:effectExtent l="0" t="0" r="8890" b="317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6F9" w:rsidRPr="006E76F9">
        <w:rPr>
          <w:rFonts w:asciiTheme="majorBidi" w:hAnsiTheme="majorBidi" w:cstheme="majorBidi"/>
          <w:noProof/>
          <w:lang w:val="ru-RU"/>
        </w:rPr>
        <w:t>(</w:t>
      </w:r>
      <w:r w:rsidR="006E76F9">
        <w:rPr>
          <w:rFonts w:asciiTheme="majorBidi" w:hAnsiTheme="majorBidi" w:cstheme="majorBidi"/>
          <w:noProof/>
          <w:lang w:val="ru-RU"/>
        </w:rPr>
        <w:t>а</w:t>
      </w:r>
      <w:r w:rsidR="006E76F9" w:rsidRPr="006E76F9">
        <w:rPr>
          <w:rFonts w:asciiTheme="majorBidi" w:hAnsiTheme="majorBidi" w:cstheme="majorBidi"/>
          <w:noProof/>
          <w:lang w:val="ru-RU"/>
        </w:rPr>
        <w:t>)</w:t>
      </w:r>
    </w:p>
    <w:p w14:paraId="0BEAA5E0" w14:textId="77777777" w:rsidR="00DF419C" w:rsidRDefault="00DF419C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</w:p>
    <w:p w14:paraId="0DF23D69" w14:textId="0409A48A" w:rsidR="00DF419C" w:rsidRDefault="006E76F9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rFonts w:asciiTheme="majorBidi" w:hAnsiTheme="majorBidi" w:cstheme="majorBidi"/>
          <w:noProof/>
          <w:lang w:val="ru-RU"/>
        </w:rPr>
        <w:t>(б)</w:t>
      </w:r>
    </w:p>
    <w:p w14:paraId="7A533BC0" w14:textId="77777777" w:rsidR="00DF419C" w:rsidRDefault="00DF419C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</w:p>
    <w:p w14:paraId="2D2B817E" w14:textId="77777777" w:rsidR="00DF419C" w:rsidRDefault="00DF419C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</w:p>
    <w:p w14:paraId="7EB03DC4" w14:textId="77777777" w:rsidR="00DF419C" w:rsidRDefault="00DF419C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</w:p>
    <w:p w14:paraId="5B181A22" w14:textId="77777777" w:rsidR="00DF419C" w:rsidRDefault="00DF419C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</w:p>
    <w:p w14:paraId="2438DA31" w14:textId="51F0159D" w:rsidR="00036E1C" w:rsidRDefault="00CA4812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C6ADBB9" wp14:editId="379223A6">
            <wp:simplePos x="0" y="0"/>
            <wp:positionH relativeFrom="column">
              <wp:posOffset>3143885</wp:posOffset>
            </wp:positionH>
            <wp:positionV relativeFrom="paragraph">
              <wp:posOffset>116840</wp:posOffset>
            </wp:positionV>
            <wp:extent cx="2886710" cy="2167890"/>
            <wp:effectExtent l="0" t="0" r="8890" b="381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A7C286A" wp14:editId="6990C2A0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2886710" cy="2170430"/>
            <wp:effectExtent l="0" t="0" r="8890" b="127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BFAE5" w14:textId="61EC756E" w:rsidR="006E76F9" w:rsidRDefault="006E76F9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rFonts w:asciiTheme="majorBidi" w:hAnsiTheme="majorBidi" w:cstheme="majorBidi"/>
          <w:noProof/>
          <w:lang w:val="ru-RU"/>
        </w:rPr>
        <w:t>(в)</w:t>
      </w:r>
    </w:p>
    <w:p w14:paraId="4761F871" w14:textId="77777777" w:rsidR="00DC77E9" w:rsidRPr="0062050E" w:rsidRDefault="00DC77E9" w:rsidP="00C840E2">
      <w:pPr>
        <w:suppressAutoHyphens/>
        <w:spacing w:line="276" w:lineRule="auto"/>
        <w:rPr>
          <w:rFonts w:asciiTheme="majorBidi" w:hAnsiTheme="majorBidi" w:cstheme="majorBidi"/>
          <w:noProof/>
          <w:lang w:val="en-US"/>
        </w:rPr>
      </w:pPr>
    </w:p>
    <w:p w14:paraId="20D96908" w14:textId="11205340" w:rsidR="00036E1C" w:rsidRPr="00D52761" w:rsidRDefault="006E76F9" w:rsidP="00C840E2">
      <w:pPr>
        <w:suppressAutoHyphens/>
        <w:spacing w:line="276" w:lineRule="auto"/>
        <w:rPr>
          <w:rFonts w:asciiTheme="majorBidi" w:hAnsiTheme="majorBidi" w:cstheme="majorBidi"/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8D5F1A" wp14:editId="5B4B20BB">
            <wp:simplePos x="0" y="0"/>
            <wp:positionH relativeFrom="column">
              <wp:posOffset>702</wp:posOffset>
            </wp:positionH>
            <wp:positionV relativeFrom="paragraph">
              <wp:posOffset>295242</wp:posOffset>
            </wp:positionV>
            <wp:extent cx="4073525" cy="2465070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19C">
        <w:rPr>
          <w:rFonts w:asciiTheme="majorBidi" w:hAnsiTheme="majorBidi" w:cstheme="majorBidi"/>
          <w:noProof/>
          <w:lang w:val="ru-RU"/>
        </w:rPr>
        <w:t xml:space="preserve">Рисунок </w:t>
      </w:r>
      <w:r>
        <w:rPr>
          <w:rFonts w:asciiTheme="majorBidi" w:hAnsiTheme="majorBidi" w:cstheme="majorBidi"/>
          <w:noProof/>
          <w:lang w:val="ru-RU"/>
        </w:rPr>
        <w:t>7</w:t>
      </w:r>
      <w:r w:rsidR="00DF419C">
        <w:rPr>
          <w:rFonts w:asciiTheme="majorBidi" w:hAnsiTheme="majorBidi" w:cstheme="majorBidi"/>
          <w:noProof/>
          <w:lang w:val="ru-RU"/>
        </w:rPr>
        <w:t>.</w:t>
      </w:r>
    </w:p>
    <w:sectPr w:rsidR="00036E1C" w:rsidRPr="00D52761" w:rsidSect="00057720">
      <w:headerReference w:type="default" r:id="rId22"/>
      <w:pgSz w:w="11900" w:h="16840" w:code="1"/>
      <w:pgMar w:top="1134" w:right="1361" w:bottom="1134" w:left="1361" w:header="1644" w:footer="1985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5CDEC" w14:textId="77777777" w:rsidR="003F0784" w:rsidRDefault="003F0784">
      <w:r>
        <w:separator/>
      </w:r>
    </w:p>
  </w:endnote>
  <w:endnote w:type="continuationSeparator" w:id="0">
    <w:p w14:paraId="3E9F5F60" w14:textId="77777777" w:rsidR="003F0784" w:rsidRDefault="003F0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91225" w14:textId="77777777" w:rsidR="003F0784" w:rsidRDefault="003F0784">
      <w:r>
        <w:separator/>
      </w:r>
    </w:p>
  </w:footnote>
  <w:footnote w:type="continuationSeparator" w:id="0">
    <w:p w14:paraId="7EF7E6E5" w14:textId="77777777" w:rsidR="003F0784" w:rsidRDefault="003F0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7EE8" w14:textId="77777777" w:rsidR="001A4F79" w:rsidRPr="00D32DF7" w:rsidRDefault="001A4F79" w:rsidP="00057720">
    <w:pPr>
      <w:pStyle w:val="a8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758AB"/>
    <w:multiLevelType w:val="hybridMultilevel"/>
    <w:tmpl w:val="FEEA1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78"/>
    <w:rsid w:val="0001018A"/>
    <w:rsid w:val="0001091C"/>
    <w:rsid w:val="00016383"/>
    <w:rsid w:val="000276EB"/>
    <w:rsid w:val="00031164"/>
    <w:rsid w:val="000315B4"/>
    <w:rsid w:val="00036E1C"/>
    <w:rsid w:val="00040870"/>
    <w:rsid w:val="000526F1"/>
    <w:rsid w:val="00057720"/>
    <w:rsid w:val="00076407"/>
    <w:rsid w:val="000771EB"/>
    <w:rsid w:val="000854B8"/>
    <w:rsid w:val="00097799"/>
    <w:rsid w:val="000A4271"/>
    <w:rsid w:val="000B38E3"/>
    <w:rsid w:val="000B4E36"/>
    <w:rsid w:val="000D7697"/>
    <w:rsid w:val="001146C4"/>
    <w:rsid w:val="001200CD"/>
    <w:rsid w:val="001456E5"/>
    <w:rsid w:val="001538E2"/>
    <w:rsid w:val="00161C7B"/>
    <w:rsid w:val="00171248"/>
    <w:rsid w:val="001739CA"/>
    <w:rsid w:val="00180368"/>
    <w:rsid w:val="00180407"/>
    <w:rsid w:val="0018120A"/>
    <w:rsid w:val="00194ECA"/>
    <w:rsid w:val="001A4F79"/>
    <w:rsid w:val="001B0129"/>
    <w:rsid w:val="001B0A08"/>
    <w:rsid w:val="001B1FBA"/>
    <w:rsid w:val="001B26AD"/>
    <w:rsid w:val="001E2A3F"/>
    <w:rsid w:val="00210D36"/>
    <w:rsid w:val="00230162"/>
    <w:rsid w:val="002322BA"/>
    <w:rsid w:val="00244467"/>
    <w:rsid w:val="00253C4E"/>
    <w:rsid w:val="002656E2"/>
    <w:rsid w:val="0026769F"/>
    <w:rsid w:val="0027071E"/>
    <w:rsid w:val="002762C0"/>
    <w:rsid w:val="00283A70"/>
    <w:rsid w:val="00284EC6"/>
    <w:rsid w:val="00296FDC"/>
    <w:rsid w:val="002C12A6"/>
    <w:rsid w:val="002C4AFF"/>
    <w:rsid w:val="002D1932"/>
    <w:rsid w:val="002F2A73"/>
    <w:rsid w:val="0030041B"/>
    <w:rsid w:val="003034BF"/>
    <w:rsid w:val="00336FA0"/>
    <w:rsid w:val="00350A59"/>
    <w:rsid w:val="003569AC"/>
    <w:rsid w:val="00372797"/>
    <w:rsid w:val="00372E0D"/>
    <w:rsid w:val="00380F87"/>
    <w:rsid w:val="00381AAD"/>
    <w:rsid w:val="00383FBD"/>
    <w:rsid w:val="003A07EC"/>
    <w:rsid w:val="003A5721"/>
    <w:rsid w:val="003B205A"/>
    <w:rsid w:val="003B31F2"/>
    <w:rsid w:val="003D6043"/>
    <w:rsid w:val="003E3AA3"/>
    <w:rsid w:val="003F0784"/>
    <w:rsid w:val="003F48A0"/>
    <w:rsid w:val="00411A6A"/>
    <w:rsid w:val="00415364"/>
    <w:rsid w:val="004202B6"/>
    <w:rsid w:val="00423021"/>
    <w:rsid w:val="00426208"/>
    <w:rsid w:val="00431F36"/>
    <w:rsid w:val="00432DBD"/>
    <w:rsid w:val="00437D30"/>
    <w:rsid w:val="00445536"/>
    <w:rsid w:val="004501B9"/>
    <w:rsid w:val="004717A8"/>
    <w:rsid w:val="00474A61"/>
    <w:rsid w:val="0048179A"/>
    <w:rsid w:val="004B3E32"/>
    <w:rsid w:val="004C2A87"/>
    <w:rsid w:val="004D0EDC"/>
    <w:rsid w:val="004D39DD"/>
    <w:rsid w:val="004E5834"/>
    <w:rsid w:val="00530C51"/>
    <w:rsid w:val="00566267"/>
    <w:rsid w:val="00572A0B"/>
    <w:rsid w:val="0058060C"/>
    <w:rsid w:val="00583786"/>
    <w:rsid w:val="00583B6F"/>
    <w:rsid w:val="00592671"/>
    <w:rsid w:val="005A530A"/>
    <w:rsid w:val="005C6393"/>
    <w:rsid w:val="005C6610"/>
    <w:rsid w:val="005C791D"/>
    <w:rsid w:val="005E48A4"/>
    <w:rsid w:val="005F22D4"/>
    <w:rsid w:val="00606CD1"/>
    <w:rsid w:val="0062050E"/>
    <w:rsid w:val="00644BEB"/>
    <w:rsid w:val="00651DD5"/>
    <w:rsid w:val="00660616"/>
    <w:rsid w:val="00681D00"/>
    <w:rsid w:val="00683F6A"/>
    <w:rsid w:val="00686621"/>
    <w:rsid w:val="00695AC9"/>
    <w:rsid w:val="006A288D"/>
    <w:rsid w:val="006B0845"/>
    <w:rsid w:val="006B7FB5"/>
    <w:rsid w:val="006C092D"/>
    <w:rsid w:val="006E4A7B"/>
    <w:rsid w:val="006E76F9"/>
    <w:rsid w:val="006F5D69"/>
    <w:rsid w:val="007009EE"/>
    <w:rsid w:val="007030B3"/>
    <w:rsid w:val="00704786"/>
    <w:rsid w:val="007128A2"/>
    <w:rsid w:val="00727E92"/>
    <w:rsid w:val="007312E1"/>
    <w:rsid w:val="00733192"/>
    <w:rsid w:val="00737F3E"/>
    <w:rsid w:val="00741DC6"/>
    <w:rsid w:val="00744715"/>
    <w:rsid w:val="00745276"/>
    <w:rsid w:val="00774D89"/>
    <w:rsid w:val="00791E17"/>
    <w:rsid w:val="0079453E"/>
    <w:rsid w:val="007A286F"/>
    <w:rsid w:val="007B2767"/>
    <w:rsid w:val="007E0DD1"/>
    <w:rsid w:val="007E5A7B"/>
    <w:rsid w:val="007E5CE4"/>
    <w:rsid w:val="007E7A4F"/>
    <w:rsid w:val="007F7E65"/>
    <w:rsid w:val="007F7E6A"/>
    <w:rsid w:val="00805502"/>
    <w:rsid w:val="0080688B"/>
    <w:rsid w:val="008149F8"/>
    <w:rsid w:val="00817826"/>
    <w:rsid w:val="0082215C"/>
    <w:rsid w:val="00827CD2"/>
    <w:rsid w:val="00836278"/>
    <w:rsid w:val="00842E0F"/>
    <w:rsid w:val="008607AD"/>
    <w:rsid w:val="00861893"/>
    <w:rsid w:val="00863B14"/>
    <w:rsid w:val="00864B59"/>
    <w:rsid w:val="00875E1B"/>
    <w:rsid w:val="008845A6"/>
    <w:rsid w:val="008901CA"/>
    <w:rsid w:val="00895C9E"/>
    <w:rsid w:val="008A49A3"/>
    <w:rsid w:val="008C33AF"/>
    <w:rsid w:val="008C3D8C"/>
    <w:rsid w:val="008D1C4C"/>
    <w:rsid w:val="008D5497"/>
    <w:rsid w:val="008E5A0A"/>
    <w:rsid w:val="008F2EB8"/>
    <w:rsid w:val="008F56C5"/>
    <w:rsid w:val="009114A5"/>
    <w:rsid w:val="0091474C"/>
    <w:rsid w:val="00915A08"/>
    <w:rsid w:val="0092068B"/>
    <w:rsid w:val="0093135B"/>
    <w:rsid w:val="0093208C"/>
    <w:rsid w:val="00937514"/>
    <w:rsid w:val="00937B96"/>
    <w:rsid w:val="00960596"/>
    <w:rsid w:val="00961741"/>
    <w:rsid w:val="00962F18"/>
    <w:rsid w:val="0097062E"/>
    <w:rsid w:val="00981A7A"/>
    <w:rsid w:val="009924DB"/>
    <w:rsid w:val="009A5205"/>
    <w:rsid w:val="009B72AF"/>
    <w:rsid w:val="009D09E6"/>
    <w:rsid w:val="009E11E0"/>
    <w:rsid w:val="009E351A"/>
    <w:rsid w:val="009E5BC9"/>
    <w:rsid w:val="009E6AC9"/>
    <w:rsid w:val="009F2EB6"/>
    <w:rsid w:val="009F6E6B"/>
    <w:rsid w:val="00A017FA"/>
    <w:rsid w:val="00A079F8"/>
    <w:rsid w:val="00A1475B"/>
    <w:rsid w:val="00A15239"/>
    <w:rsid w:val="00A237C4"/>
    <w:rsid w:val="00A40D37"/>
    <w:rsid w:val="00A53E2F"/>
    <w:rsid w:val="00A56819"/>
    <w:rsid w:val="00A56FFB"/>
    <w:rsid w:val="00A6692A"/>
    <w:rsid w:val="00A66ABE"/>
    <w:rsid w:val="00A81D54"/>
    <w:rsid w:val="00A82F46"/>
    <w:rsid w:val="00A879A5"/>
    <w:rsid w:val="00A918EA"/>
    <w:rsid w:val="00A94401"/>
    <w:rsid w:val="00A94A27"/>
    <w:rsid w:val="00AC0C67"/>
    <w:rsid w:val="00AD27FC"/>
    <w:rsid w:val="00AD3886"/>
    <w:rsid w:val="00AE0AC6"/>
    <w:rsid w:val="00AF7A59"/>
    <w:rsid w:val="00B15171"/>
    <w:rsid w:val="00B22AAC"/>
    <w:rsid w:val="00B239BB"/>
    <w:rsid w:val="00B25A6D"/>
    <w:rsid w:val="00B43C78"/>
    <w:rsid w:val="00B6128F"/>
    <w:rsid w:val="00B655AE"/>
    <w:rsid w:val="00B67D0C"/>
    <w:rsid w:val="00B71A09"/>
    <w:rsid w:val="00B725D0"/>
    <w:rsid w:val="00B729DD"/>
    <w:rsid w:val="00B87105"/>
    <w:rsid w:val="00B965FC"/>
    <w:rsid w:val="00BA48BD"/>
    <w:rsid w:val="00BD0A40"/>
    <w:rsid w:val="00BD5AC2"/>
    <w:rsid w:val="00BD63B4"/>
    <w:rsid w:val="00BD65E5"/>
    <w:rsid w:val="00BD7017"/>
    <w:rsid w:val="00C0299B"/>
    <w:rsid w:val="00C24269"/>
    <w:rsid w:val="00C2619C"/>
    <w:rsid w:val="00C470A1"/>
    <w:rsid w:val="00C61E06"/>
    <w:rsid w:val="00C77246"/>
    <w:rsid w:val="00C81030"/>
    <w:rsid w:val="00C840E2"/>
    <w:rsid w:val="00CA13B7"/>
    <w:rsid w:val="00CA141C"/>
    <w:rsid w:val="00CA3F81"/>
    <w:rsid w:val="00CA4812"/>
    <w:rsid w:val="00CC7093"/>
    <w:rsid w:val="00CE2015"/>
    <w:rsid w:val="00CE403B"/>
    <w:rsid w:val="00CE5672"/>
    <w:rsid w:val="00CF3519"/>
    <w:rsid w:val="00CF6546"/>
    <w:rsid w:val="00D213AF"/>
    <w:rsid w:val="00D22CDD"/>
    <w:rsid w:val="00D3234D"/>
    <w:rsid w:val="00D43531"/>
    <w:rsid w:val="00D52761"/>
    <w:rsid w:val="00D5316C"/>
    <w:rsid w:val="00D57E23"/>
    <w:rsid w:val="00D67226"/>
    <w:rsid w:val="00D679CB"/>
    <w:rsid w:val="00D753F9"/>
    <w:rsid w:val="00D8754A"/>
    <w:rsid w:val="00D905D0"/>
    <w:rsid w:val="00DC2B58"/>
    <w:rsid w:val="00DC3CD8"/>
    <w:rsid w:val="00DC77E9"/>
    <w:rsid w:val="00DE1120"/>
    <w:rsid w:val="00DE561F"/>
    <w:rsid w:val="00DE5BE4"/>
    <w:rsid w:val="00DF419C"/>
    <w:rsid w:val="00E01911"/>
    <w:rsid w:val="00E11BC9"/>
    <w:rsid w:val="00E11C65"/>
    <w:rsid w:val="00E12CE4"/>
    <w:rsid w:val="00E35994"/>
    <w:rsid w:val="00E410F3"/>
    <w:rsid w:val="00E42A03"/>
    <w:rsid w:val="00E5099C"/>
    <w:rsid w:val="00E518B6"/>
    <w:rsid w:val="00E564C1"/>
    <w:rsid w:val="00E73B2B"/>
    <w:rsid w:val="00E86F66"/>
    <w:rsid w:val="00E962DF"/>
    <w:rsid w:val="00EA4752"/>
    <w:rsid w:val="00EA7FE2"/>
    <w:rsid w:val="00EC2CEE"/>
    <w:rsid w:val="00ED01F6"/>
    <w:rsid w:val="00ED1DBE"/>
    <w:rsid w:val="00EF4044"/>
    <w:rsid w:val="00EF46C8"/>
    <w:rsid w:val="00EF7287"/>
    <w:rsid w:val="00F140BE"/>
    <w:rsid w:val="00F17D76"/>
    <w:rsid w:val="00F2503A"/>
    <w:rsid w:val="00F25EA3"/>
    <w:rsid w:val="00F3026A"/>
    <w:rsid w:val="00F31B38"/>
    <w:rsid w:val="00F35503"/>
    <w:rsid w:val="00F46DA6"/>
    <w:rsid w:val="00F67CEE"/>
    <w:rsid w:val="00F7715B"/>
    <w:rsid w:val="00F8779B"/>
    <w:rsid w:val="00F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1BED"/>
  <w15:docId w15:val="{2A4D121E-D710-1041-9431-D5B5ED01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D7017"/>
    <w:rPr>
      <w:rFonts w:ascii="Times New Roman" w:eastAsia="Times New Roman" w:hAnsi="Times New Roman" w:cs="Times New Roman"/>
      <w:lang w:val="en-GB" w:eastAsia="zh-CN"/>
    </w:rPr>
  </w:style>
  <w:style w:type="paragraph" w:styleId="1">
    <w:name w:val="heading 1"/>
    <w:basedOn w:val="a"/>
    <w:next w:val="a"/>
    <w:link w:val="10"/>
    <w:uiPriority w:val="1"/>
    <w:qFormat/>
    <w:rsid w:val="00B43C78"/>
    <w:pPr>
      <w:spacing w:before="66"/>
      <w:ind w:left="1248" w:hanging="294"/>
      <w:outlineLvl w:val="0"/>
    </w:pPr>
    <w:rPr>
      <w:b/>
      <w:bCs/>
      <w:sz w:val="20"/>
      <w:szCs w:val="20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51D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43C78"/>
    <w:rPr>
      <w:rFonts w:ascii="Times New Roman" w:eastAsia="Times New Roman" w:hAnsi="Times New Roman" w:cs="Times New Roman"/>
      <w:b/>
      <w:bCs/>
      <w:sz w:val="20"/>
      <w:szCs w:val="20"/>
      <w:lang w:val="x-none" w:eastAsia="zh-CN"/>
    </w:rPr>
  </w:style>
  <w:style w:type="paragraph" w:styleId="a3">
    <w:name w:val="Body Text"/>
    <w:basedOn w:val="a"/>
    <w:link w:val="a4"/>
    <w:uiPriority w:val="1"/>
    <w:qFormat/>
    <w:rsid w:val="00B43C78"/>
    <w:rPr>
      <w:sz w:val="20"/>
      <w:szCs w:val="20"/>
      <w:lang w:val="x-none"/>
    </w:rPr>
  </w:style>
  <w:style w:type="character" w:customStyle="1" w:styleId="a4">
    <w:name w:val="Основной текст Знак"/>
    <w:basedOn w:val="a0"/>
    <w:link w:val="a3"/>
    <w:uiPriority w:val="1"/>
    <w:rsid w:val="00B43C78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styleId="a5">
    <w:name w:val="Title"/>
    <w:basedOn w:val="a"/>
    <w:next w:val="a"/>
    <w:link w:val="a6"/>
    <w:uiPriority w:val="1"/>
    <w:qFormat/>
    <w:rsid w:val="00B43C78"/>
    <w:pPr>
      <w:spacing w:before="58"/>
      <w:ind w:left="866" w:right="881"/>
      <w:jc w:val="center"/>
    </w:pPr>
    <w:rPr>
      <w:sz w:val="28"/>
      <w:szCs w:val="28"/>
      <w:lang w:val="x-none"/>
    </w:rPr>
  </w:style>
  <w:style w:type="character" w:customStyle="1" w:styleId="a6">
    <w:name w:val="Заголовок Знак"/>
    <w:basedOn w:val="a0"/>
    <w:link w:val="a5"/>
    <w:uiPriority w:val="1"/>
    <w:rsid w:val="00B43C78"/>
    <w:rPr>
      <w:rFonts w:ascii="Times New Roman" w:eastAsia="Times New Roman" w:hAnsi="Times New Roman" w:cs="Times New Roman"/>
      <w:sz w:val="28"/>
      <w:szCs w:val="28"/>
      <w:lang w:val="x-none" w:eastAsia="zh-CN"/>
    </w:rPr>
  </w:style>
  <w:style w:type="paragraph" w:styleId="a7">
    <w:name w:val="List Paragraph"/>
    <w:basedOn w:val="a"/>
    <w:uiPriority w:val="1"/>
    <w:qFormat/>
    <w:rsid w:val="00B43C78"/>
    <w:pPr>
      <w:ind w:left="1364" w:hanging="410"/>
      <w:jc w:val="both"/>
    </w:pPr>
  </w:style>
  <w:style w:type="paragraph" w:styleId="a8">
    <w:name w:val="header"/>
    <w:basedOn w:val="a"/>
    <w:link w:val="a9"/>
    <w:uiPriority w:val="99"/>
    <w:unhideWhenUsed/>
    <w:rsid w:val="00B43C78"/>
    <w:pPr>
      <w:tabs>
        <w:tab w:val="center" w:pos="4252"/>
        <w:tab w:val="right" w:pos="8504"/>
      </w:tabs>
    </w:pPr>
    <w:rPr>
      <w:sz w:val="20"/>
      <w:szCs w:val="20"/>
      <w:lang w:val="x-none"/>
    </w:rPr>
  </w:style>
  <w:style w:type="character" w:customStyle="1" w:styleId="a9">
    <w:name w:val="Верхний колонтитул Знак"/>
    <w:basedOn w:val="a0"/>
    <w:link w:val="a8"/>
    <w:uiPriority w:val="99"/>
    <w:rsid w:val="00B43C78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styleId="aa">
    <w:name w:val="caption"/>
    <w:basedOn w:val="a"/>
    <w:next w:val="a"/>
    <w:uiPriority w:val="35"/>
    <w:unhideWhenUsed/>
    <w:qFormat/>
    <w:rsid w:val="00B43C78"/>
    <w:pPr>
      <w:spacing w:after="200"/>
    </w:pPr>
    <w:rPr>
      <w:i/>
      <w:iCs/>
      <w:color w:val="44546A"/>
      <w:sz w:val="18"/>
      <w:szCs w:val="18"/>
    </w:rPr>
  </w:style>
  <w:style w:type="character" w:styleId="ab">
    <w:name w:val="Hyperlink"/>
    <w:uiPriority w:val="99"/>
    <w:unhideWhenUsed/>
    <w:rsid w:val="00B43C78"/>
    <w:rPr>
      <w:color w:val="0563C1"/>
      <w:u w:val="single"/>
    </w:rPr>
  </w:style>
  <w:style w:type="paragraph" w:styleId="ac">
    <w:name w:val="Normal (Web)"/>
    <w:basedOn w:val="a"/>
    <w:uiPriority w:val="99"/>
    <w:unhideWhenUsed/>
    <w:rsid w:val="00B43C78"/>
    <w:pPr>
      <w:spacing w:before="100" w:beforeAutospacing="1" w:after="100" w:afterAutospacing="1"/>
    </w:pPr>
    <w:rPr>
      <w:lang w:val="ru-RU" w:eastAsia="ru-RU"/>
    </w:rPr>
  </w:style>
  <w:style w:type="paragraph" w:customStyle="1" w:styleId="Abstract">
    <w:name w:val="Abstract"/>
    <w:rsid w:val="00B43C78"/>
    <w:pPr>
      <w:spacing w:after="454"/>
      <w:ind w:left="1418"/>
      <w:jc w:val="both"/>
    </w:pPr>
    <w:rPr>
      <w:rFonts w:ascii="Times" w:eastAsia="Times New Roman" w:hAnsi="Times" w:cs="Times New Roman"/>
      <w:color w:val="000000"/>
      <w:sz w:val="20"/>
      <w:szCs w:val="20"/>
      <w:lang w:val="en-GB"/>
    </w:rPr>
  </w:style>
  <w:style w:type="table" w:customStyle="1" w:styleId="41">
    <w:name w:val="Таблица простая 41"/>
    <w:basedOn w:val="a1"/>
    <w:next w:val="4"/>
    <w:uiPriority w:val="44"/>
    <w:rsid w:val="00B43C78"/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Heading">
    <w:name w:val="Heading"/>
    <w:basedOn w:val="a"/>
    <w:next w:val="a"/>
    <w:rsid w:val="00B43C78"/>
    <w:pPr>
      <w:keepNext/>
      <w:spacing w:before="240" w:after="120" w:line="360" w:lineRule="auto"/>
      <w:jc w:val="center"/>
      <w:outlineLvl w:val="0"/>
    </w:pPr>
    <w:rPr>
      <w:rFonts w:eastAsia="SimSun"/>
      <w:caps/>
      <w:sz w:val="28"/>
      <w:szCs w:val="20"/>
      <w:lang w:val="ru-RU" w:eastAsia="en-US"/>
    </w:rPr>
  </w:style>
  <w:style w:type="table" w:styleId="4">
    <w:name w:val="Plain Table 4"/>
    <w:basedOn w:val="a1"/>
    <w:uiPriority w:val="44"/>
    <w:rsid w:val="00B43C7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695AC9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bdr w:val="nil"/>
      <w:lang w:val="de-DE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0"/>
    <w:link w:val="2"/>
    <w:uiPriority w:val="9"/>
    <w:rsid w:val="00651D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zh-CN"/>
    </w:rPr>
  </w:style>
  <w:style w:type="table" w:styleId="ad">
    <w:name w:val="Table Grid"/>
    <w:basedOn w:val="a1"/>
    <w:uiPriority w:val="39"/>
    <w:rsid w:val="00161C7B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2322BA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91474C"/>
    <w:rPr>
      <w:color w:val="808080"/>
    </w:rPr>
  </w:style>
  <w:style w:type="paragraph" w:styleId="af0">
    <w:name w:val="footer"/>
    <w:basedOn w:val="a"/>
    <w:link w:val="af1"/>
    <w:uiPriority w:val="99"/>
    <w:unhideWhenUsed/>
    <w:rsid w:val="00A879A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A879A5"/>
    <w:rPr>
      <w:rFonts w:ascii="Times New Roman" w:eastAsia="Times New Roman" w:hAnsi="Times New Roman" w:cs="Times New Roman"/>
      <w:lang w:val="en-GB" w:eastAsia="zh-CN"/>
    </w:rPr>
  </w:style>
  <w:style w:type="character" w:customStyle="1" w:styleId="whitespace-normal">
    <w:name w:val="whitespace-normal"/>
    <w:basedOn w:val="a0"/>
    <w:rsid w:val="00C81030"/>
  </w:style>
  <w:style w:type="character" w:styleId="af2">
    <w:name w:val="Emphasis"/>
    <w:basedOn w:val="a0"/>
    <w:uiPriority w:val="20"/>
    <w:qFormat/>
    <w:rsid w:val="00C81030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A6692A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A6692A"/>
    <w:rPr>
      <w:rFonts w:ascii="Times New Roman" w:eastAsia="Times New Roman" w:hAnsi="Times New Roman" w:cs="Times New Roman"/>
      <w:sz w:val="20"/>
      <w:szCs w:val="20"/>
      <w:lang w:val="en-GB" w:eastAsia="zh-CN"/>
    </w:rPr>
  </w:style>
  <w:style w:type="character" w:styleId="af5">
    <w:name w:val="annotation reference"/>
    <w:basedOn w:val="a0"/>
    <w:uiPriority w:val="99"/>
    <w:semiHidden/>
    <w:unhideWhenUsed/>
    <w:rsid w:val="00A6692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9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6521">
                  <w:blockQuote w:val="1"/>
                  <w:marLeft w:val="36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41365-025-01791-4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url:www-bdnew.fnal.gov/pbar/organizationalchart/lebedev/OptiM/optim.ht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2609</TotalTime>
  <Pages>9</Pages>
  <Words>1674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Сергей Колокольчиков</cp:lastModifiedBy>
  <cp:revision>92</cp:revision>
  <dcterms:created xsi:type="dcterms:W3CDTF">2024-04-22T14:02:00Z</dcterms:created>
  <dcterms:modified xsi:type="dcterms:W3CDTF">2026-04-09T14:45:00Z</dcterms:modified>
</cp:coreProperties>
</file>