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FE7AB" w14:textId="77777777" w:rsidR="003426E3" w:rsidRPr="00C3086F" w:rsidRDefault="003426E3" w:rsidP="00C8316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6F">
        <w:rPr>
          <w:rFonts w:ascii="Times New Roman" w:hAnsi="Times New Roman" w:cs="Times New Roman"/>
          <w:b/>
          <w:bCs/>
          <w:sz w:val="28"/>
          <w:szCs w:val="28"/>
        </w:rPr>
        <w:t>ОСОБЕННОСТИ МАГНИТООПТИЧЕСКОЙ СТРУКТУРЫ МНОГОФУНКЦИОНАЛЬНОГО КОЛЬЦА В ФОРМЕ 8</w:t>
      </w:r>
    </w:p>
    <w:p w14:paraId="0BBD996C" w14:textId="0D3F3CE5" w:rsidR="00D65933" w:rsidRPr="00C3086F" w:rsidRDefault="00D65933" w:rsidP="00C8316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6F">
        <w:rPr>
          <w:rFonts w:ascii="Times New Roman" w:hAnsi="Times New Roman" w:cs="Times New Roman"/>
          <w:i/>
          <w:iCs/>
          <w:sz w:val="28"/>
          <w:szCs w:val="28"/>
          <w:u w:val="single"/>
        </w:rPr>
        <w:t>Колокольчиков С.Д.</w:t>
      </w:r>
      <w:r w:rsidRPr="00C3086F">
        <w:rPr>
          <w:rFonts w:ascii="Times New Roman" w:hAnsi="Times New Roman" w:cs="Times New Roman"/>
          <w:i/>
          <w:iCs/>
          <w:sz w:val="28"/>
          <w:szCs w:val="28"/>
          <w:u w:val="single"/>
          <w:vertAlign w:val="superscript"/>
        </w:rPr>
        <w:t>1,2</w:t>
      </w:r>
      <w:r w:rsidRPr="00C3086F">
        <w:rPr>
          <w:rFonts w:ascii="Times New Roman" w:hAnsi="Times New Roman" w:cs="Times New Roman"/>
          <w:i/>
          <w:iCs/>
          <w:sz w:val="28"/>
          <w:szCs w:val="28"/>
        </w:rPr>
        <w:t>, Аксентьев А.Е.</w:t>
      </w:r>
      <w:r w:rsidRPr="00C3086F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1,2,3</w:t>
      </w:r>
      <w:r w:rsidRPr="00C3086F">
        <w:rPr>
          <w:rFonts w:ascii="Times New Roman" w:hAnsi="Times New Roman" w:cs="Times New Roman"/>
          <w:i/>
          <w:iCs/>
          <w:sz w:val="28"/>
          <w:szCs w:val="28"/>
        </w:rPr>
        <w:t>, Мельников А.А.</w:t>
      </w:r>
      <w:r w:rsidRPr="00C3086F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1,2,4</w:t>
      </w:r>
      <w:r w:rsidRPr="00C3086F">
        <w:rPr>
          <w:rFonts w:ascii="Times New Roman" w:hAnsi="Times New Roman" w:cs="Times New Roman"/>
          <w:i/>
          <w:iCs/>
          <w:sz w:val="28"/>
          <w:szCs w:val="28"/>
        </w:rPr>
        <w:t>, Сеничев Ю.В.</w:t>
      </w:r>
      <w:r w:rsidRPr="00C3086F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1,2</w:t>
      </w:r>
    </w:p>
    <w:p w14:paraId="03B38A25" w14:textId="77777777" w:rsidR="00D65933" w:rsidRPr="00C3086F" w:rsidRDefault="00D65933" w:rsidP="00C83168">
      <w:pPr>
        <w:pStyle w:val="Default"/>
        <w:spacing w:line="360" w:lineRule="auto"/>
        <w:jc w:val="center"/>
        <w:rPr>
          <w:i/>
          <w:iCs/>
          <w:sz w:val="28"/>
          <w:szCs w:val="28"/>
        </w:rPr>
      </w:pPr>
      <w:r w:rsidRPr="00C3086F">
        <w:rPr>
          <w:i/>
          <w:iCs/>
          <w:sz w:val="28"/>
          <w:szCs w:val="28"/>
          <w:vertAlign w:val="superscript"/>
        </w:rPr>
        <w:t>1</w:t>
      </w:r>
      <w:r w:rsidRPr="00C3086F">
        <w:rPr>
          <w:i/>
          <w:iCs/>
          <w:sz w:val="28"/>
          <w:szCs w:val="28"/>
        </w:rPr>
        <w:t>Институт Ядерных Исследований РАН, Москва, Россия,</w:t>
      </w:r>
    </w:p>
    <w:p w14:paraId="19C772FA" w14:textId="77777777" w:rsidR="00D65933" w:rsidRPr="00C3086F" w:rsidRDefault="00D65933" w:rsidP="00C83168">
      <w:pPr>
        <w:pStyle w:val="Default"/>
        <w:spacing w:line="360" w:lineRule="auto"/>
        <w:jc w:val="center"/>
        <w:rPr>
          <w:i/>
          <w:iCs/>
          <w:sz w:val="28"/>
          <w:szCs w:val="28"/>
        </w:rPr>
      </w:pPr>
      <w:r w:rsidRPr="00C3086F">
        <w:rPr>
          <w:i/>
          <w:iCs/>
          <w:sz w:val="28"/>
          <w:szCs w:val="28"/>
          <w:vertAlign w:val="superscript"/>
        </w:rPr>
        <w:t>2</w:t>
      </w:r>
      <w:r w:rsidRPr="00C3086F">
        <w:rPr>
          <w:i/>
          <w:iCs/>
          <w:sz w:val="28"/>
          <w:szCs w:val="28"/>
        </w:rPr>
        <w:t>Московский Физико-Технический Институт, Долгопрудный, Россия,</w:t>
      </w:r>
    </w:p>
    <w:p w14:paraId="1392A9E1" w14:textId="77777777" w:rsidR="00D65933" w:rsidRPr="00C3086F" w:rsidRDefault="00D65933" w:rsidP="00C83168">
      <w:pPr>
        <w:pStyle w:val="Default"/>
        <w:spacing w:line="360" w:lineRule="auto"/>
        <w:jc w:val="center"/>
        <w:rPr>
          <w:i/>
          <w:iCs/>
          <w:sz w:val="28"/>
          <w:szCs w:val="28"/>
        </w:rPr>
      </w:pPr>
      <w:r w:rsidRPr="00C3086F">
        <w:rPr>
          <w:i/>
          <w:iCs/>
          <w:sz w:val="28"/>
          <w:szCs w:val="28"/>
          <w:vertAlign w:val="superscript"/>
        </w:rPr>
        <w:t>3</w:t>
      </w:r>
      <w:r w:rsidRPr="00C3086F">
        <w:rPr>
          <w:i/>
          <w:iCs/>
          <w:sz w:val="28"/>
          <w:szCs w:val="28"/>
        </w:rPr>
        <w:t>Московский инженерно-физический институт, Москва, Россия,</w:t>
      </w:r>
    </w:p>
    <w:p w14:paraId="1B52390F" w14:textId="1DCF6426" w:rsidR="00D65933" w:rsidRPr="00C3086F" w:rsidRDefault="00D65933" w:rsidP="00C83168">
      <w:pPr>
        <w:pStyle w:val="Default"/>
        <w:spacing w:line="360" w:lineRule="auto"/>
        <w:jc w:val="center"/>
        <w:rPr>
          <w:i/>
          <w:iCs/>
          <w:sz w:val="28"/>
          <w:szCs w:val="28"/>
        </w:rPr>
      </w:pPr>
      <w:r w:rsidRPr="00C3086F">
        <w:rPr>
          <w:i/>
          <w:iCs/>
          <w:sz w:val="28"/>
          <w:szCs w:val="28"/>
          <w:vertAlign w:val="superscript"/>
        </w:rPr>
        <w:t>4</w:t>
      </w:r>
      <w:r w:rsidRPr="00C3086F">
        <w:rPr>
          <w:i/>
          <w:iCs/>
          <w:sz w:val="28"/>
          <w:szCs w:val="28"/>
        </w:rPr>
        <w:t>Институт теоретической физики им. Л.Д. Ландау, Черноголовка, Россия</w:t>
      </w:r>
    </w:p>
    <w:p w14:paraId="3841C68B" w14:textId="77777777" w:rsidR="00B82054" w:rsidRPr="00C3086F" w:rsidRDefault="00B82054" w:rsidP="00C83168">
      <w:pPr>
        <w:pStyle w:val="Default"/>
        <w:spacing w:line="360" w:lineRule="auto"/>
        <w:jc w:val="center"/>
        <w:rPr>
          <w:i/>
          <w:iCs/>
          <w:sz w:val="28"/>
          <w:szCs w:val="28"/>
        </w:rPr>
      </w:pPr>
    </w:p>
    <w:p w14:paraId="223B637E" w14:textId="235D73DB" w:rsidR="00D65933" w:rsidRPr="00C3086F" w:rsidRDefault="00D65933" w:rsidP="00C8316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086F">
        <w:rPr>
          <w:rFonts w:ascii="Times New Roman" w:hAnsi="Times New Roman" w:cs="Times New Roman"/>
          <w:b/>
          <w:bCs/>
          <w:sz w:val="28"/>
          <w:szCs w:val="28"/>
        </w:rPr>
        <w:t>Аннотация</w:t>
      </w:r>
      <w:r w:rsidRPr="00C3086F">
        <w:rPr>
          <w:rFonts w:ascii="Times New Roman" w:hAnsi="Times New Roman" w:cs="Times New Roman"/>
          <w:sz w:val="28"/>
          <w:szCs w:val="28"/>
        </w:rPr>
        <w:t>. В данной работе показан</w:t>
      </w:r>
      <w:r w:rsidR="00C065AE" w:rsidRPr="00C3086F">
        <w:rPr>
          <w:rFonts w:ascii="Times New Roman" w:hAnsi="Times New Roman" w:cs="Times New Roman"/>
          <w:sz w:val="28"/>
          <w:szCs w:val="28"/>
        </w:rPr>
        <w:t>ы</w:t>
      </w:r>
      <w:r w:rsidRPr="00C3086F">
        <w:rPr>
          <w:rFonts w:ascii="Times New Roman" w:hAnsi="Times New Roman" w:cs="Times New Roman"/>
          <w:sz w:val="28"/>
          <w:szCs w:val="28"/>
        </w:rPr>
        <w:t xml:space="preserve"> принципиальн</w:t>
      </w:r>
      <w:r w:rsidR="003C0015" w:rsidRPr="00C3086F">
        <w:rPr>
          <w:rFonts w:ascii="Times New Roman" w:hAnsi="Times New Roman" w:cs="Times New Roman"/>
          <w:sz w:val="28"/>
          <w:szCs w:val="28"/>
        </w:rPr>
        <w:t xml:space="preserve">ые особенности </w:t>
      </w:r>
      <w:r w:rsidRPr="00C3086F">
        <w:rPr>
          <w:rFonts w:ascii="Times New Roman" w:hAnsi="Times New Roman" w:cs="Times New Roman"/>
          <w:sz w:val="28"/>
          <w:szCs w:val="28"/>
        </w:rPr>
        <w:t xml:space="preserve">структуры кольца в форме </w:t>
      </w:r>
      <w:r w:rsidR="000930C7" w:rsidRPr="00C3086F">
        <w:rPr>
          <w:rFonts w:ascii="Times New Roman" w:hAnsi="Times New Roman" w:cs="Times New Roman"/>
          <w:sz w:val="28"/>
          <w:szCs w:val="28"/>
        </w:rPr>
        <w:t>8</w:t>
      </w:r>
      <w:r w:rsidRPr="00C3086F">
        <w:rPr>
          <w:rFonts w:ascii="Times New Roman" w:hAnsi="Times New Roman" w:cs="Times New Roman"/>
          <w:sz w:val="28"/>
          <w:szCs w:val="28"/>
        </w:rPr>
        <w:t xml:space="preserve"> для выполнения нескольких физических программ. Во-первых, уникальная форма кольца позволяет решить проблему с пересечением спиновых резонансов при ускорении поляризованного пучка. Во-вторых, данная структура может быть использована для экспериментов по измерению ЭДМ и поиску аксиона. В-третьих, структура может быть адаптирована для ускорения тяжелоионного пучка.</w:t>
      </w:r>
    </w:p>
    <w:p w14:paraId="3B84E380" w14:textId="68A9353B" w:rsidR="00D65933" w:rsidRPr="00C3086F" w:rsidRDefault="00D65933" w:rsidP="00C83168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86F">
        <w:rPr>
          <w:rFonts w:ascii="Times New Roman" w:hAnsi="Times New Roman" w:cs="Times New Roman"/>
          <w:sz w:val="28"/>
          <w:szCs w:val="28"/>
        </w:rPr>
        <w:t>Введение</w:t>
      </w:r>
    </w:p>
    <w:p w14:paraId="4D7AD8FD" w14:textId="46BA6BCA" w:rsidR="00B70593" w:rsidRPr="00C3086F" w:rsidRDefault="00B70593" w:rsidP="00B70593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 w:rsidRPr="00C3086F">
        <w:rPr>
          <w:sz w:val="28"/>
          <w:szCs w:val="28"/>
        </w:rPr>
        <w:t xml:space="preserve">Кольцо в форме 8 представляет интерес в отношении нескольких отраслей ускорительной физики. Во-первых, в контексте коллайдерных экспериментов с поляризованными пучками возникает проблема пересечения различного рода спиновых резонансов, приводящих к деполяризации пучка. Кольцо в форме 8 устраняет эту проблему путём взаимной компенсации арками прецессии спина, </w:t>
      </w:r>
      <w:r w:rsidR="00A8203F" w:rsidRPr="00C3086F">
        <w:rPr>
          <w:sz w:val="28"/>
          <w:szCs w:val="28"/>
        </w:rPr>
        <w:t>вызванной</w:t>
      </w:r>
      <w:r w:rsidRPr="00C3086F">
        <w:rPr>
          <w:sz w:val="28"/>
          <w:szCs w:val="28"/>
        </w:rPr>
        <w:t xml:space="preserve"> Магнитн</w:t>
      </w:r>
      <w:r w:rsidR="00A8203F" w:rsidRPr="00C3086F">
        <w:rPr>
          <w:sz w:val="28"/>
          <w:szCs w:val="28"/>
        </w:rPr>
        <w:t>ым</w:t>
      </w:r>
      <w:r w:rsidRPr="00C3086F">
        <w:rPr>
          <w:sz w:val="28"/>
          <w:szCs w:val="28"/>
        </w:rPr>
        <w:t xml:space="preserve"> Дипольн</w:t>
      </w:r>
      <w:r w:rsidR="00A8203F" w:rsidRPr="00C3086F">
        <w:rPr>
          <w:sz w:val="28"/>
          <w:szCs w:val="28"/>
        </w:rPr>
        <w:t>ым</w:t>
      </w:r>
      <w:r w:rsidRPr="00C3086F">
        <w:rPr>
          <w:sz w:val="28"/>
          <w:szCs w:val="28"/>
        </w:rPr>
        <w:t xml:space="preserve"> Момент</w:t>
      </w:r>
      <w:r w:rsidR="00A8203F" w:rsidRPr="00C3086F">
        <w:rPr>
          <w:sz w:val="28"/>
          <w:szCs w:val="28"/>
        </w:rPr>
        <w:t>ом</w:t>
      </w:r>
      <w:r w:rsidRPr="00C3086F">
        <w:rPr>
          <w:sz w:val="28"/>
          <w:szCs w:val="28"/>
        </w:rPr>
        <w:t xml:space="preserve"> (МДМ). Вследствие компенсации частота вращения спина (</w:t>
      </w:r>
      <w:proofErr w:type="spellStart"/>
      <w:r w:rsidRPr="00C3086F">
        <w:rPr>
          <w:sz w:val="28"/>
          <w:szCs w:val="28"/>
        </w:rPr>
        <w:t>spin</w:t>
      </w:r>
      <w:proofErr w:type="spellEnd"/>
      <w:r w:rsidRPr="00C3086F">
        <w:rPr>
          <w:sz w:val="28"/>
          <w:szCs w:val="28"/>
        </w:rPr>
        <w:t xml:space="preserve"> </w:t>
      </w:r>
      <w:proofErr w:type="spellStart"/>
      <w:r w:rsidRPr="00C3086F">
        <w:rPr>
          <w:sz w:val="28"/>
          <w:szCs w:val="28"/>
        </w:rPr>
        <w:t>tune</w:t>
      </w:r>
      <w:proofErr w:type="spellEnd"/>
      <w:r w:rsidRPr="00C3086F">
        <w:rPr>
          <w:sz w:val="28"/>
          <w:szCs w:val="28"/>
        </w:rPr>
        <w:t>) оказывается равна нулю и кольцо становится спин-прозрачным (</w:t>
      </w:r>
      <w:r w:rsidR="00494311" w:rsidRPr="00C3086F">
        <w:rPr>
          <w:sz w:val="28"/>
          <w:szCs w:val="28"/>
        </w:rPr>
        <w:t xml:space="preserve">Spin Transparency </w:t>
      </w:r>
      <w:r w:rsidR="00494311" w:rsidRPr="00C3086F">
        <w:rPr>
          <w:sz w:val="28"/>
          <w:szCs w:val="28"/>
          <w:lang w:val="en-US"/>
        </w:rPr>
        <w:t>Method</w:t>
      </w:r>
      <w:r w:rsidRPr="00C3086F">
        <w:rPr>
          <w:sz w:val="28"/>
          <w:szCs w:val="28"/>
        </w:rPr>
        <w:t xml:space="preserve"> – ST) [1], то есть исключающим резонансы.</w:t>
      </w:r>
    </w:p>
    <w:p w14:paraId="7CE34BDB" w14:textId="4E28A1C5" w:rsidR="00B70593" w:rsidRPr="00C3086F" w:rsidRDefault="00B70593" w:rsidP="00B70593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 w:rsidRPr="00C3086F">
        <w:rPr>
          <w:sz w:val="28"/>
          <w:szCs w:val="28"/>
        </w:rPr>
        <w:t xml:space="preserve">Применительно к коллайдерной моде рассмотрен случай поляризованного протонного пучка. Здесь возникает задача по преодолению критической энергии. </w:t>
      </w:r>
      <w:r w:rsidR="001D736A" w:rsidRPr="00C3086F">
        <w:rPr>
          <w:sz w:val="28"/>
          <w:szCs w:val="28"/>
        </w:rPr>
        <w:t>Для решения этой проблемы используется резонансная структура с варьированным коэффициентом уплотнения импульса (</w:t>
      </w:r>
      <w:r w:rsidR="001D736A" w:rsidRPr="00C3086F">
        <w:rPr>
          <w:sz w:val="28"/>
          <w:szCs w:val="28"/>
          <w:lang w:val="en-US"/>
        </w:rPr>
        <w:t>momentum</w:t>
      </w:r>
      <w:r w:rsidR="001D736A" w:rsidRPr="00C3086F">
        <w:rPr>
          <w:sz w:val="28"/>
          <w:szCs w:val="28"/>
        </w:rPr>
        <w:t xml:space="preserve"> </w:t>
      </w:r>
      <w:r w:rsidR="001D736A" w:rsidRPr="00C3086F">
        <w:rPr>
          <w:sz w:val="28"/>
          <w:szCs w:val="28"/>
          <w:lang w:val="en-US"/>
        </w:rPr>
        <w:lastRenderedPageBreak/>
        <w:t>compaction</w:t>
      </w:r>
      <w:r w:rsidR="001D736A" w:rsidRPr="00C3086F">
        <w:rPr>
          <w:sz w:val="28"/>
          <w:szCs w:val="28"/>
        </w:rPr>
        <w:t xml:space="preserve"> </w:t>
      </w:r>
      <w:r w:rsidR="001D736A" w:rsidRPr="00C3086F">
        <w:rPr>
          <w:sz w:val="28"/>
          <w:szCs w:val="28"/>
          <w:lang w:val="en-US"/>
        </w:rPr>
        <w:t>factor</w:t>
      </w:r>
      <w:r w:rsidR="001D736A" w:rsidRPr="00C3086F">
        <w:rPr>
          <w:sz w:val="28"/>
          <w:szCs w:val="28"/>
        </w:rPr>
        <w:t>)</w:t>
      </w:r>
      <w:r w:rsidRPr="00C3086F">
        <w:rPr>
          <w:sz w:val="28"/>
          <w:szCs w:val="28"/>
        </w:rPr>
        <w:t xml:space="preserve"> [2]. При её использовании критическая энергия поднимается выше энергии эксперимента, а может и вовсе принимать комплексные значения. Предложена схема</w:t>
      </w:r>
      <w:r w:rsidR="001D736A" w:rsidRPr="00C3086F">
        <w:rPr>
          <w:sz w:val="28"/>
          <w:szCs w:val="28"/>
        </w:rPr>
        <w:t xml:space="preserve"> с модуляцией градиента в квадрупольных линзах</w:t>
      </w:r>
      <w:r w:rsidRPr="00C3086F">
        <w:rPr>
          <w:sz w:val="28"/>
          <w:szCs w:val="28"/>
        </w:rPr>
        <w:t xml:space="preserve"> в восьмиобразном кольце.</w:t>
      </w:r>
    </w:p>
    <w:p w14:paraId="36E20A9E" w14:textId="45525C6D" w:rsidR="00B70593" w:rsidRPr="00C3086F" w:rsidRDefault="00B70593" w:rsidP="00B70593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 w:rsidRPr="00C3086F">
        <w:rPr>
          <w:sz w:val="28"/>
          <w:szCs w:val="28"/>
        </w:rPr>
        <w:t xml:space="preserve">Вторая отрасль возможного применения восьмиобразной структуры — измерение Электрического Дипольного Момента (ЭДМ) и поиск </w:t>
      </w:r>
      <w:proofErr w:type="spellStart"/>
      <w:r w:rsidRPr="00C3086F">
        <w:rPr>
          <w:sz w:val="28"/>
          <w:szCs w:val="28"/>
        </w:rPr>
        <w:t>аксионов</w:t>
      </w:r>
      <w:proofErr w:type="spellEnd"/>
      <w:r w:rsidRPr="00C3086F">
        <w:rPr>
          <w:sz w:val="28"/>
          <w:szCs w:val="28"/>
        </w:rPr>
        <w:t>. Восьмиобразное кольцо об</w:t>
      </w:r>
      <w:r w:rsidR="00ED123E" w:rsidRPr="00C3086F">
        <w:rPr>
          <w:sz w:val="28"/>
          <w:szCs w:val="28"/>
        </w:rPr>
        <w:t>лада</w:t>
      </w:r>
      <w:r w:rsidRPr="00C3086F">
        <w:rPr>
          <w:sz w:val="28"/>
          <w:szCs w:val="28"/>
        </w:rPr>
        <w:t>ет преимуществ</w:t>
      </w:r>
      <w:r w:rsidR="001041C3" w:rsidRPr="00C3086F">
        <w:rPr>
          <w:sz w:val="28"/>
          <w:szCs w:val="28"/>
        </w:rPr>
        <w:t>ом</w:t>
      </w:r>
      <w:r w:rsidRPr="00C3086F">
        <w:rPr>
          <w:sz w:val="28"/>
          <w:szCs w:val="28"/>
        </w:rPr>
        <w:t xml:space="preserve"> при использовании </w:t>
      </w:r>
      <w:r w:rsidR="001041C3" w:rsidRPr="00C3086F">
        <w:rPr>
          <w:sz w:val="28"/>
          <w:szCs w:val="28"/>
        </w:rPr>
        <w:t>в качестве</w:t>
      </w:r>
      <w:r w:rsidRPr="00C3086F">
        <w:rPr>
          <w:sz w:val="28"/>
          <w:szCs w:val="28"/>
        </w:rPr>
        <w:t xml:space="preserve"> широкополосной </w:t>
      </w:r>
      <w:proofErr w:type="spellStart"/>
      <w:r w:rsidRPr="00C3086F">
        <w:rPr>
          <w:sz w:val="28"/>
          <w:szCs w:val="28"/>
        </w:rPr>
        <w:t>аксионной</w:t>
      </w:r>
      <w:proofErr w:type="spellEnd"/>
      <w:r w:rsidRPr="00C3086F">
        <w:rPr>
          <w:sz w:val="28"/>
          <w:szCs w:val="28"/>
        </w:rPr>
        <w:t xml:space="preserve"> антенны в области низких частот g-2 прецессии [</w:t>
      </w:r>
      <w:r w:rsidR="008E7625" w:rsidRPr="00C3086F">
        <w:rPr>
          <w:sz w:val="28"/>
          <w:szCs w:val="28"/>
        </w:rPr>
        <w:t>3</w:t>
      </w:r>
      <w:r w:rsidRPr="00C3086F">
        <w:rPr>
          <w:sz w:val="28"/>
          <w:szCs w:val="28"/>
        </w:rPr>
        <w:t>]; однако в отношении ЭДМ-измерений имеются трудности: чистая восьмёрка не накапливает ЭДМ-сигнал. Эта проблема решается путём установки в её прямых секциях попарно соленоидов и фильтров Вина. Тогда ЭДМ дейтрона можно измерить методом квази-замороженного спина (QFS) [</w:t>
      </w:r>
      <w:r w:rsidR="008E7625" w:rsidRPr="00C3086F">
        <w:rPr>
          <w:sz w:val="28"/>
          <w:szCs w:val="28"/>
        </w:rPr>
        <w:t>4</w:t>
      </w:r>
      <w:r w:rsidRPr="00C3086F">
        <w:rPr>
          <w:sz w:val="28"/>
          <w:szCs w:val="28"/>
        </w:rPr>
        <w:t xml:space="preserve">]. </w:t>
      </w:r>
    </w:p>
    <w:p w14:paraId="18BE2532" w14:textId="229DFF97" w:rsidR="00B70593" w:rsidRPr="00C3086F" w:rsidRDefault="00B70593" w:rsidP="00B70593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 w:rsidRPr="00C3086F">
        <w:rPr>
          <w:sz w:val="28"/>
          <w:szCs w:val="28"/>
        </w:rPr>
        <w:t xml:space="preserve">Поскольку установленные </w:t>
      </w:r>
      <w:r w:rsidR="008E7625" w:rsidRPr="00C3086F">
        <w:rPr>
          <w:sz w:val="28"/>
          <w:szCs w:val="28"/>
        </w:rPr>
        <w:t>соленоиды</w:t>
      </w:r>
      <w:r w:rsidRPr="00C3086F">
        <w:rPr>
          <w:sz w:val="28"/>
          <w:szCs w:val="28"/>
        </w:rPr>
        <w:t xml:space="preserve"> превращают кольцо формы 8 в аналог </w:t>
      </w:r>
      <w:proofErr w:type="spellStart"/>
      <w:r w:rsidRPr="00C3086F">
        <w:rPr>
          <w:sz w:val="28"/>
          <w:szCs w:val="28"/>
        </w:rPr>
        <w:t>рейстрека</w:t>
      </w:r>
      <w:proofErr w:type="spellEnd"/>
      <w:r w:rsidRPr="00C3086F">
        <w:rPr>
          <w:sz w:val="28"/>
          <w:szCs w:val="28"/>
        </w:rPr>
        <w:t xml:space="preserve"> по спин-динамике, требуется решение обыденной для таких колец проблемы спиновой декогеренции. Предложена конструкция арок, включающая 3 независимых семейства секступолей для подавления декогеренции поляризованного пучка.</w:t>
      </w:r>
    </w:p>
    <w:p w14:paraId="3E6C0801" w14:textId="51A5A1D1" w:rsidR="00024ECA" w:rsidRPr="00C3086F" w:rsidRDefault="00B70593" w:rsidP="00B70593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 w:rsidRPr="00C3086F">
        <w:rPr>
          <w:sz w:val="28"/>
          <w:szCs w:val="28"/>
        </w:rPr>
        <w:t xml:space="preserve">Третье применение структуры — работа с </w:t>
      </w:r>
      <w:proofErr w:type="spellStart"/>
      <w:r w:rsidRPr="00C3086F">
        <w:rPr>
          <w:sz w:val="28"/>
          <w:szCs w:val="28"/>
        </w:rPr>
        <w:t>тяжелоионными</w:t>
      </w:r>
      <w:proofErr w:type="spellEnd"/>
      <w:r w:rsidRPr="00C3086F">
        <w:rPr>
          <w:sz w:val="28"/>
          <w:szCs w:val="28"/>
        </w:rPr>
        <w:t xml:space="preserve"> пучками. При этом ключевым требованием является достижение высокого времени жизни пучка. Для этого влияние внутрипучкового рассеяния (ВПР) должно быть скомпенсировано электронным и стохастическим охлаждением, что может быть эффективно получено в структуре минимальной модуляцией </w:t>
      </w:r>
      <w:proofErr w:type="spellStart"/>
      <w:r w:rsidRPr="00C3086F">
        <w:rPr>
          <w:sz w:val="28"/>
          <w:szCs w:val="28"/>
        </w:rPr>
        <w:t>Твисс</w:t>
      </w:r>
      <w:proofErr w:type="spellEnd"/>
      <w:r w:rsidRPr="00C3086F">
        <w:rPr>
          <w:sz w:val="28"/>
          <w:szCs w:val="28"/>
        </w:rPr>
        <w:t>-функций.</w:t>
      </w:r>
    </w:p>
    <w:p w14:paraId="2F8A2D02" w14:textId="71DFAD6D" w:rsidR="00D65933" w:rsidRPr="00C3086F" w:rsidRDefault="00D65933" w:rsidP="00C83168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86F">
        <w:rPr>
          <w:rFonts w:ascii="Times New Roman" w:hAnsi="Times New Roman" w:cs="Times New Roman"/>
          <w:sz w:val="28"/>
          <w:szCs w:val="28"/>
        </w:rPr>
        <w:t>Протонная опция</w:t>
      </w:r>
    </w:p>
    <w:p w14:paraId="769B3F4D" w14:textId="61404F02" w:rsidR="00D31E15" w:rsidRPr="00C3086F" w:rsidRDefault="00CD3519" w:rsidP="00C83168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3086F">
        <w:rPr>
          <w:rFonts w:ascii="Times New Roman" w:hAnsi="Times New Roman" w:cs="Times New Roman"/>
          <w:sz w:val="28"/>
          <w:szCs w:val="28"/>
        </w:rPr>
        <w:tab/>
      </w:r>
      <w:r w:rsidR="0073740F" w:rsidRPr="00C3086F">
        <w:rPr>
          <w:rFonts w:ascii="Times New Roman" w:hAnsi="Times New Roman" w:cs="Times New Roman"/>
          <w:sz w:val="28"/>
          <w:szCs w:val="28"/>
        </w:rPr>
        <w:t>Согласно уравнению Т-БМТ [</w:t>
      </w:r>
      <w:r w:rsidR="003426E3" w:rsidRPr="00C3086F">
        <w:rPr>
          <w:rFonts w:ascii="Times New Roman" w:hAnsi="Times New Roman" w:cs="Times New Roman"/>
          <w:sz w:val="28"/>
          <w:szCs w:val="28"/>
        </w:rPr>
        <w:t>5</w:t>
      </w:r>
      <w:r w:rsidR="0073740F" w:rsidRPr="00C3086F">
        <w:rPr>
          <w:rFonts w:ascii="Times New Roman" w:hAnsi="Times New Roman" w:cs="Times New Roman"/>
          <w:sz w:val="28"/>
          <w:szCs w:val="28"/>
        </w:rPr>
        <w:t>], поляризация пучка совершает прецессию</w:t>
      </w:r>
      <w:r w:rsidR="0098359A" w:rsidRPr="00C3086F">
        <w:rPr>
          <w:rFonts w:ascii="Times New Roman" w:hAnsi="Times New Roman" w:cs="Times New Roman"/>
          <w:sz w:val="28"/>
          <w:szCs w:val="28"/>
        </w:rPr>
        <w:t xml:space="preserve"> в поперечном магнитном поле</w:t>
      </w:r>
      <w:r w:rsidR="0073740F" w:rsidRPr="00C3086F">
        <w:rPr>
          <w:rFonts w:ascii="Times New Roman" w:hAnsi="Times New Roman" w:cs="Times New Roman"/>
          <w:sz w:val="28"/>
          <w:szCs w:val="28"/>
        </w:rPr>
        <w:t xml:space="preserve"> </w:t>
      </w:r>
      <w:r w:rsidR="0098359A" w:rsidRPr="00C3086F">
        <w:rPr>
          <w:rFonts w:ascii="Times New Roman" w:hAnsi="Times New Roman" w:cs="Times New Roman"/>
          <w:sz w:val="28"/>
          <w:szCs w:val="28"/>
        </w:rPr>
        <w:t xml:space="preserve">относительно направления импульса с </w:t>
      </w:r>
      <w:r w:rsidR="007F0CBD" w:rsidRPr="00C3086F">
        <w:rPr>
          <w:rFonts w:ascii="Times New Roman" w:hAnsi="Times New Roman" w:cs="Times New Roman"/>
          <w:sz w:val="28"/>
          <w:szCs w:val="28"/>
        </w:rPr>
        <w:t xml:space="preserve">относительно частотой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ν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γ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G</m:t>
        </m:r>
      </m:oMath>
      <w:r w:rsidR="00E560A0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, где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γ</m:t>
        </m:r>
      </m:oMath>
      <w:r w:rsidR="00E560A0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– Лоренц-фактор,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G</m:t>
        </m:r>
      </m:oMath>
      <w:r w:rsidR="00E560A0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– аномальный магнитный момент.</w:t>
      </w:r>
      <w:r w:rsidR="00CC0FC8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D22B2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Поскольку в кольце в форме 8 ведущее вертикальное </w:t>
      </w:r>
      <w:r w:rsidR="007D22B2" w:rsidRPr="00C3086F">
        <w:rPr>
          <w:rFonts w:ascii="Times New Roman" w:eastAsiaTheme="minorEastAsia" w:hAnsi="Times New Roman" w:cs="Times New Roman"/>
          <w:sz w:val="28"/>
          <w:szCs w:val="28"/>
        </w:rPr>
        <w:lastRenderedPageBreak/>
        <w:t>магнитное поле имеет различное направление в двух поворотных арках, то для частиц</w:t>
      </w:r>
      <w:r w:rsidR="00D31E15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любой энергии</w:t>
      </w:r>
      <w:r w:rsidR="007D22B2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спинов</w:t>
      </w:r>
      <w:r w:rsidR="00D31E15" w:rsidRPr="00C3086F">
        <w:rPr>
          <w:rFonts w:ascii="Times New Roman" w:eastAsiaTheme="minorEastAsia" w:hAnsi="Times New Roman" w:cs="Times New Roman"/>
          <w:sz w:val="28"/>
          <w:szCs w:val="28"/>
        </w:rPr>
        <w:t>ая</w:t>
      </w:r>
      <w:r w:rsidR="007D22B2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31E15" w:rsidRPr="00C3086F">
        <w:rPr>
          <w:rFonts w:ascii="Times New Roman" w:eastAsiaTheme="minorEastAsia" w:hAnsi="Times New Roman" w:cs="Times New Roman"/>
          <w:sz w:val="28"/>
          <w:szCs w:val="28"/>
        </w:rPr>
        <w:t>прецессия</w:t>
      </w:r>
      <w:r w:rsidR="007D22B2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в одной арк</w:t>
      </w:r>
      <w:r w:rsidR="00A55F3A" w:rsidRPr="00C3086F">
        <w:rPr>
          <w:rFonts w:ascii="Times New Roman" w:eastAsiaTheme="minorEastAsia" w:hAnsi="Times New Roman" w:cs="Times New Roman"/>
          <w:sz w:val="28"/>
          <w:szCs w:val="28"/>
        </w:rPr>
        <w:t>е</w:t>
      </w:r>
      <w:r w:rsidR="007D22B2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полностью компенсируется другой. </w:t>
      </w:r>
      <w:r w:rsidR="00D31E15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Таким образом, частота прецессии спина равна нулю, а само кольцо обладает свойством спиновой прозрачности. Учитывая эту особенность, отсутствует необходимость пересечения спиновых резонансов при ускорении протонного поляризованного пучка, что является ключевым преимуществом для сохранения поляризации конечного эксперимента. </w:t>
      </w:r>
    </w:p>
    <w:p w14:paraId="782102EB" w14:textId="2A282BA7" w:rsidR="003426E3" w:rsidRPr="00C3086F" w:rsidRDefault="00AC0F8A" w:rsidP="00C83168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3086F">
        <w:rPr>
          <w:rFonts w:ascii="Times New Roman" w:eastAsiaTheme="minorEastAsia" w:hAnsi="Times New Roman" w:cs="Times New Roman"/>
          <w:sz w:val="28"/>
          <w:szCs w:val="28"/>
        </w:rPr>
        <w:t>При ускорении протонного пучка</w:t>
      </w:r>
      <w:r w:rsidR="000F703C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3086F">
        <w:rPr>
          <w:rFonts w:ascii="Times New Roman" w:eastAsiaTheme="minorEastAsia" w:hAnsi="Times New Roman" w:cs="Times New Roman"/>
          <w:sz w:val="28"/>
          <w:szCs w:val="28"/>
        </w:rPr>
        <w:t xml:space="preserve">также должна быть решена проблема </w:t>
      </w:r>
      <w:r w:rsidR="000F703C" w:rsidRPr="00C3086F">
        <w:rPr>
          <w:rFonts w:ascii="Times New Roman" w:eastAsiaTheme="minorEastAsia" w:hAnsi="Times New Roman" w:cs="Times New Roman"/>
          <w:sz w:val="28"/>
          <w:szCs w:val="28"/>
        </w:rPr>
        <w:t>прохождения критической энергии</w:t>
      </w:r>
      <w:r w:rsidR="00754297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C15BBD" w:rsidRPr="00C3086F">
        <w:rPr>
          <w:rFonts w:ascii="Times New Roman" w:eastAsiaTheme="minorEastAsia" w:hAnsi="Times New Roman" w:cs="Times New Roman"/>
          <w:sz w:val="28"/>
          <w:szCs w:val="28"/>
        </w:rPr>
        <w:t>которая</w:t>
      </w:r>
      <w:r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54297" w:rsidRPr="00C3086F">
        <w:rPr>
          <w:rFonts w:ascii="Times New Roman" w:eastAsiaTheme="minorEastAsia" w:hAnsi="Times New Roman" w:cs="Times New Roman"/>
          <w:sz w:val="28"/>
          <w:szCs w:val="28"/>
        </w:rPr>
        <w:t>проводит к нарушению фазовой стабильности.</w:t>
      </w:r>
      <w:r w:rsidR="00C15BBD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426E3" w:rsidRPr="00C3086F">
        <w:rPr>
          <w:rFonts w:ascii="Times New Roman" w:eastAsiaTheme="minorEastAsia" w:hAnsi="Times New Roman" w:cs="Times New Roman"/>
          <w:sz w:val="28"/>
          <w:szCs w:val="28"/>
        </w:rPr>
        <w:t>В общем случае</w:t>
      </w:r>
      <w:r w:rsidR="00C15BBD" w:rsidRPr="00C3086F">
        <w:rPr>
          <w:rFonts w:ascii="Times New Roman" w:eastAsiaTheme="minorEastAsia" w:hAnsi="Times New Roman" w:cs="Times New Roman"/>
          <w:sz w:val="28"/>
          <w:szCs w:val="28"/>
        </w:rPr>
        <w:t>, понятие критической энергии связано с</w:t>
      </w:r>
      <w:r w:rsidR="003426E3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коэффициент</w:t>
      </w:r>
      <w:r w:rsidR="00C15BBD" w:rsidRPr="00C3086F">
        <w:rPr>
          <w:rFonts w:ascii="Times New Roman" w:eastAsiaTheme="minorEastAsia" w:hAnsi="Times New Roman" w:cs="Times New Roman"/>
          <w:sz w:val="28"/>
          <w:szCs w:val="28"/>
        </w:rPr>
        <w:t>ом</w:t>
      </w:r>
      <w:r w:rsidR="003426E3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уплотнения орбиты</w:t>
      </w:r>
      <w:r w:rsidR="002E41DC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2E41DC" w:rsidRPr="00C3086F">
        <w:rPr>
          <w:rFonts w:ascii="Times New Roman" w:eastAsiaTheme="minorEastAsia" w:hAnsi="Times New Roman" w:cs="Times New Roman"/>
          <w:sz w:val="28"/>
          <w:szCs w:val="28"/>
          <w:lang w:val="en-US"/>
        </w:rPr>
        <w:t>momentum</w:t>
      </w:r>
      <w:r w:rsidR="002E41DC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E41DC" w:rsidRPr="00C3086F">
        <w:rPr>
          <w:rFonts w:ascii="Times New Roman" w:eastAsiaTheme="minorEastAsia" w:hAnsi="Times New Roman" w:cs="Times New Roman"/>
          <w:sz w:val="28"/>
          <w:szCs w:val="28"/>
          <w:lang w:val="en-US"/>
        </w:rPr>
        <w:t>compaction</w:t>
      </w:r>
      <w:r w:rsidR="002E41DC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E41DC" w:rsidRPr="00C3086F">
        <w:rPr>
          <w:rFonts w:ascii="Times New Roman" w:eastAsiaTheme="minorEastAsia" w:hAnsi="Times New Roman" w:cs="Times New Roman"/>
          <w:sz w:val="28"/>
          <w:szCs w:val="28"/>
          <w:lang w:val="en-US"/>
        </w:rPr>
        <w:t>factor</w:t>
      </w:r>
      <w:r w:rsidR="002E41DC" w:rsidRPr="00C3086F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C15BBD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и</w:t>
      </w:r>
      <w:r w:rsidR="003426E3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пропорционал</w:t>
      </w:r>
      <w:r w:rsidR="00572D58" w:rsidRPr="00C3086F">
        <w:rPr>
          <w:rFonts w:ascii="Times New Roman" w:eastAsiaTheme="minorEastAsia" w:hAnsi="Times New Roman" w:cs="Times New Roman"/>
          <w:sz w:val="28"/>
          <w:szCs w:val="28"/>
        </w:rPr>
        <w:t>ьно</w:t>
      </w:r>
      <w:r w:rsidR="003426E3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интегралу по</w:t>
      </w:r>
      <w:r w:rsidR="00572D58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длине</w:t>
      </w:r>
      <w:r w:rsidR="003426E3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кольц</w:t>
      </w:r>
      <w:r w:rsidR="00572D58" w:rsidRPr="00C3086F">
        <w:rPr>
          <w:rFonts w:ascii="Times New Roman" w:eastAsiaTheme="minorEastAsia" w:hAnsi="Times New Roman" w:cs="Times New Roman"/>
          <w:sz w:val="28"/>
          <w:szCs w:val="28"/>
        </w:rPr>
        <w:t>а</w:t>
      </w:r>
    </w:p>
    <w:p w14:paraId="60794C8B" w14:textId="16A8E81A" w:rsidR="003426E3" w:rsidRPr="00C3086F" w:rsidRDefault="003426E3" w:rsidP="00C83168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α=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tr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 </m:t>
              </m:r>
            </m:e>
          </m:nary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ρ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ds,   (1)</m:t>
          </m:r>
        </m:oMath>
      </m:oMathPara>
    </w:p>
    <w:p w14:paraId="6B595A04" w14:textId="0F1F10D0" w:rsidR="00B24DCF" w:rsidRPr="00C3086F" w:rsidRDefault="005A598D" w:rsidP="00C83168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3086F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 w:rsidR="00C15BBD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15BBD" w:rsidRPr="00C3086F">
        <w:rPr>
          <w:rFonts w:ascii="Times New Roman" w:hAnsi="Times New Roman" w:cs="Times New Roman"/>
          <w:sz w:val="28"/>
          <w:szCs w:val="28"/>
        </w:rPr>
        <w:t xml:space="preserve">– длина ускорителя,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</m:d>
      </m:oMath>
      <w:r w:rsidR="00C15BBD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15BBD" w:rsidRPr="00C3086F">
        <w:rPr>
          <w:rFonts w:ascii="Times New Roman" w:hAnsi="Times New Roman" w:cs="Times New Roman"/>
          <w:sz w:val="28"/>
          <w:szCs w:val="28"/>
        </w:rPr>
        <w:t xml:space="preserve">– горизонтальная дисперсия,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</m:d>
      </m:oMath>
      <w:r w:rsidR="00C15BBD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15BBD" w:rsidRPr="00C3086F">
        <w:rPr>
          <w:rFonts w:ascii="Times New Roman" w:hAnsi="Times New Roman" w:cs="Times New Roman"/>
          <w:sz w:val="28"/>
          <w:szCs w:val="28"/>
        </w:rPr>
        <w:t xml:space="preserve">– кривизна орбиты,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</m:t>
        </m:r>
      </m:oMath>
      <w:r w:rsidR="00C15BBD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15BBD" w:rsidRPr="00C3086F">
        <w:rPr>
          <w:rFonts w:ascii="Times New Roman" w:hAnsi="Times New Roman" w:cs="Times New Roman"/>
          <w:sz w:val="28"/>
          <w:szCs w:val="28"/>
        </w:rPr>
        <w:t>– продольная координата</w:t>
      </w:r>
      <w:r w:rsidR="00A32B10" w:rsidRPr="00C3086F">
        <w:rPr>
          <w:rFonts w:ascii="Times New Roman" w:hAnsi="Times New Roman" w:cs="Times New Roman"/>
          <w:sz w:val="28"/>
          <w:szCs w:val="28"/>
        </w:rPr>
        <w:t xml:space="preserve">. </w:t>
      </w:r>
      <w:r w:rsidR="00A32B10" w:rsidRPr="00C3086F">
        <w:rPr>
          <w:rFonts w:ascii="Times New Roman" w:eastAsiaTheme="minorEastAsia" w:hAnsi="Times New Roman" w:cs="Times New Roman"/>
          <w:sz w:val="28"/>
          <w:szCs w:val="28"/>
        </w:rPr>
        <w:t>Стоить отметить, что для</w:t>
      </w:r>
      <w:r w:rsidR="00EC33CE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кольца в форме 8</w:t>
      </w:r>
      <w:r w:rsidR="00A32B10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разнонаправленность </w:t>
      </w:r>
      <w:r w:rsidR="00EC33CE" w:rsidRPr="00C3086F">
        <w:rPr>
          <w:rFonts w:ascii="Times New Roman" w:eastAsiaTheme="minorEastAsia" w:hAnsi="Times New Roman" w:cs="Times New Roman"/>
          <w:sz w:val="28"/>
          <w:szCs w:val="28"/>
        </w:rPr>
        <w:t>ведуще</w:t>
      </w:r>
      <w:r w:rsidR="00A32B10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го </w:t>
      </w:r>
      <w:r w:rsidR="00EC33CE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поля </w:t>
      </w:r>
      <w:r w:rsidR="002E41DC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математически выражается в виде </w:t>
      </w:r>
      <w:r w:rsidR="00A32B10" w:rsidRPr="00C3086F">
        <w:rPr>
          <w:rFonts w:ascii="Times New Roman" w:eastAsiaTheme="minorEastAsia" w:hAnsi="Times New Roman" w:cs="Times New Roman"/>
          <w:sz w:val="28"/>
          <w:szCs w:val="28"/>
        </w:rPr>
        <w:t>смены знака как для</w:t>
      </w:r>
      <w:r w:rsidR="002E41DC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кривизны</w:t>
      </w:r>
      <w:r w:rsidR="00A32B10" w:rsidRPr="00C3086F">
        <w:rPr>
          <w:rFonts w:ascii="Times New Roman" w:eastAsiaTheme="minorEastAsia" w:hAnsi="Times New Roman" w:cs="Times New Roman"/>
          <w:sz w:val="28"/>
          <w:szCs w:val="28"/>
        </w:rPr>
        <w:t>, так</w:t>
      </w:r>
      <w:r w:rsidR="002E41DC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32B10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 w:rsidR="002E41DC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дисперсии. </w:t>
      </w:r>
      <w:r w:rsidR="00A32B10" w:rsidRPr="00C3086F">
        <w:rPr>
          <w:rFonts w:ascii="Times New Roman" w:eastAsiaTheme="minorEastAsia" w:hAnsi="Times New Roman" w:cs="Times New Roman"/>
          <w:sz w:val="28"/>
          <w:szCs w:val="28"/>
        </w:rPr>
        <w:t>При этом, и</w:t>
      </w:r>
      <w:r w:rsidR="002E41DC" w:rsidRPr="00C3086F">
        <w:rPr>
          <w:rFonts w:ascii="Times New Roman" w:eastAsiaTheme="minorEastAsia" w:hAnsi="Times New Roman" w:cs="Times New Roman"/>
          <w:sz w:val="28"/>
          <w:szCs w:val="28"/>
        </w:rPr>
        <w:t>х отношение сохраняет</w:t>
      </w:r>
      <w:r w:rsidR="00EE3831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знак</w:t>
      </w:r>
      <w:r w:rsidR="002E41DC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, а значит поведение коэффициента уплотнения орбиты </w:t>
      </w:r>
      <w:r w:rsidR="000F703C" w:rsidRPr="00C3086F">
        <w:rPr>
          <w:rFonts w:ascii="Times New Roman" w:eastAsiaTheme="minorEastAsia" w:hAnsi="Times New Roman" w:cs="Times New Roman"/>
          <w:sz w:val="28"/>
          <w:szCs w:val="28"/>
        </w:rPr>
        <w:t>такое же как в классическом кольце.</w:t>
      </w:r>
      <w:r w:rsidR="008C2E81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Поднятие критической энергии возможно при вариации дисперсии и кривизны. </w:t>
      </w:r>
      <w:r w:rsidR="00B24DCF" w:rsidRPr="00C3086F">
        <w:rPr>
          <w:rFonts w:ascii="Times New Roman" w:eastAsiaTheme="minorEastAsia" w:hAnsi="Times New Roman" w:cs="Times New Roman"/>
          <w:sz w:val="28"/>
          <w:szCs w:val="28"/>
        </w:rPr>
        <w:t>Коэффициент уплотнения орбиты</w:t>
      </w:r>
      <w:r w:rsidR="00EE3831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для суперпериода</w:t>
      </w:r>
      <w:r w:rsidR="008C2E81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при суперпериодической модуляции градиента</w:t>
      </w:r>
      <w:r w:rsidR="008E2560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квадрупольных линз</w:t>
      </w:r>
      <w:r w:rsidR="008C2E81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в первом порядке даётся уравнением</w:t>
      </w:r>
      <w:r w:rsidR="00EE3831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[6]</w:t>
      </w:r>
    </w:p>
    <w:p w14:paraId="5DDF4C41" w14:textId="7F7C2F12" w:rsidR="00B24DCF" w:rsidRPr="00C3086F" w:rsidRDefault="00C3086F" w:rsidP="00C83168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1-S/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sub>
                      </m:sSub>
                    </m:e>
                  </m:d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</m:acc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ν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  <m:d>
                <m:dPr>
                  <m:begChr m:val=""/>
                  <m:endChr m:val="}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1-(1-S/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ν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,   (2)</m:t>
          </m:r>
        </m:oMath>
      </m:oMathPara>
    </w:p>
    <w:p w14:paraId="780E9FB2" w14:textId="60FBEA82" w:rsidR="00B70593" w:rsidRPr="00C3086F" w:rsidRDefault="008C2E81" w:rsidP="00B70593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3086F">
        <w:rPr>
          <w:rFonts w:ascii="Times New Roman" w:eastAsiaTheme="minorEastAsia" w:hAnsi="Times New Roman" w:cs="Times New Roman"/>
          <w:sz w:val="28"/>
          <w:szCs w:val="28"/>
        </w:rPr>
        <w:t>г</w:t>
      </w:r>
      <w:r w:rsidR="00BD00B5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b>
        </m:sSub>
      </m:oMath>
      <w:r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3086F">
        <w:rPr>
          <w:rFonts w:ascii="Times New Roman" w:hAnsi="Times New Roman" w:cs="Times New Roman"/>
          <w:sz w:val="28"/>
          <w:szCs w:val="28"/>
        </w:rPr>
        <w:t xml:space="preserve">– </w:t>
      </w:r>
      <w:r w:rsidR="008E517E" w:rsidRPr="00C3086F">
        <w:rPr>
          <w:rFonts w:ascii="Times New Roman" w:hAnsi="Times New Roman" w:cs="Times New Roman"/>
          <w:sz w:val="28"/>
          <w:szCs w:val="28"/>
        </w:rPr>
        <w:t xml:space="preserve">частота горизонтальных колебаний, 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</m:acc>
      </m:oMath>
      <w:r w:rsidR="008E517E" w:rsidRPr="00C3086F">
        <w:rPr>
          <w:rFonts w:ascii="Times New Roman" w:hAnsi="Times New Roman" w:cs="Times New Roman"/>
          <w:sz w:val="28"/>
          <w:szCs w:val="28"/>
        </w:rPr>
        <w:t xml:space="preserve"> – средняя кривизна орбиты,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k=1</m:t>
        </m:r>
      </m:oMath>
      <w:r w:rsidR="008E517E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E517E" w:rsidRPr="00C3086F">
        <w:rPr>
          <w:rFonts w:ascii="Times New Roman" w:hAnsi="Times New Roman" w:cs="Times New Roman"/>
          <w:sz w:val="28"/>
          <w:szCs w:val="28"/>
        </w:rPr>
        <w:t xml:space="preserve">– порядок разложения,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</m:t>
        </m:r>
      </m:oMath>
      <w:r w:rsidR="008E517E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E517E" w:rsidRPr="00C3086F">
        <w:rPr>
          <w:rFonts w:ascii="Times New Roman" w:hAnsi="Times New Roman" w:cs="Times New Roman"/>
          <w:sz w:val="28"/>
          <w:szCs w:val="28"/>
        </w:rPr>
        <w:t xml:space="preserve">– количество суперпериодов,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</m:oMath>
      <w:r w:rsidR="008E517E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E517E" w:rsidRPr="00C3086F">
        <w:rPr>
          <w:rFonts w:ascii="Times New Roman" w:hAnsi="Times New Roman" w:cs="Times New Roman"/>
          <w:sz w:val="28"/>
          <w:szCs w:val="28"/>
        </w:rPr>
        <w:t xml:space="preserve">–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</m:t>
        </m:r>
      </m:oMath>
      <w:r w:rsidR="00A57D6A" w:rsidRPr="00C3086F">
        <w:rPr>
          <w:rFonts w:ascii="Times New Roman" w:eastAsiaTheme="minorEastAsia" w:hAnsi="Times New Roman" w:cs="Times New Roman"/>
          <w:sz w:val="28"/>
          <w:szCs w:val="28"/>
        </w:rPr>
        <w:t>-ая гармоника Фурье-разложения модуляции градиента.</w:t>
      </w:r>
      <w:r w:rsidR="00515595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Контроль</w:t>
      </w:r>
      <w:r w:rsidR="00573DFD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15595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коэффициента уплотнения </w:t>
      </w:r>
      <w:r w:rsidR="00515595" w:rsidRPr="00C3086F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орбиты определяется </w:t>
      </w:r>
      <w:r w:rsidR="009E43A5" w:rsidRPr="00C3086F">
        <w:rPr>
          <w:rFonts w:ascii="Times New Roman" w:eastAsiaTheme="minorEastAsia" w:hAnsi="Times New Roman" w:cs="Times New Roman"/>
          <w:sz w:val="28"/>
          <w:szCs w:val="28"/>
        </w:rPr>
        <w:t>отношени</w:t>
      </w:r>
      <w:r w:rsidR="00515595" w:rsidRPr="00C3086F">
        <w:rPr>
          <w:rFonts w:ascii="Times New Roman" w:eastAsiaTheme="minorEastAsia" w:hAnsi="Times New Roman" w:cs="Times New Roman"/>
          <w:sz w:val="28"/>
          <w:szCs w:val="28"/>
        </w:rPr>
        <w:t>ем</w:t>
      </w:r>
      <w:r w:rsidR="009E43A5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S/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b>
        </m:sSub>
      </m:oMath>
      <w:r w:rsidR="009E43A5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B24DCF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Оптимальным является выбор 4 суперпериодов и набега частоты равного 3. Тогда реализуются условия ахромата как первого, так и второго порядка. </w:t>
      </w:r>
      <w:r w:rsidR="00C04E51" w:rsidRPr="00C3086F">
        <w:rPr>
          <w:rFonts w:ascii="Times New Roman" w:eastAsiaTheme="minorEastAsia" w:hAnsi="Times New Roman" w:cs="Times New Roman"/>
          <w:sz w:val="28"/>
          <w:szCs w:val="28"/>
        </w:rPr>
        <w:t>Подавление дисперсии осуществляется в силу выбора целого числа колебаний. Не</w:t>
      </w:r>
      <w:r w:rsidR="00B24DCF" w:rsidRPr="00C3086F">
        <w:rPr>
          <w:rFonts w:ascii="Times New Roman" w:eastAsiaTheme="minorEastAsia" w:hAnsi="Times New Roman" w:cs="Times New Roman"/>
          <w:sz w:val="28"/>
          <w:szCs w:val="28"/>
        </w:rPr>
        <w:t>линейные эффекты первого</w:t>
      </w:r>
      <w:r w:rsidR="00515595" w:rsidRPr="00C3086F">
        <w:rPr>
          <w:rFonts w:ascii="Times New Roman" w:eastAsiaTheme="minorEastAsia" w:hAnsi="Times New Roman" w:cs="Times New Roman"/>
          <w:sz w:val="28"/>
          <w:szCs w:val="28"/>
        </w:rPr>
        <w:t>/</w:t>
      </w:r>
      <w:r w:rsidR="00B24DCF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второго суперпериода подавляются третьим/четвертым в силу набега </w:t>
      </w:r>
      <w:r w:rsidR="001041C3" w:rsidRPr="00C3086F">
        <w:rPr>
          <w:rFonts w:ascii="Times New Roman" w:eastAsiaTheme="minorEastAsia" w:hAnsi="Times New Roman" w:cs="Times New Roman"/>
          <w:noProof/>
          <w:sz w:val="28"/>
          <w:szCs w:val="28"/>
          <w14:ligatures w14:val="none"/>
        </w:rPr>
        <w:drawing>
          <wp:anchor distT="0" distB="0" distL="114300" distR="114300" simplePos="0" relativeHeight="251663360" behindDoc="0" locked="0" layoutInCell="1" allowOverlap="1" wp14:anchorId="3A3A2E96" wp14:editId="1FFB969D">
            <wp:simplePos x="0" y="0"/>
            <wp:positionH relativeFrom="column">
              <wp:posOffset>-57785</wp:posOffset>
            </wp:positionH>
            <wp:positionV relativeFrom="paragraph">
              <wp:posOffset>4109720</wp:posOffset>
            </wp:positionV>
            <wp:extent cx="2862580" cy="4688205"/>
            <wp:effectExtent l="0" t="0" r="0" b="0"/>
            <wp:wrapSquare wrapText="bothSides"/>
            <wp:docPr id="630144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44909" name="Рисунок 6301449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58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1C3" w:rsidRPr="00C3086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0A70E4" wp14:editId="1A89312E">
                <wp:simplePos x="0" y="0"/>
                <wp:positionH relativeFrom="column">
                  <wp:posOffset>-57785</wp:posOffset>
                </wp:positionH>
                <wp:positionV relativeFrom="paragraph">
                  <wp:posOffset>3921760</wp:posOffset>
                </wp:positionV>
                <wp:extent cx="5943600" cy="635"/>
                <wp:effectExtent l="0" t="0" r="0" b="0"/>
                <wp:wrapTopAndBottom/>
                <wp:docPr id="143188608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CE5DB1" w14:textId="37F3E5A3" w:rsidR="00BF0F28" w:rsidRPr="0016722A" w:rsidRDefault="00BF0F28" w:rsidP="00BF0F28">
                            <w:pPr>
                              <w:pStyle w:val="a7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t xml:space="preserve">Рис. </w:t>
                            </w:r>
                            <w:r w:rsidR="00B56E87">
                              <w:t>2 Принципиальная</w:t>
                            </w:r>
                            <w:r w:rsidR="0016722A" w:rsidRPr="0016722A">
                              <w:t xml:space="preserve"> </w:t>
                            </w:r>
                            <w:r w:rsidR="0016722A">
                              <w:t>схема поворотной арки, состоящей из 12 ячеек, сформированных в 4 суперпериода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40A70E4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-4.55pt;margin-top:308.8pt;width:468pt;height:.0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" stroked="f">
                <v:textbox style="mso-fit-shape-to-text:t" inset="0,0,0,0">
                  <w:txbxContent>
                    <w:p w14:paraId="70CE5DB1" w14:textId="37F3E5A3" w:rsidR="00BF0F28" w:rsidRPr="0016722A" w:rsidRDefault="00BF0F28" w:rsidP="00BF0F28">
                      <w:pPr>
                        <w:pStyle w:val="a7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14:ligatures w14:val="none"/>
                        </w:rPr>
                      </w:pPr>
                      <w:r>
                        <w:t xml:space="preserve">Рис. </w:t>
                      </w:r>
                      <w:r w:rsidR="00B56E87">
                        <w:t>2 Принципиальная</w:t>
                      </w:r>
                      <w:r w:rsidR="0016722A" w:rsidRPr="0016722A">
                        <w:t xml:space="preserve"> </w:t>
                      </w:r>
                      <w:r w:rsidR="0016722A">
                        <w:t>схема поворотной арки, состоящей из 12 ячеек, сформированных в 4 суперпериода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041C3" w:rsidRPr="00C3086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2C09436" wp14:editId="0918E155">
            <wp:simplePos x="0" y="0"/>
            <wp:positionH relativeFrom="column">
              <wp:posOffset>-59055</wp:posOffset>
            </wp:positionH>
            <wp:positionV relativeFrom="paragraph">
              <wp:posOffset>1504950</wp:posOffset>
            </wp:positionV>
            <wp:extent cx="3408045" cy="1061720"/>
            <wp:effectExtent l="0" t="0" r="1905" b="5080"/>
            <wp:wrapThrough wrapText="bothSides">
              <wp:wrapPolygon edited="0">
                <wp:start x="0" y="0"/>
                <wp:lineTo x="0" y="21316"/>
                <wp:lineTo x="21491" y="21316"/>
                <wp:lineTo x="21491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1C3" w:rsidRPr="00C3086F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027560B" wp14:editId="4A0DA8FD">
            <wp:simplePos x="0" y="0"/>
            <wp:positionH relativeFrom="column">
              <wp:posOffset>3406140</wp:posOffset>
            </wp:positionH>
            <wp:positionV relativeFrom="paragraph">
              <wp:posOffset>1504315</wp:posOffset>
            </wp:positionV>
            <wp:extent cx="2477135" cy="1061720"/>
            <wp:effectExtent l="0" t="0" r="0" b="5080"/>
            <wp:wrapThrough wrapText="bothSides">
              <wp:wrapPolygon edited="0">
                <wp:start x="0" y="0"/>
                <wp:lineTo x="0" y="21316"/>
                <wp:lineTo x="21428" y="21316"/>
                <wp:lineTo x="21428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135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1C3" w:rsidRPr="00C3086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77D50C1" wp14:editId="75E0BF09">
                <wp:simplePos x="0" y="0"/>
                <wp:positionH relativeFrom="column">
                  <wp:posOffset>-58420</wp:posOffset>
                </wp:positionH>
                <wp:positionV relativeFrom="paragraph">
                  <wp:posOffset>2627630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531" y="20057"/>
                    <wp:lineTo x="21531" y="0"/>
                    <wp:lineTo x="0" y="0"/>
                  </wp:wrapPolygon>
                </wp:wrapTight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4CBF8D" w14:textId="61AF0514" w:rsidR="00864CCA" w:rsidRPr="00A41E08" w:rsidRDefault="00864CCA" w:rsidP="00864CCA">
                            <w:pPr>
                              <w:pStyle w:val="a7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>Рис</w:t>
                            </w:r>
                            <w:r w:rsidRPr="00864CCA">
                              <w:t>.</w:t>
                            </w:r>
                            <w:r>
                              <w:t xml:space="preserve">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 w:rsidRPr="00864CCA">
                              <w:t xml:space="preserve">. </w:t>
                            </w:r>
                            <w:r>
                              <w:t xml:space="preserve">Принципиальная схема кольца в форме 8 для </w:t>
                            </w:r>
                            <w:r w:rsidR="0058769B">
                              <w:t>различных углов отклонения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7D50C1" id="Надпись 4" o:spid="_x0000_s1027" type="#_x0000_t202" style="position:absolute;left:0;text-align:left;margin-left:-4.6pt;margin-top:206.9pt;width:468pt;height:.05pt;z-index:-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" stroked="f">
                <v:textbox style="mso-fit-shape-to-text:t" inset="0,0,0,0">
                  <w:txbxContent>
                    <w:p w14:paraId="6B4CBF8D" w14:textId="61AF0514" w:rsidR="00864CCA" w:rsidRPr="00A41E08" w:rsidRDefault="00864CCA" w:rsidP="00864CCA">
                      <w:pPr>
                        <w:pStyle w:val="a7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>Рис</w:t>
                      </w:r>
                      <w:r w:rsidRPr="00864CCA">
                        <w:t>.</w:t>
                      </w:r>
                      <w:r>
                        <w:t xml:space="preserve"> </w:t>
                      </w:r>
                      <w:r w:rsidR="00691596">
                        <w:fldChar w:fldCharType="begin"/>
                      </w:r>
                      <w:r w:rsidR="00691596">
                        <w:instrText xml:space="preserve"> SEQ Рисунок \* ARABIC </w:instrText>
                      </w:r>
                      <w:r w:rsidR="00691596"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 w:rsidR="00691596">
                        <w:rPr>
                          <w:noProof/>
                        </w:rPr>
                        <w:fldChar w:fldCharType="end"/>
                      </w:r>
                      <w:r w:rsidRPr="00864CCA">
                        <w:t xml:space="preserve">. </w:t>
                      </w:r>
                      <w:r>
                        <w:t xml:space="preserve">Принципиальная схема кольца в форме 8 для </w:t>
                      </w:r>
                      <w:r w:rsidR="0058769B">
                        <w:t>различных углов отклонения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041C3" w:rsidRPr="00C3086F">
        <w:rPr>
          <w:rFonts w:ascii="Times New Roman" w:eastAsiaTheme="minorEastAsia" w:hAnsi="Times New Roman" w:cs="Times New Roman"/>
          <w:b/>
          <w:bCs/>
          <w:noProof/>
          <w:sz w:val="28"/>
          <w:szCs w:val="28"/>
          <w14:ligatures w14:val="none"/>
        </w:rPr>
        <w:drawing>
          <wp:anchor distT="0" distB="0" distL="114300" distR="114300" simplePos="0" relativeHeight="251664384" behindDoc="0" locked="0" layoutInCell="1" allowOverlap="1" wp14:anchorId="264E5197" wp14:editId="2DCC0B42">
            <wp:simplePos x="0" y="0"/>
            <wp:positionH relativeFrom="column">
              <wp:posOffset>512445</wp:posOffset>
            </wp:positionH>
            <wp:positionV relativeFrom="paragraph">
              <wp:posOffset>2949575</wp:posOffset>
            </wp:positionV>
            <wp:extent cx="4912995" cy="918210"/>
            <wp:effectExtent l="0" t="0" r="1905" b="0"/>
            <wp:wrapTopAndBottom/>
            <wp:docPr id="9518879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87911" name="Рисунок 9518879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99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4DCF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фазы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π</m:t>
        </m:r>
      </m:oMath>
      <w:r w:rsidR="00B24DCF" w:rsidRPr="00C3086F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B70593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D56A65D" w14:textId="45121CA5" w:rsidR="00650185" w:rsidRPr="00C3086F" w:rsidRDefault="00B70593" w:rsidP="00420E6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3086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C4A653" wp14:editId="2D9055BB">
                <wp:simplePos x="0" y="0"/>
                <wp:positionH relativeFrom="column">
                  <wp:posOffset>114935</wp:posOffset>
                </wp:positionH>
                <wp:positionV relativeFrom="paragraph">
                  <wp:posOffset>7185660</wp:posOffset>
                </wp:positionV>
                <wp:extent cx="2794000" cy="635"/>
                <wp:effectExtent l="0" t="0" r="6350" b="0"/>
                <wp:wrapSquare wrapText="bothSides"/>
                <wp:docPr id="86563511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2E88A1" w14:textId="0002458D" w:rsidR="00FD13E2" w:rsidRPr="00583B68" w:rsidRDefault="00FD13E2" w:rsidP="00FD13E2">
                            <w:pPr>
                              <w:pStyle w:val="a7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t>Рис. 3 План расстановки элементов кольца в форме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C4A653" id="_x0000_s1028" type="#_x0000_t202" style="position:absolute;left:0;text-align:left;margin-left:9.05pt;margin-top:565.8pt;width:220pt;height:.0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" stroked="f">
                <v:textbox style="mso-fit-shape-to-text:t" inset="0,0,0,0">
                  <w:txbxContent>
                    <w:p w14:paraId="7D2E88A1" w14:textId="0002458D" w:rsidR="00FD13E2" w:rsidRPr="00583B68" w:rsidRDefault="00FD13E2" w:rsidP="00FD13E2">
                      <w:pPr>
                        <w:pStyle w:val="a7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14:ligatures w14:val="none"/>
                        </w:rPr>
                      </w:pPr>
                      <w:r>
                        <w:t>Рис. 3 План расстановки элементов кольца в форме 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50196" w:rsidRPr="00C3086F">
        <w:rPr>
          <w:rFonts w:ascii="Times New Roman" w:eastAsiaTheme="minorEastAsia" w:hAnsi="Times New Roman" w:cs="Times New Roman"/>
          <w:sz w:val="28"/>
          <w:szCs w:val="28"/>
        </w:rPr>
        <w:t>Поворотные арки кольца в форме 8 дополнительно поворачивают импульс на угол</w:t>
      </w:r>
      <w:r w:rsidR="00F005E6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α</m:t>
        </m:r>
      </m:oMath>
      <w:r w:rsidR="00AB7163" w:rsidRPr="00C3086F">
        <w:rPr>
          <w:rFonts w:ascii="Times New Roman" w:eastAsiaTheme="minorEastAsia" w:hAnsi="Times New Roman" w:cs="Times New Roman"/>
          <w:sz w:val="28"/>
          <w:szCs w:val="28"/>
        </w:rPr>
        <w:t>, соответствующим образом увеличивается длина поворотной арки</w:t>
      </w:r>
      <w:r w:rsidR="00850196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AB7163" w:rsidRPr="00C3086F">
        <w:rPr>
          <w:rFonts w:ascii="Times New Roman" w:eastAsiaTheme="minorEastAsia" w:hAnsi="Times New Roman" w:cs="Times New Roman"/>
          <w:sz w:val="28"/>
          <w:szCs w:val="28"/>
        </w:rPr>
        <w:t>Д</w:t>
      </w:r>
      <w:r w:rsidR="00850196" w:rsidRPr="00C3086F">
        <w:rPr>
          <w:rFonts w:ascii="Times New Roman" w:eastAsiaTheme="minorEastAsia" w:hAnsi="Times New Roman" w:cs="Times New Roman"/>
          <w:sz w:val="28"/>
          <w:szCs w:val="28"/>
        </w:rPr>
        <w:t>лина прямых секций</w:t>
      </w:r>
      <w:r w:rsidR="00AB7163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в завис</w:t>
      </w:r>
      <w:r w:rsidR="00420E61" w:rsidRPr="00C3086F">
        <w:rPr>
          <w:rFonts w:ascii="Times New Roman" w:eastAsiaTheme="minorEastAsia" w:hAnsi="Times New Roman" w:cs="Times New Roman"/>
          <w:sz w:val="28"/>
          <w:szCs w:val="28"/>
        </w:rPr>
        <w:t>имос</w:t>
      </w:r>
      <w:r w:rsidR="00AB7163" w:rsidRPr="00C3086F">
        <w:rPr>
          <w:rFonts w:ascii="Times New Roman" w:eastAsiaTheme="minorEastAsia" w:hAnsi="Times New Roman" w:cs="Times New Roman"/>
          <w:sz w:val="28"/>
          <w:szCs w:val="28"/>
        </w:rPr>
        <w:t>ти от угла отклонения составляет</w:t>
      </w:r>
      <w:r w:rsidR="00F2389C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ss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ring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ctg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α</m:t>
            </m:r>
          </m:e>
        </m:func>
      </m:oMath>
      <w:r w:rsidR="00AB7163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, а </w:t>
      </w:r>
      <w:r w:rsidR="00F2389C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расстояние между поворотным арками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rt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ring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/</m:t>
        </m:r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sin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α</m:t>
            </m:r>
          </m:e>
        </m:func>
      </m:oMath>
      <w:r w:rsidR="00F2389C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как если бы это было кольцо формы </w:t>
      </w:r>
      <w:r w:rsidR="00420E61" w:rsidRPr="00C3086F">
        <w:rPr>
          <w:rFonts w:ascii="Times New Roman" w:eastAsiaTheme="minorEastAsia" w:hAnsi="Times New Roman" w:cs="Times New Roman"/>
          <w:sz w:val="28"/>
          <w:szCs w:val="28"/>
        </w:rPr>
        <w:t>рейстрек</w:t>
      </w:r>
      <w:r w:rsidR="00C04E51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, что показано наглядно на </w:t>
      </w:r>
      <w:r w:rsidR="00420E61" w:rsidRPr="00C3086F">
        <w:rPr>
          <w:rFonts w:ascii="Times New Roman" w:eastAsiaTheme="minorEastAsia" w:hAnsi="Times New Roman" w:cs="Times New Roman"/>
          <w:sz w:val="28"/>
          <w:szCs w:val="28"/>
        </w:rPr>
        <w:t>р</w:t>
      </w:r>
      <w:r w:rsidR="00C04E51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ис. 1. </w:t>
      </w:r>
      <w:r w:rsidR="00F005E6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Для удобства рассмотрения, в </w:t>
      </w:r>
      <w:r w:rsidR="00C04E51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данной </w:t>
      </w:r>
      <w:r w:rsidR="00F005E6" w:rsidRPr="00C3086F">
        <w:rPr>
          <w:rFonts w:ascii="Times New Roman" w:eastAsiaTheme="minorEastAsia" w:hAnsi="Times New Roman" w:cs="Times New Roman"/>
          <w:sz w:val="28"/>
          <w:szCs w:val="28"/>
        </w:rPr>
        <w:t>работе принят угол равны</w:t>
      </w:r>
      <w:r w:rsidR="000B2904" w:rsidRPr="00C3086F">
        <w:rPr>
          <w:rFonts w:ascii="Times New Roman" w:eastAsiaTheme="minorEastAsia" w:hAnsi="Times New Roman" w:cs="Times New Roman"/>
          <w:sz w:val="28"/>
          <w:szCs w:val="28"/>
        </w:rPr>
        <w:t>й</w:t>
      </w:r>
      <w:r w:rsidR="00F005E6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45 градус</w:t>
      </w:r>
      <w:r w:rsidR="00CA62DE" w:rsidRPr="00C3086F">
        <w:rPr>
          <w:rFonts w:ascii="Times New Roman" w:eastAsiaTheme="minorEastAsia" w:hAnsi="Times New Roman" w:cs="Times New Roman"/>
          <w:sz w:val="28"/>
          <w:szCs w:val="28"/>
        </w:rPr>
        <w:t>ам</w:t>
      </w:r>
      <w:r w:rsidR="00F005E6" w:rsidRPr="00C3086F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4D3933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6722A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План расстановки элементарных ФОДО ячеек в структуре представлен на </w:t>
      </w:r>
      <w:r w:rsidR="00420E61" w:rsidRPr="00C3086F">
        <w:rPr>
          <w:rFonts w:ascii="Times New Roman" w:eastAsiaTheme="minorEastAsia" w:hAnsi="Times New Roman" w:cs="Times New Roman"/>
          <w:sz w:val="28"/>
          <w:szCs w:val="28"/>
        </w:rPr>
        <w:t>р</w:t>
      </w:r>
      <w:r w:rsidR="0016722A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ис. </w:t>
      </w:r>
      <w:r w:rsidR="0016722A" w:rsidRPr="00C3086F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2, две крайние ячейки осуществляют дополнительный поворот. </w:t>
      </w:r>
      <w:r w:rsidR="004D3933" w:rsidRPr="00C3086F">
        <w:rPr>
          <w:rFonts w:ascii="Times New Roman" w:hAnsi="Times New Roman" w:cs="Times New Roman"/>
          <w:sz w:val="28"/>
          <w:szCs w:val="28"/>
        </w:rPr>
        <w:t xml:space="preserve">Выбранное количество суперпериодов, определяет количество ячеек, а значит и эффективную длину магнитов для заданного магнитного поля, в работе примем максимальное значение равным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dip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=1.8</m:t>
        </m:r>
      </m:oMath>
      <w:r w:rsidR="004537FC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D3933" w:rsidRPr="00C3086F">
        <w:rPr>
          <w:rFonts w:ascii="Times New Roman" w:eastAsiaTheme="minorEastAsia" w:hAnsi="Times New Roman" w:cs="Times New Roman"/>
          <w:sz w:val="28"/>
          <w:szCs w:val="28"/>
        </w:rPr>
        <w:t>Тл</w:t>
      </w:r>
      <w:r w:rsidR="004D3933" w:rsidRPr="00C3086F">
        <w:rPr>
          <w:rFonts w:ascii="Times New Roman" w:hAnsi="Times New Roman" w:cs="Times New Roman"/>
          <w:sz w:val="28"/>
          <w:szCs w:val="28"/>
        </w:rPr>
        <w:t xml:space="preserve">. Магнитная жесткость </w:t>
      </w:r>
      <w:r w:rsidR="004D3933" w:rsidRPr="00C3086F">
        <w:rPr>
          <w:rFonts w:ascii="Times New Roman" w:eastAsiaTheme="minorEastAsia" w:hAnsi="Times New Roman" w:cs="Times New Roman"/>
          <w:sz w:val="28"/>
          <w:szCs w:val="28"/>
        </w:rPr>
        <w:t>определяется исходя из</w:t>
      </w:r>
      <w:r w:rsidR="00250335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энергии конечного пучка и соотношения заряда к массе</w:t>
      </w:r>
      <w:r w:rsidR="004D3933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Bρ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den>
        </m:f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den>
        </m:f>
      </m:oMath>
      <w:r w:rsidR="00A25258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="00A25258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25258" w:rsidRPr="00C3086F">
        <w:rPr>
          <w:rFonts w:ascii="Times New Roman" w:hAnsi="Times New Roman" w:cs="Times New Roman"/>
          <w:sz w:val="28"/>
          <w:szCs w:val="28"/>
        </w:rPr>
        <w:t xml:space="preserve">– массовое число,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Z</m:t>
        </m:r>
      </m:oMath>
      <w:r w:rsidR="00A25258" w:rsidRPr="00C3086F">
        <w:rPr>
          <w:rFonts w:ascii="Times New Roman" w:hAnsi="Times New Roman" w:cs="Times New Roman"/>
          <w:sz w:val="28"/>
          <w:szCs w:val="28"/>
        </w:rPr>
        <w:t xml:space="preserve"> – зарядовое число,</w:t>
      </w:r>
      <w:r w:rsidR="00DB601B" w:rsidRPr="00C3086F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 w:rsidR="00DB601B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B601B" w:rsidRPr="00C3086F">
        <w:rPr>
          <w:rFonts w:ascii="Times New Roman" w:hAnsi="Times New Roman" w:cs="Times New Roman"/>
          <w:sz w:val="28"/>
          <w:szCs w:val="28"/>
        </w:rPr>
        <w:t>– скорость света,</w:t>
      </w:r>
      <w:r w:rsidR="00A25258" w:rsidRPr="00C3086F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= βγ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sub>
        </m:sSub>
      </m:oMath>
      <w:r w:rsidR="00A25258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25258" w:rsidRPr="00C3086F">
        <w:rPr>
          <w:rFonts w:ascii="Times New Roman" w:hAnsi="Times New Roman" w:cs="Times New Roman"/>
          <w:sz w:val="28"/>
          <w:szCs w:val="28"/>
        </w:rPr>
        <w:t>– импульс</w:t>
      </w:r>
      <w:r w:rsidR="00DB601B" w:rsidRPr="00C3086F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Arial"/>
            <w:spacing w:val="2"/>
            <w:sz w:val="28"/>
            <w:szCs w:val="28"/>
            <w:shd w:val="clear" w:color="auto" w:fill="FFFFFF"/>
          </w:rPr>
          <m:t>931.494</m:t>
        </m:r>
      </m:oMath>
      <w:r w:rsidR="004537FC" w:rsidRPr="00C3086F">
        <w:rPr>
          <w:rFonts w:ascii="Times New Roman" w:hAnsi="Times New Roman" w:cs="Times New Roman"/>
          <w:sz w:val="28"/>
          <w:szCs w:val="28"/>
        </w:rPr>
        <w:t xml:space="preserve"> МэВ/нуклон</w:t>
      </w:r>
      <w:r w:rsidR="00DB601B" w:rsidRPr="00C3086F">
        <w:rPr>
          <w:rFonts w:ascii="Times New Roman" w:hAnsi="Times New Roman" w:cs="Times New Roman"/>
          <w:sz w:val="28"/>
          <w:szCs w:val="28"/>
        </w:rPr>
        <w:t xml:space="preserve"> – унифицированная атомная единица массы. Для протонов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A/Z=1</m:t>
        </m:r>
      </m:oMath>
      <w:r w:rsidR="00DB601B" w:rsidRPr="00C3086F">
        <w:rPr>
          <w:rFonts w:ascii="Times New Roman" w:hAnsi="Times New Roman" w:cs="Times New Roman"/>
          <w:sz w:val="28"/>
          <w:szCs w:val="28"/>
        </w:rPr>
        <w:t>) при энергии 12.4 МэВ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γ=14.36</m:t>
        </m:r>
      </m:oMath>
      <w:r w:rsidR="00DB601B" w:rsidRPr="00C3086F">
        <w:rPr>
          <w:rFonts w:ascii="Times New Roman" w:hAnsi="Times New Roman" w:cs="Times New Roman"/>
          <w:sz w:val="28"/>
          <w:szCs w:val="28"/>
        </w:rPr>
        <w:t xml:space="preserve">), магнитная жесткость составляет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Bρ</m:t>
        </m:r>
        <m:r>
          <w:rPr>
            <w:rFonts w:ascii="Cambria Math" w:hAnsi="Cambria Math" w:cs="Times New Roman"/>
            <w:sz w:val="28"/>
            <w:szCs w:val="28"/>
          </w:rPr>
          <m:t>=44.5</m:t>
        </m:r>
      </m:oMath>
      <w:r w:rsidR="00DB601B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. Таким образом средняя кривизна орбиты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ρ</m:t>
        </m:r>
        <m:r>
          <w:rPr>
            <w:rFonts w:ascii="Cambria Math" w:hAnsi="Cambria Math" w:cs="Times New Roman"/>
            <w:sz w:val="28"/>
            <w:szCs w:val="28"/>
          </w:rPr>
          <m:t>=24.7</m:t>
        </m:r>
      </m:oMath>
      <w:r w:rsidR="00DB601B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м</w:t>
      </w:r>
      <w:r w:rsidR="00C04E51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, а длина поворотной арки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 116.4</m:t>
        </m:r>
      </m:oMath>
      <w:r w:rsidR="00C04E51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B3782" w:rsidRPr="00C3086F">
        <w:rPr>
          <w:rFonts w:ascii="Times New Roman" w:eastAsiaTheme="minorEastAsia" w:hAnsi="Times New Roman" w:cs="Times New Roman"/>
          <w:sz w:val="28"/>
          <w:szCs w:val="28"/>
        </w:rPr>
        <w:t>м</w:t>
      </w:r>
      <w:r w:rsidR="00C04E51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с учетом технических зазоров и квадрупольных магнитов</w:t>
      </w:r>
      <w:r w:rsidR="000B3782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длина арки составляет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167</m:t>
        </m:r>
      </m:oMath>
      <w:r w:rsidR="00C04E51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м</w:t>
      </w:r>
      <w:r w:rsidR="000B3782" w:rsidRPr="00C3086F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D84C7C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Длина одного магнита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mag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 242.8</m:t>
        </m:r>
      </m:oMath>
      <w:r w:rsidR="00D84C7C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см.</w:t>
      </w:r>
      <w:r w:rsidR="008E2560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w:r w:rsidR="00420E61" w:rsidRPr="00C3086F">
        <w:rPr>
          <w:rFonts w:ascii="Times New Roman" w:eastAsiaTheme="minorEastAsia" w:hAnsi="Times New Roman" w:cs="Times New Roman"/>
          <w:sz w:val="28"/>
          <w:szCs w:val="28"/>
        </w:rPr>
        <w:t>р</w:t>
      </w:r>
      <w:r w:rsidR="008E2560" w:rsidRPr="00C3086F">
        <w:rPr>
          <w:rFonts w:ascii="Times New Roman" w:eastAsiaTheme="minorEastAsia" w:hAnsi="Times New Roman" w:cs="Times New Roman"/>
          <w:sz w:val="28"/>
          <w:szCs w:val="28"/>
        </w:rPr>
        <w:t>ис. 3 показан план расстановки элементов с оптимизированной длиной прямых секций</w:t>
      </w:r>
      <w:r w:rsidR="00650185" w:rsidRPr="00C3086F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75D0693" w14:textId="652288FA" w:rsidR="00151581" w:rsidRPr="00C3086F" w:rsidRDefault="00AE744E" w:rsidP="00C83168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3086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27395F7" wp14:editId="0B0E620B">
            <wp:simplePos x="0" y="0"/>
            <wp:positionH relativeFrom="column">
              <wp:posOffset>8255</wp:posOffset>
            </wp:positionH>
            <wp:positionV relativeFrom="paragraph">
              <wp:posOffset>1528445</wp:posOffset>
            </wp:positionV>
            <wp:extent cx="5940425" cy="2828290"/>
            <wp:effectExtent l="0" t="0" r="3175" b="0"/>
            <wp:wrapThrough wrapText="bothSides">
              <wp:wrapPolygon edited="0">
                <wp:start x="0" y="0"/>
                <wp:lineTo x="0" y="21387"/>
                <wp:lineTo x="21542" y="21387"/>
                <wp:lineTo x="21542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086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709834" wp14:editId="41D3F439">
                <wp:simplePos x="0" y="0"/>
                <wp:positionH relativeFrom="column">
                  <wp:posOffset>12912</wp:posOffset>
                </wp:positionH>
                <wp:positionV relativeFrom="paragraph">
                  <wp:posOffset>4385310</wp:posOffset>
                </wp:positionV>
                <wp:extent cx="5940425" cy="635"/>
                <wp:effectExtent l="0" t="0" r="3175" b="9525"/>
                <wp:wrapThrough wrapText="bothSides">
                  <wp:wrapPolygon edited="0">
                    <wp:start x="0" y="0"/>
                    <wp:lineTo x="0" y="20855"/>
                    <wp:lineTo x="21542" y="20855"/>
                    <wp:lineTo x="21542" y="0"/>
                    <wp:lineTo x="0" y="0"/>
                  </wp:wrapPolygon>
                </wp:wrapThrough>
                <wp:docPr id="155460059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F27D3C" w14:textId="0FAE2516" w:rsidR="00FD13E2" w:rsidRPr="00F45662" w:rsidRDefault="00FD13E2" w:rsidP="00FD13E2">
                            <w:pPr>
                              <w:pStyle w:val="a7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Рис. 4 Твисс-функции резонансной структуры, состоящей из 2-х арок с различной кривизной и двух прямых секций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09834" id="_x0000_s1029" type="#_x0000_t202" style="position:absolute;left:0;text-align:left;margin-left:1pt;margin-top:345.3pt;width:467.7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" stroked="f">
                <v:textbox style="mso-fit-shape-to-text:t" inset="0,0,0,0">
                  <w:txbxContent>
                    <w:p w14:paraId="41F27D3C" w14:textId="0FAE2516" w:rsidR="00FD13E2" w:rsidRPr="00F45662" w:rsidRDefault="00FD13E2" w:rsidP="00FD13E2">
                      <w:pPr>
                        <w:pStyle w:val="a7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>
                        <w:t>Рис. 4 Твисс-функции резонансной структуры, состоящей из 2-х арок с различной кривизной и двух прямых секций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90C03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Параметры </w:t>
      </w:r>
      <w:proofErr w:type="spellStart"/>
      <w:r w:rsidR="00390C03" w:rsidRPr="00C3086F">
        <w:rPr>
          <w:rFonts w:ascii="Times New Roman" w:eastAsiaTheme="minorEastAsia" w:hAnsi="Times New Roman" w:cs="Times New Roman"/>
          <w:sz w:val="28"/>
          <w:szCs w:val="28"/>
        </w:rPr>
        <w:t>Твисса</w:t>
      </w:r>
      <w:proofErr w:type="spellEnd"/>
      <w:r w:rsidR="00390C03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показаны на </w:t>
      </w:r>
      <w:r w:rsidR="00420E61" w:rsidRPr="00C3086F">
        <w:rPr>
          <w:rFonts w:ascii="Times New Roman" w:eastAsiaTheme="minorEastAsia" w:hAnsi="Times New Roman" w:cs="Times New Roman"/>
          <w:sz w:val="28"/>
          <w:szCs w:val="28"/>
        </w:rPr>
        <w:t>р</w:t>
      </w:r>
      <w:r w:rsidR="00390C03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ис. </w:t>
      </w:r>
      <w:r w:rsidR="00650185" w:rsidRPr="00C3086F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390C03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для резонансной структуры с поднятой критической энергией. </w:t>
      </w:r>
      <w:r w:rsidR="00A17C77" w:rsidRPr="00C3086F">
        <w:rPr>
          <w:rFonts w:ascii="Times New Roman" w:eastAsiaTheme="minorEastAsia" w:hAnsi="Times New Roman" w:cs="Times New Roman"/>
          <w:sz w:val="28"/>
          <w:szCs w:val="28"/>
        </w:rPr>
        <w:t>В рассмотренном случае</w:t>
      </w:r>
      <w:r w:rsidR="00D701EA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используются</w:t>
      </w:r>
      <w:r w:rsidR="00A17C77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г</w:t>
      </w:r>
      <w:r w:rsidR="00390C03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лубина модуляции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H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QF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QF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m:rPr>
            <m:lit/>
          </m:rPr>
          <w:rPr>
            <w:rFonts w:ascii="Cambria Math" w:eastAsiaTheme="minorEastAsia" w:hAnsi="Cambria Math" w:cs="Times New Roman"/>
            <w:sz w:val="28"/>
            <w:szCs w:val="28"/>
          </w:rPr>
          <m:t>/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QF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=36%</m:t>
        </m:r>
      </m:oMath>
      <w:r w:rsidR="00A17C77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и критическая энергия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γ</m:t>
            </m: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tr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=54.7</m:t>
        </m:r>
      </m:oMath>
      <w:r w:rsidR="000B63AF" w:rsidRPr="00C3086F">
        <w:rPr>
          <w:rFonts w:ascii="Times New Roman" w:eastAsiaTheme="minorEastAsia" w:hAnsi="Times New Roman" w:cs="Times New Roman"/>
          <w:sz w:val="28"/>
          <w:szCs w:val="28"/>
        </w:rPr>
        <w:t>, в каждом конкретном случае эти значения подбираются для потребностей эксперимента.</w:t>
      </w:r>
    </w:p>
    <w:p w14:paraId="7CD8B562" w14:textId="48039303" w:rsidR="00D65933" w:rsidRPr="00C3086F" w:rsidRDefault="00D65933" w:rsidP="00C83168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86F">
        <w:rPr>
          <w:rFonts w:ascii="Times New Roman" w:hAnsi="Times New Roman" w:cs="Times New Roman"/>
          <w:sz w:val="28"/>
          <w:szCs w:val="28"/>
        </w:rPr>
        <w:lastRenderedPageBreak/>
        <w:t>Квази-замороженная опция</w:t>
      </w:r>
    </w:p>
    <w:p w14:paraId="7E73AF0E" w14:textId="5121D71E" w:rsidR="009532C3" w:rsidRPr="00C3086F" w:rsidRDefault="00CD3519" w:rsidP="00C831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86F">
        <w:rPr>
          <w:rFonts w:ascii="Times New Roman" w:hAnsi="Times New Roman" w:cs="Times New Roman"/>
          <w:sz w:val="28"/>
          <w:szCs w:val="28"/>
        </w:rPr>
        <w:tab/>
      </w:r>
      <w:r w:rsidR="009532C3" w:rsidRPr="00C3086F">
        <w:rPr>
          <w:rFonts w:ascii="Times New Roman" w:hAnsi="Times New Roman" w:cs="Times New Roman"/>
          <w:sz w:val="28"/>
          <w:szCs w:val="28"/>
        </w:rPr>
        <w:t>Для измерения</w:t>
      </w:r>
      <w:r w:rsidR="004E2834" w:rsidRPr="00C3086F">
        <w:rPr>
          <w:rFonts w:ascii="Times New Roman" w:hAnsi="Times New Roman" w:cs="Times New Roman"/>
          <w:sz w:val="28"/>
          <w:szCs w:val="28"/>
        </w:rPr>
        <w:t xml:space="preserve"> ЭДМ необходимо накопление ЭДМ-компоненты, а также компенсация МДМ-компоненты. </w:t>
      </w:r>
      <w:r w:rsidR="009532C3" w:rsidRPr="00C3086F">
        <w:rPr>
          <w:rFonts w:ascii="Times New Roman" w:hAnsi="Times New Roman" w:cs="Times New Roman"/>
          <w:sz w:val="28"/>
          <w:szCs w:val="28"/>
        </w:rPr>
        <w:t xml:space="preserve"> </w:t>
      </w:r>
      <w:r w:rsidR="00DD339A" w:rsidRPr="00C3086F">
        <w:rPr>
          <w:rFonts w:ascii="Times New Roman" w:hAnsi="Times New Roman" w:cs="Times New Roman"/>
          <w:sz w:val="28"/>
          <w:szCs w:val="28"/>
        </w:rPr>
        <w:t xml:space="preserve">В магнитном кольце для подавления МДМ может быть использована структура с </w:t>
      </w:r>
      <w:r w:rsidR="009532C3" w:rsidRPr="00C3086F">
        <w:rPr>
          <w:rFonts w:ascii="Times New Roman" w:hAnsi="Times New Roman" w:cs="Times New Roman"/>
          <w:sz w:val="28"/>
          <w:szCs w:val="28"/>
        </w:rPr>
        <w:t>квази-замороженн</w:t>
      </w:r>
      <w:r w:rsidR="00DD339A" w:rsidRPr="00C3086F">
        <w:rPr>
          <w:rFonts w:ascii="Times New Roman" w:hAnsi="Times New Roman" w:cs="Times New Roman"/>
          <w:sz w:val="28"/>
          <w:szCs w:val="28"/>
        </w:rPr>
        <w:t xml:space="preserve">ым </w:t>
      </w:r>
      <w:r w:rsidR="009532C3" w:rsidRPr="00C3086F">
        <w:rPr>
          <w:rFonts w:ascii="Times New Roman" w:hAnsi="Times New Roman" w:cs="Times New Roman"/>
          <w:sz w:val="28"/>
          <w:szCs w:val="28"/>
        </w:rPr>
        <w:t>спин</w:t>
      </w:r>
      <w:r w:rsidR="00DD339A" w:rsidRPr="00C3086F">
        <w:rPr>
          <w:rFonts w:ascii="Times New Roman" w:hAnsi="Times New Roman" w:cs="Times New Roman"/>
          <w:sz w:val="28"/>
          <w:szCs w:val="28"/>
        </w:rPr>
        <w:t>ом.</w:t>
      </w:r>
      <w:r w:rsidR="00CB7910" w:rsidRPr="00C3086F">
        <w:rPr>
          <w:rFonts w:ascii="Times New Roman" w:hAnsi="Times New Roman" w:cs="Times New Roman"/>
          <w:sz w:val="28"/>
          <w:szCs w:val="28"/>
        </w:rPr>
        <w:t xml:space="preserve"> В этом случае необходимо использование</w:t>
      </w:r>
      <w:r w:rsidR="00193D51" w:rsidRPr="00C3086F">
        <w:rPr>
          <w:rFonts w:ascii="Times New Roman" w:hAnsi="Times New Roman" w:cs="Times New Roman"/>
          <w:sz w:val="28"/>
          <w:szCs w:val="28"/>
        </w:rPr>
        <w:t xml:space="preserve"> элементов с электрическим полем, для сохранения прямолинейной орбиты применяются прямые фильтры Вина со скрещенными магнитным и электрическим полями. Для кольца в форме 8 подавление МДМ-компоненты выполняется автоматически, однако накопление ЭДМ-компоненты</w:t>
      </w:r>
      <w:r w:rsidR="003A3FB5" w:rsidRPr="00C3086F">
        <w:rPr>
          <w:rFonts w:ascii="Times New Roman" w:hAnsi="Times New Roman" w:cs="Times New Roman"/>
          <w:sz w:val="28"/>
          <w:szCs w:val="28"/>
        </w:rPr>
        <w:t xml:space="preserve"> не происходит</w:t>
      </w:r>
      <w:r w:rsidR="00193D51" w:rsidRPr="00C3086F">
        <w:rPr>
          <w:rFonts w:ascii="Times New Roman" w:hAnsi="Times New Roman" w:cs="Times New Roman"/>
          <w:sz w:val="28"/>
          <w:szCs w:val="28"/>
        </w:rPr>
        <w:t xml:space="preserve">. </w:t>
      </w:r>
      <w:r w:rsidR="003A3FB5" w:rsidRPr="00C3086F">
        <w:rPr>
          <w:rFonts w:ascii="Times New Roman" w:hAnsi="Times New Roman" w:cs="Times New Roman"/>
          <w:sz w:val="28"/>
          <w:szCs w:val="28"/>
        </w:rPr>
        <w:t>Для накопления</w:t>
      </w:r>
      <w:r w:rsidR="00193D51" w:rsidRPr="00C3086F">
        <w:rPr>
          <w:rFonts w:ascii="Times New Roman" w:hAnsi="Times New Roman" w:cs="Times New Roman"/>
          <w:sz w:val="28"/>
          <w:szCs w:val="28"/>
        </w:rPr>
        <w:t xml:space="preserve"> сигна</w:t>
      </w:r>
      <w:r w:rsidR="003A3FB5" w:rsidRPr="00C3086F">
        <w:rPr>
          <w:rFonts w:ascii="Times New Roman" w:hAnsi="Times New Roman" w:cs="Times New Roman"/>
          <w:sz w:val="28"/>
          <w:szCs w:val="28"/>
        </w:rPr>
        <w:t>ла</w:t>
      </w:r>
      <w:r w:rsidR="00193D51" w:rsidRPr="00C3086F">
        <w:rPr>
          <w:rFonts w:ascii="Times New Roman" w:hAnsi="Times New Roman" w:cs="Times New Roman"/>
          <w:sz w:val="28"/>
          <w:szCs w:val="28"/>
        </w:rPr>
        <w:t>, необходимо использование как фильтра Вина, так и соленоида на каждом прямолинейном участке.</w:t>
      </w:r>
    </w:p>
    <w:p w14:paraId="46039F74" w14:textId="6AE8E5C3" w:rsidR="004E2834" w:rsidRPr="00C3086F" w:rsidRDefault="004E7DDE" w:rsidP="00C8316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086F">
        <w:rPr>
          <w:rFonts w:ascii="Times New Roman" w:hAnsi="Times New Roman" w:cs="Times New Roman"/>
          <w:sz w:val="28"/>
          <w:szCs w:val="28"/>
        </w:rPr>
        <w:t>Другой особенностью, необходимой для измерения ЭДМ-сигнала, является подавление дек</w:t>
      </w:r>
      <w:r w:rsidR="004E2834" w:rsidRPr="00C3086F">
        <w:rPr>
          <w:rFonts w:ascii="Times New Roman" w:hAnsi="Times New Roman" w:cs="Times New Roman"/>
          <w:sz w:val="28"/>
          <w:szCs w:val="28"/>
        </w:rPr>
        <w:t>огерен</w:t>
      </w:r>
      <w:r w:rsidRPr="00C3086F">
        <w:rPr>
          <w:rFonts w:ascii="Times New Roman" w:hAnsi="Times New Roman" w:cs="Times New Roman"/>
          <w:sz w:val="28"/>
          <w:szCs w:val="28"/>
        </w:rPr>
        <w:t>ции</w:t>
      </w:r>
      <w:r w:rsidR="007B0BA5" w:rsidRPr="00C3086F">
        <w:rPr>
          <w:rFonts w:ascii="Times New Roman" w:hAnsi="Times New Roman" w:cs="Times New Roman"/>
          <w:sz w:val="28"/>
          <w:szCs w:val="28"/>
        </w:rPr>
        <w:t xml:space="preserve"> [</w:t>
      </w:r>
      <w:r w:rsidR="004C736B" w:rsidRPr="00C3086F">
        <w:rPr>
          <w:rFonts w:ascii="Times New Roman" w:hAnsi="Times New Roman" w:cs="Times New Roman"/>
          <w:sz w:val="28"/>
          <w:szCs w:val="28"/>
        </w:rPr>
        <w:t>7</w:t>
      </w:r>
      <w:r w:rsidR="007B0BA5" w:rsidRPr="00C3086F">
        <w:rPr>
          <w:rFonts w:ascii="Times New Roman" w:hAnsi="Times New Roman" w:cs="Times New Roman"/>
          <w:sz w:val="28"/>
          <w:szCs w:val="28"/>
        </w:rPr>
        <w:t xml:space="preserve">]. </w:t>
      </w:r>
      <w:r w:rsidR="003C6FAB" w:rsidRPr="00C3086F">
        <w:rPr>
          <w:rFonts w:ascii="Times New Roman" w:hAnsi="Times New Roman" w:cs="Times New Roman"/>
          <w:sz w:val="28"/>
          <w:szCs w:val="28"/>
        </w:rPr>
        <w:t>Для этого минимизируется отклонение равновесного уровня от эффективной энергии</w:t>
      </w:r>
    </w:p>
    <w:p w14:paraId="352150CF" w14:textId="068A870C" w:rsidR="003426E3" w:rsidRPr="00C3086F" w:rsidRDefault="003426E3" w:rsidP="00C83168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Δ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eq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2L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</w:rPr>
            <m:t>,   (3)</m:t>
          </m:r>
        </m:oMath>
      </m:oMathPara>
    </w:p>
    <w:p w14:paraId="1646B872" w14:textId="78DEB992" w:rsidR="009532C3" w:rsidRPr="00C3086F" w:rsidRDefault="00BE70DC" w:rsidP="00C83168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C3086F">
        <w:rPr>
          <w:rFonts w:ascii="Times New Roman" w:eastAsiaTheme="minorEastAsia" w:hAnsi="Times New Roman" w:cs="Times New Roman"/>
          <w:sz w:val="28"/>
          <w:szCs w:val="28"/>
        </w:rPr>
        <w:t>г</w:t>
      </w:r>
      <w:r w:rsidR="00F80E00" w:rsidRPr="00C3086F">
        <w:rPr>
          <w:rFonts w:ascii="Times New Roman" w:eastAsiaTheme="minorEastAsia" w:hAnsi="Times New Roman" w:cs="Times New Roman"/>
          <w:sz w:val="28"/>
          <w:szCs w:val="28"/>
        </w:rPr>
        <w:t>де</w:t>
      </w:r>
      <w:r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sub>
        </m:sSub>
      </m:oMath>
      <w:r w:rsidR="005515BC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– Лоренц-фактор референсной частицы,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5515BC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– первый и второй порядок разложения коэффициента уплотнения орбиты,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δ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5515BC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E33958" w:rsidRPr="00C3086F">
        <w:rPr>
          <w:rFonts w:ascii="Times New Roman" w:eastAsiaTheme="minorEastAsia" w:hAnsi="Times New Roman" w:cs="Times New Roman"/>
          <w:sz w:val="28"/>
          <w:szCs w:val="28"/>
        </w:rPr>
        <w:t>разброс по импульсу</w:t>
      </w:r>
      <w:r w:rsidR="005515BC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</m:oMath>
      <w:r w:rsidR="005515BC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– длина ускорителя,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sub>
        </m:sSub>
      </m:oMath>
      <w:r w:rsidR="005515BC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– частота бетатронных колебаний.</w:t>
      </w:r>
      <w:r w:rsidR="00E33958" w:rsidRPr="00C3086F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4E2834" w:rsidRPr="00C3086F">
        <w:rPr>
          <w:rFonts w:ascii="Times New Roman" w:eastAsiaTheme="minorEastAsia" w:hAnsi="Times New Roman" w:cs="Times New Roman"/>
          <w:sz w:val="28"/>
          <w:szCs w:val="28"/>
        </w:rPr>
        <w:t>Приведенное уравнение показывает необходимость использования 3-х</w:t>
      </w:r>
      <w:r w:rsidR="00E33958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независимых</w:t>
      </w:r>
      <w:r w:rsidR="004E2834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семейств секступоле</w:t>
      </w:r>
      <w:r w:rsidR="00DB74CF" w:rsidRPr="00C3086F">
        <w:rPr>
          <w:rFonts w:ascii="Times New Roman" w:eastAsiaTheme="minorEastAsia" w:hAnsi="Times New Roman" w:cs="Times New Roman"/>
          <w:sz w:val="28"/>
          <w:szCs w:val="28"/>
        </w:rPr>
        <w:t>й</w:t>
      </w:r>
      <w:r w:rsidR="004E2834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80E00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для </w:t>
      </w:r>
      <w:r w:rsidR="00811C56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коррекции удлинения орбиты вследствие </w:t>
      </w:r>
      <w:r w:rsidR="00F4728C" w:rsidRPr="00C3086F">
        <w:rPr>
          <w:rFonts w:ascii="Times New Roman" w:eastAsiaTheme="minorEastAsia" w:hAnsi="Times New Roman" w:cs="Times New Roman"/>
          <w:sz w:val="28"/>
          <w:szCs w:val="28"/>
        </w:rPr>
        <w:t>продольного и</w:t>
      </w:r>
      <w:r w:rsidR="00811C56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33958" w:rsidRPr="00C3086F">
        <w:rPr>
          <w:rFonts w:ascii="Times New Roman" w:eastAsiaTheme="minorEastAsia" w:hAnsi="Times New Roman" w:cs="Times New Roman"/>
          <w:sz w:val="28"/>
          <w:szCs w:val="28"/>
        </w:rPr>
        <w:t>бетатронного движения</w:t>
      </w:r>
      <w:r w:rsidR="00F80E00" w:rsidRPr="00C3086F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811C56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Для этого одно семейство должно быть установлено в места максимума дисперсионной функции для коррекции</w:t>
      </w:r>
      <w:r w:rsidR="00E33958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второго порядка коэффициента уплотнения орбиты</w:t>
      </w:r>
      <w:r w:rsidR="00811C56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. Другие два семейства располагаются в места максимумов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β</m:t>
        </m:r>
      </m:oMath>
      <w:r w:rsidR="00811C56" w:rsidRPr="00C3086F">
        <w:rPr>
          <w:rFonts w:ascii="Times New Roman" w:eastAsiaTheme="minorEastAsia" w:hAnsi="Times New Roman" w:cs="Times New Roman"/>
          <w:sz w:val="28"/>
          <w:szCs w:val="28"/>
        </w:rPr>
        <w:t>-функции</w:t>
      </w:r>
      <w:r w:rsidR="00F4728C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для коррекции хроматичности</w:t>
      </w:r>
      <w:r w:rsidR="00811C56" w:rsidRPr="00C3086F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864CCA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В</w:t>
      </w:r>
      <w:r w:rsidR="00DB74CF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случае</w:t>
      </w:r>
      <w:r w:rsidR="00C420B9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магнитного</w:t>
      </w:r>
      <w:r w:rsidR="00DB74CF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кольца в форме 8 существуют предположения, указывающее на высокое время когерентности априори</w:t>
      </w:r>
      <w:r w:rsidR="00864CCA" w:rsidRPr="00C3086F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DB74CF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без </w:t>
      </w:r>
      <w:r w:rsidR="00864CCA" w:rsidRPr="00C3086F">
        <w:rPr>
          <w:rFonts w:ascii="Times New Roman" w:eastAsiaTheme="minorEastAsia" w:hAnsi="Times New Roman" w:cs="Times New Roman"/>
          <w:sz w:val="28"/>
          <w:szCs w:val="28"/>
        </w:rPr>
        <w:t>введения</w:t>
      </w:r>
      <w:r w:rsidR="00DB74CF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секступолей</w:t>
      </w:r>
      <w:r w:rsidR="00C420B9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[</w:t>
      </w:r>
      <w:r w:rsidR="00522501" w:rsidRPr="00C3086F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C420B9" w:rsidRPr="00C3086F">
        <w:rPr>
          <w:rFonts w:ascii="Times New Roman" w:eastAsiaTheme="minorEastAsia" w:hAnsi="Times New Roman" w:cs="Times New Roman"/>
          <w:sz w:val="28"/>
          <w:szCs w:val="28"/>
        </w:rPr>
        <w:t>]</w:t>
      </w:r>
      <w:r w:rsidR="00F4728C" w:rsidRPr="00C3086F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811C56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22501" w:rsidRPr="00C3086F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811C56" w:rsidRPr="00C3086F">
        <w:rPr>
          <w:rFonts w:ascii="Times New Roman" w:eastAsiaTheme="minorEastAsia" w:hAnsi="Times New Roman" w:cs="Times New Roman"/>
          <w:sz w:val="28"/>
          <w:szCs w:val="28"/>
        </w:rPr>
        <w:t>спользование сложной конфигурации полей</w:t>
      </w:r>
      <w:r w:rsidR="00F4728C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для накопления ЭДМ-сигнала</w:t>
      </w:r>
      <w:r w:rsidR="00811C56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с применением как фильтров Вина, так и </w:t>
      </w:r>
      <w:r w:rsidR="00811C56" w:rsidRPr="00C3086F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соленоидов, потребует соответствующей </w:t>
      </w:r>
      <w:proofErr w:type="spellStart"/>
      <w:r w:rsidR="00811C56" w:rsidRPr="00C3086F">
        <w:rPr>
          <w:rFonts w:ascii="Times New Roman" w:eastAsiaTheme="minorEastAsia" w:hAnsi="Times New Roman" w:cs="Times New Roman"/>
          <w:sz w:val="28"/>
          <w:szCs w:val="28"/>
        </w:rPr>
        <w:t>секступольной</w:t>
      </w:r>
      <w:proofErr w:type="spellEnd"/>
      <w:r w:rsidR="00811C56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коррекции</w:t>
      </w:r>
      <w:r w:rsidR="0026075B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[9]</w:t>
      </w:r>
      <w:r w:rsidR="00DB74CF" w:rsidRPr="00C3086F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864CCA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93188" w:rsidRPr="00C3086F">
        <w:rPr>
          <w:rFonts w:ascii="Times New Roman" w:eastAsiaTheme="minorEastAsia" w:hAnsi="Times New Roman" w:cs="Times New Roman"/>
          <w:sz w:val="28"/>
          <w:szCs w:val="28"/>
        </w:rPr>
        <w:t>В приведенной реализации</w:t>
      </w:r>
      <w:r w:rsidR="00864CCA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w:r w:rsidR="00BA45B0" w:rsidRPr="00C3086F">
        <w:rPr>
          <w:rFonts w:ascii="Times New Roman" w:eastAsiaTheme="minorEastAsia" w:hAnsi="Times New Roman" w:cs="Times New Roman"/>
          <w:sz w:val="28"/>
          <w:szCs w:val="28"/>
        </w:rPr>
        <w:t>р</w:t>
      </w:r>
      <w:r w:rsidR="00864CCA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ис. </w:t>
      </w:r>
      <w:r w:rsidR="00EF7FBD" w:rsidRPr="00C3086F">
        <w:rPr>
          <w:rFonts w:ascii="Times New Roman" w:eastAsiaTheme="minorEastAsia" w:hAnsi="Times New Roman" w:cs="Times New Roman"/>
          <w:sz w:val="28"/>
          <w:szCs w:val="28"/>
        </w:rPr>
        <w:t>5</w:t>
      </w:r>
      <w:r w:rsidR="00493188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приведена регулярная арка</w:t>
      </w:r>
      <w:r w:rsidR="00522501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с возможностью расстановки трех линейно независимых семейств секступолей,</w:t>
      </w:r>
      <w:r w:rsidR="00493188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подавление дисперсии на краях арки</w:t>
      </w:r>
      <w:r w:rsidR="00522501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обеспечивается набегом фазы равным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3×2π</m:t>
        </m:r>
      </m:oMath>
      <w:r w:rsidR="00493188" w:rsidRPr="00C3086F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F4728C" w:rsidRPr="00C3086F">
        <w:rPr>
          <w:rFonts w:ascii="Times New Roman" w:eastAsiaTheme="minorEastAsia" w:hAnsi="Times New Roman" w:cs="Times New Roman"/>
          <w:i/>
          <w:sz w:val="28"/>
          <w:szCs w:val="28"/>
        </w:rPr>
        <w:tab/>
      </w:r>
    </w:p>
    <w:p w14:paraId="2ECF08B7" w14:textId="05E637C1" w:rsidR="007C1E87" w:rsidRPr="00C3086F" w:rsidRDefault="00AE744E" w:rsidP="00C83168">
      <w:pPr>
        <w:spacing w:line="360" w:lineRule="auto"/>
        <w:jc w:val="both"/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  <w:r w:rsidRPr="00C3086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1ED2B136" wp14:editId="0915E305">
            <wp:simplePos x="0" y="0"/>
            <wp:positionH relativeFrom="column">
              <wp:posOffset>0</wp:posOffset>
            </wp:positionH>
            <wp:positionV relativeFrom="paragraph">
              <wp:posOffset>2502535</wp:posOffset>
            </wp:positionV>
            <wp:extent cx="5940425" cy="2835910"/>
            <wp:effectExtent l="0" t="0" r="3175" b="2540"/>
            <wp:wrapThrough wrapText="bothSides">
              <wp:wrapPolygon edited="0">
                <wp:start x="0" y="0"/>
                <wp:lineTo x="0" y="21474"/>
                <wp:lineTo x="21542" y="21474"/>
                <wp:lineTo x="21542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086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1C328B" wp14:editId="098E1EC4">
                <wp:simplePos x="0" y="0"/>
                <wp:positionH relativeFrom="column">
                  <wp:posOffset>0</wp:posOffset>
                </wp:positionH>
                <wp:positionV relativeFrom="paragraph">
                  <wp:posOffset>5395807</wp:posOffset>
                </wp:positionV>
                <wp:extent cx="5940425" cy="635"/>
                <wp:effectExtent l="0" t="0" r="3175" b="0"/>
                <wp:wrapThrough wrapText="bothSides">
                  <wp:wrapPolygon edited="0">
                    <wp:start x="0" y="0"/>
                    <wp:lineTo x="0" y="20057"/>
                    <wp:lineTo x="21542" y="20057"/>
                    <wp:lineTo x="21542" y="0"/>
                    <wp:lineTo x="0" y="0"/>
                  </wp:wrapPolygon>
                </wp:wrapThrough>
                <wp:docPr id="6085490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A68E9D" w14:textId="6F35B331" w:rsidR="00724479" w:rsidRPr="00A84591" w:rsidRDefault="00724479" w:rsidP="00724479">
                            <w:pPr>
                              <w:pStyle w:val="a7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Рис. 5 Твисс-функции </w:t>
                            </w:r>
                            <w:r w:rsidR="00103A21">
                              <w:t>регулярной структуры, оптимизированной для проведения ЭДМ-эксперимента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C328B" id="_x0000_s1030" type="#_x0000_t202" style="position:absolute;left:0;text-align:left;margin-left:0;margin-top:424.85pt;width:467.7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" stroked="f">
                <v:textbox style="mso-fit-shape-to-text:t" inset="0,0,0,0">
                  <w:txbxContent>
                    <w:p w14:paraId="2FA68E9D" w14:textId="6F35B331" w:rsidR="00724479" w:rsidRPr="00A84591" w:rsidRDefault="00724479" w:rsidP="00724479">
                      <w:pPr>
                        <w:pStyle w:val="a7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>
                        <w:t xml:space="preserve">Рис. 5 Твисс-функции </w:t>
                      </w:r>
                      <w:r w:rsidR="00103A21">
                        <w:t>регулярной структуры, оптимизированной для проведения ЭДМ-эксперимента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F4728C" w:rsidRPr="00C3086F">
        <w:rPr>
          <w:rFonts w:ascii="Times New Roman" w:hAnsi="Times New Roman" w:cs="Times New Roman"/>
          <w:sz w:val="28"/>
          <w:szCs w:val="28"/>
        </w:rPr>
        <w:tab/>
        <w:t>Кроме того, к</w:t>
      </w:r>
      <w:r w:rsidR="009532C3" w:rsidRPr="00C3086F">
        <w:rPr>
          <w:rFonts w:ascii="Times New Roman" w:hAnsi="Times New Roman" w:cs="Times New Roman"/>
          <w:sz w:val="28"/>
          <w:szCs w:val="28"/>
        </w:rPr>
        <w:t>ольцо в форме 8 имеет ряд преимуществ для проведения экспериментов по поиску аксиона. Поскольку спин</w:t>
      </w:r>
      <w:r w:rsidR="00BA45B0" w:rsidRPr="00C308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32C3" w:rsidRPr="00C3086F">
        <w:rPr>
          <w:rFonts w:ascii="Times New Roman" w:hAnsi="Times New Roman" w:cs="Times New Roman"/>
          <w:sz w:val="28"/>
          <w:szCs w:val="28"/>
        </w:rPr>
        <w:t>тюн</w:t>
      </w:r>
      <w:proofErr w:type="spellEnd"/>
      <w:r w:rsidR="009532C3" w:rsidRPr="00C3086F">
        <w:rPr>
          <w:rFonts w:ascii="Times New Roman" w:hAnsi="Times New Roman" w:cs="Times New Roman"/>
          <w:sz w:val="28"/>
          <w:szCs w:val="28"/>
        </w:rPr>
        <w:t xml:space="preserve"> в первом </w:t>
      </w:r>
      <w:r w:rsidR="00DB74CF" w:rsidRPr="00C3086F">
        <w:rPr>
          <w:rFonts w:ascii="Times New Roman" w:hAnsi="Times New Roman" w:cs="Times New Roman"/>
          <w:sz w:val="28"/>
          <w:szCs w:val="28"/>
        </w:rPr>
        <w:t>приближении</w:t>
      </w:r>
      <w:r w:rsidR="009532C3" w:rsidRPr="00C3086F">
        <w:rPr>
          <w:rFonts w:ascii="Times New Roman" w:hAnsi="Times New Roman" w:cs="Times New Roman"/>
          <w:sz w:val="28"/>
          <w:szCs w:val="28"/>
        </w:rPr>
        <w:t xml:space="preserve"> имеет</w:t>
      </w:r>
      <w:r w:rsidR="00DB74CF" w:rsidRPr="00C3086F">
        <w:rPr>
          <w:rFonts w:ascii="Times New Roman" w:hAnsi="Times New Roman" w:cs="Times New Roman"/>
          <w:sz w:val="28"/>
          <w:szCs w:val="28"/>
        </w:rPr>
        <w:t xml:space="preserve"> нулевое значение для любого сорта частиц и любой энергии, это открывает значительную перспективу использования протонного пучка в структуре кольца в форме 8 с фильтром Вина, задающим частоту </w:t>
      </w:r>
      <w:r w:rsidR="00AB2B70" w:rsidRPr="00C3086F">
        <w:rPr>
          <w:rFonts w:ascii="Times New Roman" w:hAnsi="Times New Roman" w:cs="Times New Roman"/>
          <w:sz w:val="28"/>
          <w:szCs w:val="28"/>
        </w:rPr>
        <w:t>прецессии</w:t>
      </w:r>
      <w:r w:rsidR="003E4962" w:rsidRPr="00C3086F">
        <w:rPr>
          <w:rFonts w:ascii="Times New Roman" w:hAnsi="Times New Roman" w:cs="Times New Roman"/>
          <w:sz w:val="28"/>
          <w:szCs w:val="28"/>
        </w:rPr>
        <w:t xml:space="preserve"> спина</w:t>
      </w:r>
      <w:r w:rsidR="00DB74CF" w:rsidRPr="00C3086F">
        <w:rPr>
          <w:rFonts w:ascii="Times New Roman" w:hAnsi="Times New Roman" w:cs="Times New Roman"/>
          <w:sz w:val="28"/>
          <w:szCs w:val="28"/>
        </w:rPr>
        <w:t>. Таким образом</w:t>
      </w:r>
      <w:r w:rsidR="003E4962" w:rsidRPr="00C3086F">
        <w:rPr>
          <w:rFonts w:ascii="Times New Roman" w:hAnsi="Times New Roman" w:cs="Times New Roman"/>
          <w:sz w:val="28"/>
          <w:szCs w:val="28"/>
        </w:rPr>
        <w:t>,</w:t>
      </w:r>
      <w:r w:rsidR="00DB74CF" w:rsidRPr="00C3086F">
        <w:rPr>
          <w:rFonts w:ascii="Times New Roman" w:hAnsi="Times New Roman" w:cs="Times New Roman"/>
          <w:sz w:val="28"/>
          <w:szCs w:val="28"/>
        </w:rPr>
        <w:t xml:space="preserve"> кольцо будет использовано в качестве </w:t>
      </w:r>
      <w:proofErr w:type="spellStart"/>
      <w:r w:rsidR="00DB74CF" w:rsidRPr="00C3086F">
        <w:rPr>
          <w:rFonts w:ascii="Times New Roman" w:hAnsi="Times New Roman" w:cs="Times New Roman"/>
          <w:sz w:val="28"/>
          <w:szCs w:val="28"/>
        </w:rPr>
        <w:t>аксионной</w:t>
      </w:r>
      <w:proofErr w:type="spellEnd"/>
      <w:r w:rsidR="00DB74CF" w:rsidRPr="00C3086F">
        <w:rPr>
          <w:rFonts w:ascii="Times New Roman" w:hAnsi="Times New Roman" w:cs="Times New Roman"/>
          <w:sz w:val="28"/>
          <w:szCs w:val="28"/>
        </w:rPr>
        <w:t xml:space="preserve"> </w:t>
      </w:r>
      <w:r w:rsidR="00AB2B70" w:rsidRPr="00C3086F">
        <w:rPr>
          <w:rFonts w:ascii="Times New Roman" w:hAnsi="Times New Roman" w:cs="Times New Roman"/>
          <w:sz w:val="28"/>
          <w:szCs w:val="28"/>
        </w:rPr>
        <w:t>антенны</w:t>
      </w:r>
      <w:r w:rsidR="00DB74CF" w:rsidRPr="00C3086F">
        <w:rPr>
          <w:rFonts w:ascii="Times New Roman" w:hAnsi="Times New Roman" w:cs="Times New Roman"/>
          <w:sz w:val="28"/>
          <w:szCs w:val="28"/>
        </w:rPr>
        <w:t xml:space="preserve"> и могут быть исследованы </w:t>
      </w:r>
      <w:proofErr w:type="spellStart"/>
      <w:r w:rsidR="00DB74CF" w:rsidRPr="00C3086F">
        <w:rPr>
          <w:rFonts w:ascii="Times New Roman" w:hAnsi="Times New Roman" w:cs="Times New Roman"/>
          <w:sz w:val="28"/>
          <w:szCs w:val="28"/>
        </w:rPr>
        <w:t>аксионоподобные</w:t>
      </w:r>
      <w:proofErr w:type="spellEnd"/>
      <w:r w:rsidR="00DB74CF" w:rsidRPr="00C3086F">
        <w:rPr>
          <w:rFonts w:ascii="Times New Roman" w:hAnsi="Times New Roman" w:cs="Times New Roman"/>
          <w:sz w:val="28"/>
          <w:szCs w:val="28"/>
        </w:rPr>
        <w:t xml:space="preserve"> частицы низких масс.</w:t>
      </w:r>
    </w:p>
    <w:p w14:paraId="0E7D1A81" w14:textId="70FF33E8" w:rsidR="00642E21" w:rsidRPr="00C3086F" w:rsidRDefault="00D65933" w:rsidP="00C83168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86F">
        <w:rPr>
          <w:rFonts w:ascii="Times New Roman" w:hAnsi="Times New Roman" w:cs="Times New Roman"/>
          <w:sz w:val="28"/>
          <w:szCs w:val="28"/>
        </w:rPr>
        <w:t>Тяжелоионная опция</w:t>
      </w:r>
    </w:p>
    <w:p w14:paraId="09468171" w14:textId="4266C249" w:rsidR="00906AB2" w:rsidRPr="00C3086F" w:rsidRDefault="00CD3519" w:rsidP="00C831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86F">
        <w:rPr>
          <w:rFonts w:ascii="Times New Roman" w:hAnsi="Times New Roman" w:cs="Times New Roman"/>
          <w:sz w:val="28"/>
          <w:szCs w:val="28"/>
        </w:rPr>
        <w:tab/>
      </w:r>
      <w:r w:rsidR="0073740F" w:rsidRPr="00C3086F">
        <w:rPr>
          <w:rFonts w:ascii="Times New Roman" w:hAnsi="Times New Roman" w:cs="Times New Roman"/>
          <w:sz w:val="28"/>
          <w:szCs w:val="28"/>
        </w:rPr>
        <w:t>Особенность кольца</w:t>
      </w:r>
      <w:r w:rsidR="00EA5581" w:rsidRPr="00C3086F">
        <w:rPr>
          <w:rFonts w:ascii="Times New Roman" w:hAnsi="Times New Roman" w:cs="Times New Roman"/>
          <w:sz w:val="28"/>
          <w:szCs w:val="28"/>
        </w:rPr>
        <w:t xml:space="preserve">, </w:t>
      </w:r>
      <w:r w:rsidR="00974A59" w:rsidRPr="00C3086F">
        <w:rPr>
          <w:rFonts w:ascii="Times New Roman" w:hAnsi="Times New Roman" w:cs="Times New Roman"/>
          <w:sz w:val="28"/>
          <w:szCs w:val="28"/>
        </w:rPr>
        <w:t>ориентированного</w:t>
      </w:r>
      <w:r w:rsidR="00EA5581" w:rsidRPr="00C3086F">
        <w:rPr>
          <w:rFonts w:ascii="Times New Roman" w:hAnsi="Times New Roman" w:cs="Times New Roman"/>
          <w:sz w:val="28"/>
          <w:szCs w:val="28"/>
        </w:rPr>
        <w:t xml:space="preserve"> </w:t>
      </w:r>
      <w:r w:rsidR="00974A59" w:rsidRPr="00C3086F">
        <w:rPr>
          <w:rFonts w:ascii="Times New Roman" w:hAnsi="Times New Roman" w:cs="Times New Roman"/>
          <w:sz w:val="28"/>
          <w:szCs w:val="28"/>
        </w:rPr>
        <w:t>на</w:t>
      </w:r>
      <w:r w:rsidR="00EA5581" w:rsidRPr="00C3086F">
        <w:rPr>
          <w:rFonts w:ascii="Times New Roman" w:hAnsi="Times New Roman" w:cs="Times New Roman"/>
          <w:sz w:val="28"/>
          <w:szCs w:val="28"/>
        </w:rPr>
        <w:t xml:space="preserve"> ускорени</w:t>
      </w:r>
      <w:r w:rsidR="00974A59" w:rsidRPr="00C3086F">
        <w:rPr>
          <w:rFonts w:ascii="Times New Roman" w:hAnsi="Times New Roman" w:cs="Times New Roman"/>
          <w:sz w:val="28"/>
          <w:szCs w:val="28"/>
        </w:rPr>
        <w:t>е</w:t>
      </w:r>
      <w:r w:rsidR="00EA5581" w:rsidRPr="00C3086F">
        <w:rPr>
          <w:rFonts w:ascii="Times New Roman" w:hAnsi="Times New Roman" w:cs="Times New Roman"/>
          <w:sz w:val="28"/>
          <w:szCs w:val="28"/>
        </w:rPr>
        <w:t xml:space="preserve"> высоко интенсивного пучка </w:t>
      </w:r>
      <w:r w:rsidR="0073740F" w:rsidRPr="00C3086F">
        <w:rPr>
          <w:rFonts w:ascii="Times New Roman" w:hAnsi="Times New Roman" w:cs="Times New Roman"/>
          <w:sz w:val="28"/>
          <w:szCs w:val="28"/>
        </w:rPr>
        <w:t>тяжелых ионов</w:t>
      </w:r>
      <w:r w:rsidR="00EA5581" w:rsidRPr="00C3086F">
        <w:rPr>
          <w:rFonts w:ascii="Times New Roman" w:hAnsi="Times New Roman" w:cs="Times New Roman"/>
          <w:sz w:val="28"/>
          <w:szCs w:val="28"/>
        </w:rPr>
        <w:t>,</w:t>
      </w:r>
      <w:r w:rsidR="0073740F" w:rsidRPr="00C3086F">
        <w:rPr>
          <w:rFonts w:ascii="Times New Roman" w:hAnsi="Times New Roman" w:cs="Times New Roman"/>
          <w:sz w:val="28"/>
          <w:szCs w:val="28"/>
        </w:rPr>
        <w:t xml:space="preserve"> состоит в </w:t>
      </w:r>
      <w:r w:rsidR="00EA5581" w:rsidRPr="00C3086F">
        <w:rPr>
          <w:rFonts w:ascii="Times New Roman" w:hAnsi="Times New Roman" w:cs="Times New Roman"/>
          <w:sz w:val="28"/>
          <w:szCs w:val="28"/>
        </w:rPr>
        <w:t xml:space="preserve">обеспечении высокого времени жизни. </w:t>
      </w:r>
      <w:r w:rsidR="00974A59" w:rsidRPr="00C3086F">
        <w:rPr>
          <w:rFonts w:ascii="Times New Roman" w:hAnsi="Times New Roman" w:cs="Times New Roman"/>
          <w:sz w:val="28"/>
          <w:szCs w:val="28"/>
        </w:rPr>
        <w:t>Ввиду высокой зарядности частиц, критически важным является влияние внутрипучкового рассеяния (ВПР), приводящего к увеличению эмиттанса сгустка и снижению светимости коллайдерного эксперимента.</w:t>
      </w:r>
      <w:r w:rsidR="004F0A6B" w:rsidRPr="00C3086F">
        <w:rPr>
          <w:rFonts w:ascii="Times New Roman" w:hAnsi="Times New Roman" w:cs="Times New Roman"/>
          <w:sz w:val="28"/>
          <w:szCs w:val="28"/>
        </w:rPr>
        <w:t xml:space="preserve"> </w:t>
      </w:r>
      <w:r w:rsidR="00CE6281" w:rsidRPr="00C3086F">
        <w:rPr>
          <w:rFonts w:ascii="Times New Roman" w:hAnsi="Times New Roman" w:cs="Times New Roman"/>
          <w:sz w:val="28"/>
          <w:szCs w:val="28"/>
        </w:rPr>
        <w:lastRenderedPageBreak/>
        <w:t>Характерное в</w:t>
      </w:r>
      <w:r w:rsidR="00F819C2" w:rsidRPr="00C3086F">
        <w:rPr>
          <w:rFonts w:ascii="Times New Roman" w:hAnsi="Times New Roman" w:cs="Times New Roman"/>
          <w:sz w:val="28"/>
          <w:szCs w:val="28"/>
        </w:rPr>
        <w:t>рем</w:t>
      </w:r>
      <w:r w:rsidR="00CE6281" w:rsidRPr="00C3086F">
        <w:rPr>
          <w:rFonts w:ascii="Times New Roman" w:hAnsi="Times New Roman" w:cs="Times New Roman"/>
          <w:sz w:val="28"/>
          <w:szCs w:val="28"/>
        </w:rPr>
        <w:t>я</w:t>
      </w:r>
      <w:r w:rsidR="00F819C2" w:rsidRPr="00C3086F">
        <w:rPr>
          <w:rFonts w:ascii="Times New Roman" w:hAnsi="Times New Roman" w:cs="Times New Roman"/>
          <w:sz w:val="28"/>
          <w:szCs w:val="28"/>
        </w:rPr>
        <w:t xml:space="preserve"> ВПР</w:t>
      </w:r>
      <w:r w:rsidR="00CE6281" w:rsidRPr="00C3086F">
        <w:rPr>
          <w:rFonts w:ascii="Times New Roman" w:hAnsi="Times New Roman" w:cs="Times New Roman"/>
          <w:sz w:val="28"/>
          <w:szCs w:val="28"/>
        </w:rPr>
        <w:t xml:space="preserve"> в горизонтальной плоскости зависит от различных параметров пучка и магнитооптики</w:t>
      </w:r>
      <w:r w:rsidR="00906AB2" w:rsidRPr="00C3086F">
        <w:rPr>
          <w:rFonts w:ascii="Times New Roman" w:hAnsi="Times New Roman" w:cs="Times New Roman"/>
          <w:sz w:val="28"/>
          <w:szCs w:val="28"/>
        </w:rPr>
        <w:t xml:space="preserve"> [</w:t>
      </w:r>
      <w:r w:rsidR="0026075B" w:rsidRPr="00C3086F">
        <w:rPr>
          <w:rFonts w:ascii="Times New Roman" w:hAnsi="Times New Roman" w:cs="Times New Roman"/>
          <w:sz w:val="28"/>
          <w:szCs w:val="28"/>
        </w:rPr>
        <w:t>10</w:t>
      </w:r>
      <w:r w:rsidR="00906AB2" w:rsidRPr="00C3086F">
        <w:rPr>
          <w:rFonts w:ascii="Times New Roman" w:hAnsi="Times New Roman" w:cs="Times New Roman"/>
          <w:sz w:val="28"/>
          <w:szCs w:val="28"/>
        </w:rPr>
        <w:t>]</w:t>
      </w:r>
      <w:r w:rsidR="00F819C2" w:rsidRPr="00C3086F">
        <w:rPr>
          <w:rFonts w:ascii="Times New Roman" w:hAnsi="Times New Roman" w:cs="Times New Roman"/>
          <w:sz w:val="28"/>
          <w:szCs w:val="28"/>
        </w:rPr>
        <w:t>:</w:t>
      </w:r>
      <w:r w:rsidR="00B76748" w:rsidRPr="00C3086F">
        <w:rPr>
          <w:rFonts w:ascii="Times New Roman" w:hAnsi="Times New Roman" w:cs="Times New Roman"/>
          <w:sz w:val="28"/>
          <w:szCs w:val="28"/>
        </w:rPr>
        <w:t xml:space="preserve"> </w:t>
      </w:r>
      <w:r w:rsidR="00864CCA" w:rsidRPr="00C3086F">
        <w:rPr>
          <w:rFonts w:ascii="Times New Roman" w:hAnsi="Times New Roman" w:cs="Times New Roman"/>
          <w:sz w:val="28"/>
          <w:szCs w:val="28"/>
        </w:rPr>
        <w:br/>
      </w: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log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Γ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sub>
                  </m:sSub>
                </m:den>
              </m:f>
            </m:e>
          </m:d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dλ 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+a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+bλ+c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(4)</m:t>
          </m:r>
        </m:oMath>
      </m:oMathPara>
    </w:p>
    <w:p w14:paraId="4BBE0BF7" w14:textId="175E5FDB" w:rsidR="00266EC6" w:rsidRPr="00C3086F" w:rsidRDefault="000B4127" w:rsidP="00C83168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C3086F">
        <w:rPr>
          <w:rFonts w:ascii="Times New Roman" w:hAnsi="Times New Roman" w:cs="Times New Roman"/>
          <w:sz w:val="28"/>
          <w:szCs w:val="28"/>
        </w:rPr>
        <w:t>г</w:t>
      </w:r>
      <w:r w:rsidR="00F819C2" w:rsidRPr="00C3086F">
        <w:rPr>
          <w:rFonts w:ascii="Times New Roman" w:hAnsi="Times New Roman" w:cs="Times New Roman"/>
          <w:sz w:val="28"/>
          <w:szCs w:val="28"/>
        </w:rPr>
        <w:t>де</w:t>
      </w:r>
      <w:r w:rsidR="00906AB2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906AB2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– классический радиус,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β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 </m:t>
        </m:r>
        <m:r>
          <w:rPr>
            <w:rFonts w:ascii="Cambria Math" w:hAnsi="Cambria Math" w:cs="Times New Roman"/>
            <w:sz w:val="28"/>
            <w:szCs w:val="28"/>
          </w:rPr>
          <m:t>γ</m:t>
        </m:r>
      </m:oMath>
      <w:r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– относительная скорость и Лоренц-фактор,</w:t>
      </w:r>
      <w:r w:rsidR="003D6E53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bookmarkStart w:id="0" w:name="_Hlk208232576"/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βc</m:t>
        </m:r>
      </m:oMath>
      <w:bookmarkEnd w:id="0"/>
      <w:r w:rsidR="003D6E53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906AB2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</m:oMath>
      <w:r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906AB2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эмиттанс в горизонтальной плоскости,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r w:rsidR="00906AB2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количество частиц,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log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max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min</m:t>
                        </m:r>
                      </m:sub>
                    </m:sSub>
                  </m:den>
                </m:f>
              </m:e>
            </m:d>
          </m:e>
        </m:func>
      </m:oMath>
      <w:r w:rsidR="00B635FA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3086F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 w:rsidR="00B635FA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кулоновский логарифм, 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Γ</m:t>
        </m:r>
        <m:r>
          <w:rPr>
            <w:rFonts w:ascii="Cambria Math" w:eastAsiaTheme="minorEastAsia" w:hAnsi="Cambria Math" w:cs="Times New Roman"/>
            <w:sz w:val="28"/>
            <w:szCs w:val="28"/>
          </w:rPr>
          <m:t>=(2π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(βγ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ϵ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ϵ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sub>
        </m:sSub>
      </m:oMath>
      <w:r w:rsidR="00B635FA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3086F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 w:rsidR="00B635FA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6-мерный фазовый объем,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ϕ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≡</m:t>
        </m:r>
        <m:sSubSup>
          <m:sSubSup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'</m:t>
                </m:r>
              </m:sup>
            </m:sSubSup>
            <w:bookmarkStart w:id="1" w:name="_Hlk202963199"/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sub>
            </m:sSub>
            <w:bookmarkEnd w:id="1"/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sub>
            </m:sSub>
          </m:den>
        </m:f>
      </m:oMath>
      <w:r w:rsidR="00B635FA" w:rsidRPr="00C3086F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Sup>
          <m:sSubSup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Sup>
          <m:sSubSup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bSup>
      </m:oMath>
      <w:r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– бета-функция и дисперсия и их производные соответственно, </w:t>
      </w:r>
      <w:r w:rsidR="00B635FA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коэффициенты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b>
        </m:sSub>
      </m:oMath>
      <w:r w:rsidR="00B635FA"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определяются</w:t>
      </w:r>
      <w:r w:rsidRPr="00C3086F">
        <w:rPr>
          <w:rFonts w:ascii="Times New Roman" w:eastAsiaTheme="minorEastAsia" w:hAnsi="Times New Roman" w:cs="Times New Roman"/>
          <w:sz w:val="28"/>
          <w:szCs w:val="28"/>
        </w:rPr>
        <w:t xml:space="preserve"> в различных моделях по-разному.</w:t>
      </w:r>
      <w:r w:rsidR="003D6E53" w:rsidRPr="00C3086F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266EC6" w:rsidRPr="00C3086F">
        <w:rPr>
          <w:rFonts w:ascii="Times New Roman" w:hAnsi="Times New Roman" w:cs="Times New Roman"/>
          <w:sz w:val="28"/>
          <w:szCs w:val="28"/>
        </w:rPr>
        <w:t>Такие вычисления п</w:t>
      </w:r>
      <w:r w:rsidR="00CE6281" w:rsidRPr="00C3086F">
        <w:rPr>
          <w:rFonts w:ascii="Times New Roman" w:hAnsi="Times New Roman" w:cs="Times New Roman"/>
          <w:sz w:val="28"/>
          <w:szCs w:val="28"/>
        </w:rPr>
        <w:t xml:space="preserve">рименяются в программах моделирования, таких как </w:t>
      </w:r>
      <w:r w:rsidR="00CE6281" w:rsidRPr="00C3086F">
        <w:rPr>
          <w:rFonts w:ascii="Times New Roman" w:hAnsi="Times New Roman" w:cs="Times New Roman"/>
          <w:sz w:val="28"/>
          <w:szCs w:val="28"/>
          <w:lang w:val="en-US"/>
        </w:rPr>
        <w:t>MADX</w:t>
      </w:r>
      <w:r w:rsidR="00CE6281" w:rsidRPr="00C3086F">
        <w:rPr>
          <w:rFonts w:ascii="Times New Roman" w:hAnsi="Times New Roman" w:cs="Times New Roman"/>
          <w:sz w:val="28"/>
          <w:szCs w:val="28"/>
        </w:rPr>
        <w:t xml:space="preserve"> [</w:t>
      </w:r>
      <w:r w:rsidR="0026075B" w:rsidRPr="00C3086F">
        <w:rPr>
          <w:rFonts w:ascii="Times New Roman" w:hAnsi="Times New Roman" w:cs="Times New Roman"/>
          <w:sz w:val="28"/>
          <w:szCs w:val="28"/>
        </w:rPr>
        <w:t>11</w:t>
      </w:r>
      <w:r w:rsidR="00CE6281" w:rsidRPr="00C3086F">
        <w:rPr>
          <w:rFonts w:ascii="Times New Roman" w:hAnsi="Times New Roman" w:cs="Times New Roman"/>
          <w:sz w:val="28"/>
          <w:szCs w:val="28"/>
        </w:rPr>
        <w:t>].</w:t>
      </w:r>
    </w:p>
    <w:p w14:paraId="2E164EB7" w14:textId="12A9D3B1" w:rsidR="00A24316" w:rsidRPr="00C3086F" w:rsidRDefault="004A3279" w:rsidP="00C831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86F">
        <w:rPr>
          <w:rFonts w:ascii="Times New Roman" w:hAnsi="Times New Roman" w:cs="Times New Roman"/>
          <w:sz w:val="28"/>
          <w:szCs w:val="28"/>
        </w:rPr>
        <w:t>Общим походом в этом случае, являются минимизация бета-функции и дисперси</w:t>
      </w:r>
      <w:r w:rsidR="000B2904" w:rsidRPr="00C3086F">
        <w:rPr>
          <w:rFonts w:ascii="Times New Roman" w:hAnsi="Times New Roman" w:cs="Times New Roman"/>
          <w:sz w:val="28"/>
          <w:szCs w:val="28"/>
        </w:rPr>
        <w:t>и</w:t>
      </w:r>
      <w:r w:rsidRPr="00C3086F">
        <w:rPr>
          <w:rFonts w:ascii="Times New Roman" w:hAnsi="Times New Roman" w:cs="Times New Roman"/>
          <w:sz w:val="28"/>
          <w:szCs w:val="28"/>
        </w:rPr>
        <w:t>, а также их р</w:t>
      </w:r>
      <w:r w:rsidR="00266EC6" w:rsidRPr="00C3086F">
        <w:rPr>
          <w:rFonts w:ascii="Times New Roman" w:hAnsi="Times New Roman" w:cs="Times New Roman"/>
          <w:sz w:val="28"/>
          <w:szCs w:val="28"/>
        </w:rPr>
        <w:t>егуляризация</w:t>
      </w:r>
      <w:r w:rsidRPr="00C3086F">
        <w:rPr>
          <w:rFonts w:ascii="Times New Roman" w:hAnsi="Times New Roman" w:cs="Times New Roman"/>
          <w:sz w:val="28"/>
          <w:szCs w:val="28"/>
        </w:rPr>
        <w:t xml:space="preserve">, что </w:t>
      </w:r>
      <w:r w:rsidR="00266EC6" w:rsidRPr="00C3086F">
        <w:rPr>
          <w:rFonts w:ascii="Times New Roman" w:hAnsi="Times New Roman" w:cs="Times New Roman"/>
          <w:sz w:val="28"/>
          <w:szCs w:val="28"/>
        </w:rPr>
        <w:t>приводит к увеличению времени ВПР</w:t>
      </w:r>
      <w:r w:rsidRPr="00C3086F">
        <w:rPr>
          <w:rFonts w:ascii="Times New Roman" w:hAnsi="Times New Roman" w:cs="Times New Roman"/>
          <w:sz w:val="28"/>
          <w:szCs w:val="28"/>
        </w:rPr>
        <w:t xml:space="preserve"> в структуре</w:t>
      </w:r>
      <w:r w:rsidR="00266EC6" w:rsidRPr="00C3086F">
        <w:rPr>
          <w:rFonts w:ascii="Times New Roman" w:hAnsi="Times New Roman" w:cs="Times New Roman"/>
          <w:sz w:val="28"/>
          <w:szCs w:val="28"/>
        </w:rPr>
        <w:t>.</w:t>
      </w:r>
      <w:r w:rsidR="00B06E09" w:rsidRPr="00C3086F">
        <w:rPr>
          <w:rFonts w:ascii="Times New Roman" w:hAnsi="Times New Roman" w:cs="Times New Roman"/>
          <w:sz w:val="28"/>
          <w:szCs w:val="28"/>
        </w:rPr>
        <w:t xml:space="preserve"> Подобный эффект достигается при использовании полностью регулярных поворотных арок. Однако, для согласования с пря</w:t>
      </w:r>
      <w:r w:rsidR="00802F4F" w:rsidRPr="00C3086F">
        <w:rPr>
          <w:rFonts w:ascii="Times New Roman" w:hAnsi="Times New Roman" w:cs="Times New Roman"/>
          <w:sz w:val="28"/>
          <w:szCs w:val="28"/>
        </w:rPr>
        <w:t xml:space="preserve">мым </w:t>
      </w:r>
      <w:r w:rsidR="00DC77E3" w:rsidRPr="00C3086F">
        <w:rPr>
          <w:rFonts w:ascii="Times New Roman" w:hAnsi="Times New Roman" w:cs="Times New Roman"/>
          <w:sz w:val="28"/>
          <w:szCs w:val="28"/>
        </w:rPr>
        <w:t xml:space="preserve">бездисперсионным </w:t>
      </w:r>
      <w:r w:rsidR="00802F4F" w:rsidRPr="00C3086F">
        <w:rPr>
          <w:rFonts w:ascii="Times New Roman" w:hAnsi="Times New Roman" w:cs="Times New Roman"/>
          <w:sz w:val="28"/>
          <w:szCs w:val="28"/>
        </w:rPr>
        <w:t>участком</w:t>
      </w:r>
      <w:r w:rsidR="00833FC8" w:rsidRPr="00C3086F">
        <w:rPr>
          <w:rFonts w:ascii="Times New Roman" w:hAnsi="Times New Roman" w:cs="Times New Roman"/>
          <w:sz w:val="28"/>
          <w:szCs w:val="28"/>
        </w:rPr>
        <w:t xml:space="preserve"> требу</w:t>
      </w:r>
      <w:r w:rsidR="00802F4F" w:rsidRPr="00C3086F">
        <w:rPr>
          <w:rFonts w:ascii="Times New Roman" w:hAnsi="Times New Roman" w:cs="Times New Roman"/>
          <w:sz w:val="28"/>
          <w:szCs w:val="28"/>
        </w:rPr>
        <w:t>ется</w:t>
      </w:r>
      <w:r w:rsidR="00833FC8" w:rsidRPr="00C3086F">
        <w:rPr>
          <w:rFonts w:ascii="Times New Roman" w:hAnsi="Times New Roman" w:cs="Times New Roman"/>
          <w:sz w:val="28"/>
          <w:szCs w:val="28"/>
        </w:rPr>
        <w:t xml:space="preserve"> подавлени</w:t>
      </w:r>
      <w:r w:rsidR="00802F4F" w:rsidRPr="00C3086F">
        <w:rPr>
          <w:rFonts w:ascii="Times New Roman" w:hAnsi="Times New Roman" w:cs="Times New Roman"/>
          <w:sz w:val="28"/>
          <w:szCs w:val="28"/>
        </w:rPr>
        <w:t>е</w:t>
      </w:r>
      <w:r w:rsidR="00833FC8" w:rsidRPr="00C3086F">
        <w:rPr>
          <w:rFonts w:ascii="Times New Roman" w:hAnsi="Times New Roman" w:cs="Times New Roman"/>
          <w:sz w:val="28"/>
          <w:szCs w:val="28"/>
        </w:rPr>
        <w:t xml:space="preserve"> дисперсии на краях</w:t>
      </w:r>
      <w:r w:rsidR="00802F4F" w:rsidRPr="00C3086F">
        <w:rPr>
          <w:rFonts w:ascii="Times New Roman" w:hAnsi="Times New Roman" w:cs="Times New Roman"/>
          <w:sz w:val="28"/>
          <w:szCs w:val="28"/>
        </w:rPr>
        <w:t>, что нарушает регулярность в этой области.</w:t>
      </w:r>
      <w:r w:rsidR="00833FC8" w:rsidRPr="00C3086F">
        <w:rPr>
          <w:rFonts w:ascii="Times New Roman" w:hAnsi="Times New Roman" w:cs="Times New Roman"/>
          <w:sz w:val="28"/>
          <w:szCs w:val="28"/>
        </w:rPr>
        <w:t xml:space="preserve"> Для наиболее эффективного подавления </w:t>
      </w:r>
      <w:r w:rsidR="00DC77E3" w:rsidRPr="00C3086F">
        <w:rPr>
          <w:rFonts w:ascii="Times New Roman" w:hAnsi="Times New Roman" w:cs="Times New Roman"/>
          <w:sz w:val="28"/>
          <w:szCs w:val="28"/>
        </w:rPr>
        <w:t>применяется</w:t>
      </w:r>
      <w:r w:rsidR="00833FC8" w:rsidRPr="00C3086F">
        <w:rPr>
          <w:rFonts w:ascii="Times New Roman" w:hAnsi="Times New Roman" w:cs="Times New Roman"/>
          <w:sz w:val="28"/>
          <w:szCs w:val="28"/>
        </w:rPr>
        <w:t xml:space="preserve"> методика отсутствующих магнитов (</w:t>
      </w:r>
      <w:r w:rsidR="00833FC8" w:rsidRPr="00C3086F">
        <w:rPr>
          <w:rFonts w:ascii="Times New Roman" w:hAnsi="Times New Roman" w:cs="Times New Roman"/>
          <w:sz w:val="28"/>
          <w:szCs w:val="28"/>
          <w:lang w:val="en-US"/>
        </w:rPr>
        <w:t>missing</w:t>
      </w:r>
      <w:r w:rsidR="00833FC8" w:rsidRPr="00C3086F">
        <w:rPr>
          <w:rFonts w:ascii="Times New Roman" w:hAnsi="Times New Roman" w:cs="Times New Roman"/>
          <w:sz w:val="28"/>
          <w:szCs w:val="28"/>
        </w:rPr>
        <w:t xml:space="preserve"> </w:t>
      </w:r>
      <w:r w:rsidR="00833FC8" w:rsidRPr="00C3086F">
        <w:rPr>
          <w:rFonts w:ascii="Times New Roman" w:hAnsi="Times New Roman" w:cs="Times New Roman"/>
          <w:sz w:val="28"/>
          <w:szCs w:val="28"/>
          <w:lang w:val="en-US"/>
        </w:rPr>
        <w:t>magnet</w:t>
      </w:r>
      <w:r w:rsidR="00833FC8" w:rsidRPr="00C3086F">
        <w:rPr>
          <w:rFonts w:ascii="Times New Roman" w:hAnsi="Times New Roman" w:cs="Times New Roman"/>
          <w:sz w:val="28"/>
          <w:szCs w:val="28"/>
        </w:rPr>
        <w:t>)</w:t>
      </w:r>
      <w:r w:rsidR="00802F4F" w:rsidRPr="00C3086F">
        <w:rPr>
          <w:rFonts w:ascii="Times New Roman" w:hAnsi="Times New Roman" w:cs="Times New Roman"/>
          <w:sz w:val="28"/>
          <w:szCs w:val="28"/>
        </w:rPr>
        <w:t xml:space="preserve"> [</w:t>
      </w:r>
      <w:r w:rsidR="003E4962" w:rsidRPr="00C3086F">
        <w:rPr>
          <w:rFonts w:ascii="Times New Roman" w:hAnsi="Times New Roman" w:cs="Times New Roman"/>
          <w:sz w:val="28"/>
          <w:szCs w:val="28"/>
        </w:rPr>
        <w:t>1</w:t>
      </w:r>
      <w:r w:rsidR="0026075B" w:rsidRPr="00C3086F">
        <w:rPr>
          <w:rFonts w:ascii="Times New Roman" w:hAnsi="Times New Roman" w:cs="Times New Roman"/>
          <w:sz w:val="28"/>
          <w:szCs w:val="28"/>
        </w:rPr>
        <w:t>2</w:t>
      </w:r>
      <w:r w:rsidR="00802F4F" w:rsidRPr="00C3086F">
        <w:rPr>
          <w:rFonts w:ascii="Times New Roman" w:hAnsi="Times New Roman" w:cs="Times New Roman"/>
          <w:sz w:val="28"/>
          <w:szCs w:val="28"/>
        </w:rPr>
        <w:t>]</w:t>
      </w:r>
      <w:r w:rsidR="00833FC8" w:rsidRPr="00C3086F">
        <w:rPr>
          <w:rFonts w:ascii="Times New Roman" w:hAnsi="Times New Roman" w:cs="Times New Roman"/>
          <w:sz w:val="28"/>
          <w:szCs w:val="28"/>
        </w:rPr>
        <w:t>.</w:t>
      </w:r>
      <w:r w:rsidR="00802F4F" w:rsidRPr="00C3086F">
        <w:rPr>
          <w:rFonts w:ascii="Times New Roman" w:hAnsi="Times New Roman" w:cs="Times New Roman"/>
          <w:sz w:val="28"/>
          <w:szCs w:val="28"/>
        </w:rPr>
        <w:t xml:space="preserve"> Менее эффективн</w:t>
      </w:r>
      <w:r w:rsidR="003062FE" w:rsidRPr="00C3086F">
        <w:rPr>
          <w:rFonts w:ascii="Times New Roman" w:hAnsi="Times New Roman" w:cs="Times New Roman"/>
          <w:sz w:val="28"/>
          <w:szCs w:val="28"/>
        </w:rPr>
        <w:t>о подавление дисперсии может быть осуществлено вариацией градиента в квадрупольных линзах 2-х или 3-х крайних</w:t>
      </w:r>
      <w:r w:rsidR="00693CDA" w:rsidRPr="00C3086F">
        <w:rPr>
          <w:rFonts w:ascii="Times New Roman" w:hAnsi="Times New Roman" w:cs="Times New Roman"/>
          <w:sz w:val="28"/>
          <w:szCs w:val="28"/>
        </w:rPr>
        <w:t xml:space="preserve"> </w:t>
      </w:r>
      <w:r w:rsidR="003062FE" w:rsidRPr="00C3086F">
        <w:rPr>
          <w:rFonts w:ascii="Times New Roman" w:hAnsi="Times New Roman" w:cs="Times New Roman"/>
          <w:sz w:val="28"/>
          <w:szCs w:val="28"/>
        </w:rPr>
        <w:t>ячейках.</w:t>
      </w:r>
    </w:p>
    <w:p w14:paraId="14C39357" w14:textId="41C9EF46" w:rsidR="00C53B4E" w:rsidRPr="00C3086F" w:rsidRDefault="003062FE" w:rsidP="00BA45B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086F">
        <w:rPr>
          <w:rFonts w:ascii="Times New Roman" w:hAnsi="Times New Roman" w:cs="Times New Roman"/>
          <w:sz w:val="28"/>
          <w:szCs w:val="28"/>
        </w:rPr>
        <w:t xml:space="preserve">Поскольку, </w:t>
      </w:r>
      <w:r w:rsidR="00DC77E3" w:rsidRPr="00C3086F">
        <w:rPr>
          <w:rFonts w:ascii="Times New Roman" w:hAnsi="Times New Roman" w:cs="Times New Roman"/>
          <w:sz w:val="28"/>
          <w:szCs w:val="28"/>
        </w:rPr>
        <w:t>в рассматриваемой работе исследуется многофункциональность структуры, то расстановка элементов предполагается неизменной</w:t>
      </w:r>
      <w:r w:rsidR="00C53B4E" w:rsidRPr="00C3086F">
        <w:rPr>
          <w:rFonts w:ascii="Times New Roman" w:hAnsi="Times New Roman" w:cs="Times New Roman"/>
          <w:sz w:val="28"/>
          <w:szCs w:val="28"/>
        </w:rPr>
        <w:t xml:space="preserve"> и будет рассмотрен второй указанный вариант подавления дисперсии.</w:t>
      </w:r>
      <w:r w:rsidR="00D038D3" w:rsidRPr="00C3086F">
        <w:rPr>
          <w:rFonts w:ascii="Times New Roman" w:hAnsi="Times New Roman" w:cs="Times New Roman"/>
          <w:sz w:val="28"/>
          <w:szCs w:val="28"/>
        </w:rPr>
        <w:t xml:space="preserve"> Подобный подход исследован при создании дуальной структуры [1</w:t>
      </w:r>
      <w:r w:rsidR="0026075B" w:rsidRPr="00C3086F">
        <w:rPr>
          <w:rFonts w:ascii="Times New Roman" w:hAnsi="Times New Roman" w:cs="Times New Roman"/>
          <w:sz w:val="28"/>
          <w:szCs w:val="28"/>
        </w:rPr>
        <w:t>3</w:t>
      </w:r>
      <w:r w:rsidR="00D038D3" w:rsidRPr="00C3086F">
        <w:rPr>
          <w:rFonts w:ascii="Times New Roman" w:hAnsi="Times New Roman" w:cs="Times New Roman"/>
          <w:sz w:val="28"/>
          <w:szCs w:val="28"/>
        </w:rPr>
        <w:t>].</w:t>
      </w:r>
      <w:r w:rsidR="00C53B4E" w:rsidRPr="00C3086F">
        <w:rPr>
          <w:rFonts w:ascii="Times New Roman" w:hAnsi="Times New Roman" w:cs="Times New Roman"/>
          <w:sz w:val="28"/>
          <w:szCs w:val="28"/>
        </w:rPr>
        <w:t xml:space="preserve"> На </w:t>
      </w:r>
      <w:r w:rsidR="00BA45B0" w:rsidRPr="00C3086F">
        <w:rPr>
          <w:rFonts w:ascii="Times New Roman" w:hAnsi="Times New Roman" w:cs="Times New Roman"/>
          <w:sz w:val="28"/>
          <w:szCs w:val="28"/>
        </w:rPr>
        <w:t>р</w:t>
      </w:r>
      <w:r w:rsidR="00C53B4E" w:rsidRPr="00C3086F">
        <w:rPr>
          <w:rFonts w:ascii="Times New Roman" w:hAnsi="Times New Roman" w:cs="Times New Roman"/>
          <w:sz w:val="28"/>
          <w:szCs w:val="28"/>
        </w:rPr>
        <w:t xml:space="preserve">ис. </w:t>
      </w:r>
      <w:r w:rsidR="00EF7FBD" w:rsidRPr="00C3086F">
        <w:rPr>
          <w:rFonts w:ascii="Times New Roman" w:hAnsi="Times New Roman" w:cs="Times New Roman"/>
          <w:sz w:val="28"/>
          <w:szCs w:val="28"/>
        </w:rPr>
        <w:t>6</w:t>
      </w:r>
      <w:r w:rsidR="00C53B4E" w:rsidRPr="00C3086F">
        <w:rPr>
          <w:rFonts w:ascii="Times New Roman" w:hAnsi="Times New Roman" w:cs="Times New Roman"/>
          <w:sz w:val="28"/>
          <w:szCs w:val="28"/>
        </w:rPr>
        <w:t xml:space="preserve"> показан принципиальный вид </w:t>
      </w:r>
      <w:proofErr w:type="spellStart"/>
      <w:r w:rsidR="00C53B4E" w:rsidRPr="00C3086F">
        <w:rPr>
          <w:rFonts w:ascii="Times New Roman" w:hAnsi="Times New Roman" w:cs="Times New Roman"/>
          <w:sz w:val="28"/>
          <w:szCs w:val="28"/>
        </w:rPr>
        <w:t>Твисс</w:t>
      </w:r>
      <w:proofErr w:type="spellEnd"/>
      <w:r w:rsidR="00C53B4E" w:rsidRPr="00C3086F">
        <w:rPr>
          <w:rFonts w:ascii="Times New Roman" w:hAnsi="Times New Roman" w:cs="Times New Roman"/>
          <w:sz w:val="28"/>
          <w:szCs w:val="28"/>
        </w:rPr>
        <w:t xml:space="preserve">-параметров для тяжелоионной структуры. Ввиду неоптимальности выбранного способа подавления дисперсии, на краях арки возникают характерные максимумы, что в конечном счёте </w:t>
      </w:r>
      <w:r w:rsidR="00AA271F" w:rsidRPr="00C3086F">
        <w:rPr>
          <w:rFonts w:ascii="Times New Roman" w:hAnsi="Times New Roman" w:cs="Times New Roman"/>
          <w:sz w:val="28"/>
          <w:szCs w:val="28"/>
        </w:rPr>
        <w:t>уменьшает</w:t>
      </w:r>
      <w:r w:rsidR="00C53B4E" w:rsidRPr="00C3086F">
        <w:rPr>
          <w:rFonts w:ascii="Times New Roman" w:hAnsi="Times New Roman" w:cs="Times New Roman"/>
          <w:sz w:val="28"/>
          <w:szCs w:val="28"/>
        </w:rPr>
        <w:t xml:space="preserve"> врем</w:t>
      </w:r>
      <w:r w:rsidR="00AA271F" w:rsidRPr="00C3086F">
        <w:rPr>
          <w:rFonts w:ascii="Times New Roman" w:hAnsi="Times New Roman" w:cs="Times New Roman"/>
          <w:sz w:val="28"/>
          <w:szCs w:val="28"/>
        </w:rPr>
        <w:t>я</w:t>
      </w:r>
      <w:r w:rsidR="00C53B4E" w:rsidRPr="00C3086F">
        <w:rPr>
          <w:rFonts w:ascii="Times New Roman" w:hAnsi="Times New Roman" w:cs="Times New Roman"/>
          <w:sz w:val="28"/>
          <w:szCs w:val="28"/>
        </w:rPr>
        <w:t xml:space="preserve"> ВПР.</w:t>
      </w:r>
      <w:r w:rsidR="00AA271F" w:rsidRPr="00C3086F">
        <w:rPr>
          <w:rFonts w:ascii="Times New Roman" w:hAnsi="Times New Roman" w:cs="Times New Roman"/>
          <w:sz w:val="28"/>
          <w:szCs w:val="28"/>
        </w:rPr>
        <w:t xml:space="preserve"> Наиболее значимо влияет</w:t>
      </w:r>
      <w:r w:rsidR="003D6E53" w:rsidRPr="00C3086F">
        <w:rPr>
          <w:rFonts w:ascii="Times New Roman" w:hAnsi="Times New Roman" w:cs="Times New Roman"/>
          <w:sz w:val="28"/>
          <w:szCs w:val="28"/>
        </w:rPr>
        <w:t xml:space="preserve"> </w:t>
      </w:r>
      <w:r w:rsidR="00AA271F" w:rsidRPr="00C3086F">
        <w:rPr>
          <w:rFonts w:ascii="Times New Roman" w:hAnsi="Times New Roman" w:cs="Times New Roman"/>
          <w:sz w:val="28"/>
          <w:szCs w:val="28"/>
        </w:rPr>
        <w:t xml:space="preserve">величина </w:t>
      </w:r>
      <w:r w:rsidR="003D6E53" w:rsidRPr="00C3086F">
        <w:rPr>
          <w:rFonts w:ascii="Times New Roman" w:hAnsi="Times New Roman" w:cs="Times New Roman"/>
          <w:sz w:val="28"/>
          <w:szCs w:val="28"/>
        </w:rPr>
        <w:lastRenderedPageBreak/>
        <w:t>среднего значения дисперсии</w:t>
      </w:r>
      <w:r w:rsidR="004B39CB" w:rsidRPr="00C3086F">
        <w:rPr>
          <w:rFonts w:ascii="Times New Roman" w:hAnsi="Times New Roman" w:cs="Times New Roman"/>
          <w:sz w:val="28"/>
          <w:szCs w:val="28"/>
        </w:rPr>
        <w:t>, зависящая от интеграла магнитного поля в диполях</w:t>
      </w:r>
      <w:r w:rsidR="003D6E53" w:rsidRPr="00C3086F">
        <w:rPr>
          <w:rFonts w:ascii="Times New Roman" w:hAnsi="Times New Roman" w:cs="Times New Roman"/>
          <w:sz w:val="28"/>
          <w:szCs w:val="28"/>
        </w:rPr>
        <w:t>.</w:t>
      </w:r>
      <w:r w:rsidR="004B39CB" w:rsidRPr="00C3086F">
        <w:rPr>
          <w:rFonts w:ascii="Times New Roman" w:hAnsi="Times New Roman" w:cs="Times New Roman"/>
          <w:sz w:val="28"/>
          <w:szCs w:val="28"/>
        </w:rPr>
        <w:t xml:space="preserve"> </w:t>
      </w:r>
      <w:r w:rsidR="002826A4" w:rsidRPr="00C3086F">
        <w:rPr>
          <w:rFonts w:ascii="Times New Roman" w:hAnsi="Times New Roman" w:cs="Times New Roman"/>
          <w:sz w:val="28"/>
          <w:szCs w:val="28"/>
        </w:rPr>
        <w:t>Для каждого конкретного</w:t>
      </w:r>
      <w:r w:rsidR="00C53B4E" w:rsidRPr="00C3086F">
        <w:rPr>
          <w:rFonts w:ascii="Times New Roman" w:hAnsi="Times New Roman" w:cs="Times New Roman"/>
          <w:sz w:val="28"/>
          <w:szCs w:val="28"/>
        </w:rPr>
        <w:t xml:space="preserve"> исследовани</w:t>
      </w:r>
      <w:r w:rsidR="002826A4" w:rsidRPr="00C3086F">
        <w:rPr>
          <w:rFonts w:ascii="Times New Roman" w:hAnsi="Times New Roman" w:cs="Times New Roman"/>
          <w:sz w:val="28"/>
          <w:szCs w:val="28"/>
        </w:rPr>
        <w:t>я</w:t>
      </w:r>
      <w:r w:rsidR="00C53B4E" w:rsidRPr="00C3086F">
        <w:rPr>
          <w:rFonts w:ascii="Times New Roman" w:hAnsi="Times New Roman" w:cs="Times New Roman"/>
          <w:sz w:val="28"/>
          <w:szCs w:val="28"/>
        </w:rPr>
        <w:t xml:space="preserve"> должн</w:t>
      </w:r>
      <w:r w:rsidR="002826A4" w:rsidRPr="00C3086F">
        <w:rPr>
          <w:rFonts w:ascii="Times New Roman" w:hAnsi="Times New Roman" w:cs="Times New Roman"/>
          <w:sz w:val="28"/>
          <w:szCs w:val="28"/>
        </w:rPr>
        <w:t>а</w:t>
      </w:r>
      <w:r w:rsidR="00C53B4E" w:rsidRPr="00C3086F">
        <w:rPr>
          <w:rFonts w:ascii="Times New Roman" w:hAnsi="Times New Roman" w:cs="Times New Roman"/>
          <w:sz w:val="28"/>
          <w:szCs w:val="28"/>
        </w:rPr>
        <w:t xml:space="preserve"> быть</w:t>
      </w:r>
      <w:r w:rsidR="002826A4" w:rsidRPr="00C3086F">
        <w:rPr>
          <w:rFonts w:ascii="Times New Roman" w:hAnsi="Times New Roman" w:cs="Times New Roman"/>
          <w:sz w:val="28"/>
          <w:szCs w:val="28"/>
        </w:rPr>
        <w:t xml:space="preserve"> решена задача </w:t>
      </w:r>
      <w:r w:rsidR="00BA45B0" w:rsidRPr="00C3086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538D414D" wp14:editId="6B284E48">
            <wp:simplePos x="0" y="0"/>
            <wp:positionH relativeFrom="column">
              <wp:posOffset>-43180</wp:posOffset>
            </wp:positionH>
            <wp:positionV relativeFrom="paragraph">
              <wp:posOffset>1236345</wp:posOffset>
            </wp:positionV>
            <wp:extent cx="5940425" cy="2827020"/>
            <wp:effectExtent l="0" t="0" r="3175" b="508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45B0" w:rsidRPr="00C3086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CFD9FB" wp14:editId="46D81848">
                <wp:simplePos x="0" y="0"/>
                <wp:positionH relativeFrom="column">
                  <wp:posOffset>-54610</wp:posOffset>
                </wp:positionH>
                <wp:positionV relativeFrom="paragraph">
                  <wp:posOffset>4116070</wp:posOffset>
                </wp:positionV>
                <wp:extent cx="5940425" cy="369570"/>
                <wp:effectExtent l="0" t="0" r="3175" b="0"/>
                <wp:wrapTopAndBottom/>
                <wp:docPr id="204436395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3695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EBCCBD" w14:textId="78926963" w:rsidR="00103A21" w:rsidRPr="008D39D9" w:rsidRDefault="00103A21" w:rsidP="00103A21">
                            <w:pPr>
                              <w:pStyle w:val="a7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Рис. 6 Твисс-функции регулярной структуры, оптимизированной для тяжелых ионов с точки зрения увеличения времени внутрипучкового рассеяния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FD9FB" id="_x0000_s1031" type="#_x0000_t202" style="position:absolute;left:0;text-align:left;margin-left:-4.3pt;margin-top:324.1pt;width:467.75pt;height:29.1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" stroked="f">
                <v:textbox inset="0,0,0,0">
                  <w:txbxContent>
                    <w:p w14:paraId="26EBCCBD" w14:textId="78926963" w:rsidR="00103A21" w:rsidRPr="008D39D9" w:rsidRDefault="00103A21" w:rsidP="00103A21">
                      <w:pPr>
                        <w:pStyle w:val="a7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>
                        <w:t>Рис. 6 Твисс-функции регулярной структуры, оптимизированной для тяжелых ионов с точки зрения увеличения времени внутрипучкового рассеяния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826A4" w:rsidRPr="00C3086F">
        <w:rPr>
          <w:rFonts w:ascii="Times New Roman" w:hAnsi="Times New Roman" w:cs="Times New Roman"/>
          <w:sz w:val="28"/>
          <w:szCs w:val="28"/>
        </w:rPr>
        <w:t>по оптимизации магнитооптики структуры</w:t>
      </w:r>
      <w:r w:rsidR="00C53B4E" w:rsidRPr="00C3086F">
        <w:rPr>
          <w:rFonts w:ascii="Times New Roman" w:hAnsi="Times New Roman" w:cs="Times New Roman"/>
          <w:sz w:val="28"/>
          <w:szCs w:val="28"/>
        </w:rPr>
        <w:t>.</w:t>
      </w:r>
      <w:r w:rsidR="00D038D3" w:rsidRPr="00C308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2ABE87" w14:textId="5596A8F0" w:rsidR="00A823D9" w:rsidRPr="00C3086F" w:rsidRDefault="00A823D9" w:rsidP="00C83168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86F">
        <w:rPr>
          <w:rFonts w:ascii="Times New Roman" w:hAnsi="Times New Roman" w:cs="Times New Roman"/>
          <w:sz w:val="28"/>
          <w:szCs w:val="28"/>
        </w:rPr>
        <w:t>Заключение</w:t>
      </w:r>
    </w:p>
    <w:p w14:paraId="7DAE5E26" w14:textId="48C20D7D" w:rsidR="00A823D9" w:rsidRPr="00C3086F" w:rsidRDefault="00A823D9" w:rsidP="00C831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86F">
        <w:rPr>
          <w:rFonts w:ascii="Times New Roman" w:hAnsi="Times New Roman" w:cs="Times New Roman"/>
          <w:sz w:val="28"/>
          <w:szCs w:val="28"/>
        </w:rPr>
        <w:tab/>
        <w:t>Рассмотрены особенности магнитооптической структуры кольца в форме 8.</w:t>
      </w:r>
      <w:r w:rsidR="00C255B4" w:rsidRPr="00C3086F">
        <w:rPr>
          <w:rFonts w:ascii="Times New Roman" w:hAnsi="Times New Roman" w:cs="Times New Roman"/>
          <w:sz w:val="28"/>
          <w:szCs w:val="28"/>
        </w:rPr>
        <w:t xml:space="preserve"> Показана возможность</w:t>
      </w:r>
      <w:r w:rsidR="00292609" w:rsidRPr="00C3086F">
        <w:rPr>
          <w:rFonts w:ascii="Times New Roman" w:hAnsi="Times New Roman" w:cs="Times New Roman"/>
          <w:sz w:val="28"/>
          <w:szCs w:val="28"/>
        </w:rPr>
        <w:t xml:space="preserve"> использования кольца для решения различных физических программ. Для протонного поляризованного пучка предложен метод</w:t>
      </w:r>
      <w:r w:rsidR="00D4182D" w:rsidRPr="00C3086F">
        <w:rPr>
          <w:rFonts w:ascii="Times New Roman" w:hAnsi="Times New Roman" w:cs="Times New Roman"/>
          <w:sz w:val="28"/>
          <w:szCs w:val="28"/>
        </w:rPr>
        <w:t xml:space="preserve"> </w:t>
      </w:r>
      <w:r w:rsidR="00292609" w:rsidRPr="00C3086F">
        <w:rPr>
          <w:rFonts w:ascii="Times New Roman" w:hAnsi="Times New Roman" w:cs="Times New Roman"/>
          <w:sz w:val="28"/>
          <w:szCs w:val="28"/>
        </w:rPr>
        <w:t>поднятия критической энергии</w:t>
      </w:r>
      <w:r w:rsidR="00D4182D" w:rsidRPr="00C3086F">
        <w:rPr>
          <w:rFonts w:ascii="Times New Roman" w:hAnsi="Times New Roman" w:cs="Times New Roman"/>
          <w:sz w:val="28"/>
          <w:szCs w:val="28"/>
        </w:rPr>
        <w:t xml:space="preserve"> в резонансной структуре</w:t>
      </w:r>
      <w:r w:rsidR="00292609" w:rsidRPr="00C3086F">
        <w:rPr>
          <w:rFonts w:ascii="Times New Roman" w:hAnsi="Times New Roman" w:cs="Times New Roman"/>
          <w:sz w:val="28"/>
          <w:szCs w:val="28"/>
        </w:rPr>
        <w:t xml:space="preserve">. Для накопления ЭДМ-сигнала в структуре с квази-замороженным спином </w:t>
      </w:r>
      <w:r w:rsidR="0062273E" w:rsidRPr="00C3086F">
        <w:rPr>
          <w:rFonts w:ascii="Times New Roman" w:hAnsi="Times New Roman" w:cs="Times New Roman"/>
          <w:sz w:val="28"/>
          <w:szCs w:val="28"/>
        </w:rPr>
        <w:t>реализована возможность расстановки 3-х независимых семейств секступолей для коррекции равновесного уровня энергии. Для тяжелоионного пучка проведен</w:t>
      </w:r>
      <w:r w:rsidR="00067E45" w:rsidRPr="00C3086F">
        <w:rPr>
          <w:rFonts w:ascii="Times New Roman" w:hAnsi="Times New Roman" w:cs="Times New Roman"/>
          <w:sz w:val="28"/>
          <w:szCs w:val="28"/>
        </w:rPr>
        <w:t>а</w:t>
      </w:r>
      <w:r w:rsidR="0062273E" w:rsidRPr="00C3086F">
        <w:rPr>
          <w:rFonts w:ascii="Times New Roman" w:hAnsi="Times New Roman" w:cs="Times New Roman"/>
          <w:sz w:val="28"/>
          <w:szCs w:val="28"/>
        </w:rPr>
        <w:t xml:space="preserve"> </w:t>
      </w:r>
      <w:r w:rsidR="00067E45" w:rsidRPr="00C3086F">
        <w:rPr>
          <w:rFonts w:ascii="Times New Roman" w:hAnsi="Times New Roman" w:cs="Times New Roman"/>
          <w:sz w:val="28"/>
          <w:szCs w:val="28"/>
        </w:rPr>
        <w:t>оптимизация</w:t>
      </w:r>
      <w:r w:rsidR="0062273E" w:rsidRPr="00C3086F">
        <w:rPr>
          <w:rFonts w:ascii="Times New Roman" w:hAnsi="Times New Roman" w:cs="Times New Roman"/>
          <w:sz w:val="28"/>
          <w:szCs w:val="28"/>
        </w:rPr>
        <w:t xml:space="preserve"> времени внутрипучкового рассеяния.</w:t>
      </w:r>
    </w:p>
    <w:p w14:paraId="32D001C5" w14:textId="528907B0" w:rsidR="00067E45" w:rsidRPr="00C3086F" w:rsidRDefault="00067E45" w:rsidP="00C831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86F">
        <w:rPr>
          <w:rFonts w:ascii="Times New Roman" w:hAnsi="Times New Roman" w:cs="Times New Roman"/>
          <w:sz w:val="28"/>
          <w:szCs w:val="28"/>
        </w:rPr>
        <w:t>Приведенные возможности применения кольца, а также особые свойства для поляризованных пучков делают такую установку уникальной.</w:t>
      </w:r>
    </w:p>
    <w:p w14:paraId="03B3D3FB" w14:textId="451F7079" w:rsidR="00016DAA" w:rsidRPr="00C3086F" w:rsidRDefault="00016DAA" w:rsidP="00C83168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86F">
        <w:rPr>
          <w:rFonts w:ascii="Times New Roman" w:hAnsi="Times New Roman" w:cs="Times New Roman"/>
          <w:sz w:val="28"/>
          <w:szCs w:val="28"/>
        </w:rPr>
        <w:t>Благодарности</w:t>
      </w:r>
    </w:p>
    <w:p w14:paraId="26CC85BC" w14:textId="0F333652" w:rsidR="00693CDA" w:rsidRPr="00C3086F" w:rsidRDefault="00016DAA" w:rsidP="00C831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86F">
        <w:rPr>
          <w:rFonts w:ascii="Times New Roman" w:hAnsi="Times New Roman" w:cs="Times New Roman"/>
          <w:sz w:val="28"/>
          <w:szCs w:val="28"/>
        </w:rPr>
        <w:tab/>
        <w:t>Исследование выполнено при поддержке гранта Российского Научного Фонда №25-72-30005.</w:t>
      </w:r>
    </w:p>
    <w:p w14:paraId="4C7A10B3" w14:textId="53D13711" w:rsidR="00D65933" w:rsidRPr="00C3086F" w:rsidRDefault="00D65933" w:rsidP="00BA45B0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086F">
        <w:rPr>
          <w:rFonts w:ascii="Times New Roman" w:hAnsi="Times New Roman" w:cs="Times New Roman"/>
          <w:sz w:val="28"/>
          <w:szCs w:val="28"/>
        </w:rPr>
        <w:lastRenderedPageBreak/>
        <w:t>Список литературы</w:t>
      </w:r>
    </w:p>
    <w:p w14:paraId="01DF8783" w14:textId="77777777" w:rsidR="00D65933" w:rsidRPr="00C3086F" w:rsidRDefault="00D65933" w:rsidP="00C83168">
      <w:pPr>
        <w:pStyle w:val="a3"/>
        <w:numPr>
          <w:ilvl w:val="0"/>
          <w:numId w:val="1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</w:t>
      </w:r>
      <w:proofErr w:type="spellEnd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S. </w:t>
      </w:r>
      <w:proofErr w:type="spellStart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Derbenev</w:t>
      </w:r>
      <w:proofErr w:type="spellEnd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et al. Polarization Preservation and Control in a Figure-8 Ring, </w:t>
      </w:r>
      <w:proofErr w:type="spellStart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Int.J.Mod.Phys.Conf.Ser</w:t>
      </w:r>
      <w:proofErr w:type="spellEnd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 40 (2016) 01, 166009 DOI: 10.1142/S2010194516600909</w:t>
      </w:r>
    </w:p>
    <w:p w14:paraId="775E4FF4" w14:textId="77777777" w:rsidR="00D65933" w:rsidRPr="00C3086F" w:rsidRDefault="00D65933" w:rsidP="00C83168">
      <w:pPr>
        <w:pStyle w:val="a3"/>
        <w:numPr>
          <w:ilvl w:val="0"/>
          <w:numId w:val="1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Senichev, Y.V., </w:t>
      </w:r>
      <w:proofErr w:type="spellStart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Chechenin</w:t>
      </w:r>
      <w:proofErr w:type="spellEnd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A.N. Theory of “Resonant” lattices for synchrotrons with negative momentum compaction factor. J. Exp. </w:t>
      </w:r>
      <w:proofErr w:type="spellStart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Theor</w:t>
      </w:r>
      <w:proofErr w:type="spellEnd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 Phys. 105, 988–997 (2007). DOI: 10.1134/S1063776107110118</w:t>
      </w:r>
    </w:p>
    <w:p w14:paraId="5B162D74" w14:textId="6E276CFC" w:rsidR="00EE3831" w:rsidRPr="00C3086F" w:rsidRDefault="00D65933" w:rsidP="00C83168">
      <w:pPr>
        <w:pStyle w:val="a3"/>
        <w:numPr>
          <w:ilvl w:val="0"/>
          <w:numId w:val="1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N.N.Nikolaev</w:t>
      </w:r>
      <w:proofErr w:type="spellEnd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Spin of protons in NICA and PTR storage rings as an axion antenna. </w:t>
      </w:r>
      <w:proofErr w:type="spellStart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Jetp</w:t>
      </w:r>
      <w:proofErr w:type="spellEnd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Lett. 115, 639–643 (2022). DOI: 10.1134/S0021364022600653</w:t>
      </w:r>
    </w:p>
    <w:p w14:paraId="798CFD20" w14:textId="7AAF06C0" w:rsidR="008E7625" w:rsidRPr="00C3086F" w:rsidRDefault="008E7625" w:rsidP="008E7625">
      <w:pPr>
        <w:pStyle w:val="a3"/>
        <w:numPr>
          <w:ilvl w:val="0"/>
          <w:numId w:val="1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Yu.Senichev</w:t>
      </w:r>
      <w:proofErr w:type="spellEnd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et al., in ICAP2015 </w:t>
      </w:r>
      <w:proofErr w:type="spellStart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Proccedings</w:t>
      </w:r>
      <w:proofErr w:type="spellEnd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Shanghai, 2016, ed. by </w:t>
      </w:r>
      <w:proofErr w:type="spellStart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C.Kwok</w:t>
      </w:r>
      <w:proofErr w:type="spellEnd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R.W.Volker</w:t>
      </w:r>
      <w:proofErr w:type="spellEnd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T.Chuanxiang</w:t>
      </w:r>
      <w:proofErr w:type="spellEnd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Y.Heping</w:t>
      </w:r>
      <w:proofErr w:type="spellEnd"/>
    </w:p>
    <w:p w14:paraId="20BA0259" w14:textId="55F25C31" w:rsidR="00EE3831" w:rsidRPr="00C3086F" w:rsidRDefault="00EE3831" w:rsidP="00C83168">
      <w:pPr>
        <w:pStyle w:val="a3"/>
        <w:numPr>
          <w:ilvl w:val="0"/>
          <w:numId w:val="1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C3086F">
        <w:rPr>
          <w:rFonts w:ascii="Times New Roman" w:eastAsia="NimbusRomNo9L-Regu" w:hAnsi="Times New Roman" w:cs="Times New Roman"/>
          <w:kern w:val="0"/>
          <w:sz w:val="28"/>
          <w:szCs w:val="28"/>
          <w:lang w:val="en-US"/>
          <w14:ligatures w14:val="none"/>
        </w:rPr>
        <w:t>V.Bargmann</w:t>
      </w:r>
      <w:proofErr w:type="spellEnd"/>
      <w:r w:rsidRPr="00C3086F">
        <w:rPr>
          <w:rFonts w:ascii="Times New Roman" w:eastAsia="NimbusRomNo9L-Regu" w:hAnsi="Times New Roman" w:cs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C3086F">
        <w:rPr>
          <w:rFonts w:ascii="Times New Roman" w:eastAsia="NimbusRomNo9L-Regu" w:hAnsi="Times New Roman" w:cs="Times New Roman"/>
          <w:kern w:val="0"/>
          <w:sz w:val="28"/>
          <w:szCs w:val="28"/>
          <w:lang w:val="en-US"/>
          <w14:ligatures w14:val="none"/>
        </w:rPr>
        <w:t>L.Michel</w:t>
      </w:r>
      <w:proofErr w:type="spellEnd"/>
      <w:r w:rsidRPr="00C3086F">
        <w:rPr>
          <w:rFonts w:ascii="Times New Roman" w:eastAsia="NimbusRomNo9L-Regu" w:hAnsi="Times New Roman" w:cs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C3086F">
        <w:rPr>
          <w:rFonts w:ascii="Times New Roman" w:eastAsia="NimbusRomNo9L-Regu" w:hAnsi="Times New Roman" w:cs="Times New Roman"/>
          <w:kern w:val="0"/>
          <w:sz w:val="28"/>
          <w:szCs w:val="28"/>
          <w:lang w:val="en-US"/>
          <w14:ligatures w14:val="none"/>
        </w:rPr>
        <w:t>V.L.Telegdi</w:t>
      </w:r>
      <w:proofErr w:type="spellEnd"/>
      <w:r w:rsidRPr="00C3086F">
        <w:rPr>
          <w:rFonts w:ascii="Times New Roman" w:eastAsia="NimbusRomNo9L-Regu" w:hAnsi="Times New Roman" w:cs="Times New Roman"/>
          <w:kern w:val="0"/>
          <w:sz w:val="28"/>
          <w:szCs w:val="28"/>
          <w:lang w:val="en-US"/>
          <w14:ligatures w14:val="none"/>
        </w:rPr>
        <w:t>, Precession of the Polarization of Particles Moving in a Homogeneous</w:t>
      </w:r>
      <w:r w:rsidRPr="00C3086F">
        <w:rPr>
          <w:rFonts w:ascii="Times New Roman" w:eastAsia="NimbusSanL-Regu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C3086F">
        <w:rPr>
          <w:rFonts w:ascii="Times New Roman" w:eastAsia="NimbusRomNo9L-Regu" w:hAnsi="Times New Roman" w:cs="Times New Roman"/>
          <w:kern w:val="0"/>
          <w:sz w:val="28"/>
          <w:szCs w:val="28"/>
          <w:lang w:val="en-US"/>
          <w14:ligatures w14:val="none"/>
        </w:rPr>
        <w:t xml:space="preserve">Electromagnetic Field. Phys. Rev. Lett. </w:t>
      </w:r>
      <w:r w:rsidRPr="00C3086F">
        <w:rPr>
          <w:rFonts w:ascii="Times New Roman" w:eastAsia="NimbusRomNo9L-Medi" w:hAnsi="Times New Roman" w:cs="Times New Roman"/>
          <w:kern w:val="0"/>
          <w:sz w:val="28"/>
          <w:szCs w:val="28"/>
          <w:lang w:val="en-US"/>
          <w14:ligatures w14:val="none"/>
        </w:rPr>
        <w:t>2</w:t>
      </w:r>
      <w:r w:rsidRPr="00C3086F">
        <w:rPr>
          <w:rFonts w:ascii="Times New Roman" w:eastAsia="NimbusRomNo9L-Regu" w:hAnsi="Times New Roman" w:cs="Times New Roman"/>
          <w:kern w:val="0"/>
          <w:sz w:val="28"/>
          <w:szCs w:val="28"/>
          <w:lang w:val="en-US"/>
          <w14:ligatures w14:val="none"/>
        </w:rPr>
        <w:t xml:space="preserve">, 435 (1959). </w:t>
      </w:r>
      <w:r w:rsidR="004B2702" w:rsidRPr="00C3086F">
        <w:rPr>
          <w:rFonts w:ascii="Times New Roman" w:eastAsia="NimbusRomNo9L-Regu" w:hAnsi="Times New Roman" w:cs="Times New Roman"/>
          <w:kern w:val="0"/>
          <w:sz w:val="28"/>
          <w:szCs w:val="28"/>
          <w:lang w:val="en-US"/>
          <w14:ligatures w14:val="none"/>
        </w:rPr>
        <w:t>DOI</w:t>
      </w:r>
      <w:r w:rsidRPr="00C3086F">
        <w:rPr>
          <w:rFonts w:ascii="Times New Roman" w:eastAsia="NimbusRomNo9L-Regu" w:hAnsi="Times New Roman" w:cs="Times New Roman"/>
          <w:kern w:val="0"/>
          <w:sz w:val="28"/>
          <w:szCs w:val="28"/>
          <w:lang w:val="en-US"/>
          <w14:ligatures w14:val="none"/>
        </w:rPr>
        <w:t>:</w:t>
      </w:r>
      <w:r w:rsidR="004B2702" w:rsidRPr="00C3086F">
        <w:rPr>
          <w:rFonts w:ascii="Times New Roman" w:eastAsia="NimbusRomNo9L-Regu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C3086F">
        <w:rPr>
          <w:rFonts w:ascii="Times New Roman" w:eastAsia="NimbusRomNo9L-Regu" w:hAnsi="Times New Roman" w:cs="Times New Roman"/>
          <w:kern w:val="0"/>
          <w:sz w:val="28"/>
          <w:szCs w:val="28"/>
          <w:lang w:val="en-US"/>
          <w14:ligatures w14:val="none"/>
        </w:rPr>
        <w:t>10.1103/PhysRevLett.2.435</w:t>
      </w:r>
    </w:p>
    <w:p w14:paraId="49993836" w14:textId="39107A23" w:rsidR="00EE3831" w:rsidRPr="00C3086F" w:rsidRDefault="00EE3831" w:rsidP="00C83168">
      <w:pPr>
        <w:pStyle w:val="a3"/>
        <w:numPr>
          <w:ilvl w:val="0"/>
          <w:numId w:val="1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3086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Senichev, Y.V., </w:t>
      </w:r>
      <w:proofErr w:type="spellStart"/>
      <w:r w:rsidRPr="00C3086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Chechenin</w:t>
      </w:r>
      <w:proofErr w:type="spellEnd"/>
      <w:r w:rsidRPr="00C3086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, A.N. Construction of “resonant” magneto-optical lattices with controlled momentum compaction factor. </w:t>
      </w:r>
      <w:r w:rsidRPr="00C3086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J. </w:t>
      </w:r>
      <w:proofErr w:type="spellStart"/>
      <w:r w:rsidRPr="00C3086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Exp</w:t>
      </w:r>
      <w:proofErr w:type="spellEnd"/>
      <w:r w:rsidRPr="00C3086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. </w:t>
      </w:r>
      <w:proofErr w:type="spellStart"/>
      <w:r w:rsidRPr="00C3086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Theor</w:t>
      </w:r>
      <w:proofErr w:type="spellEnd"/>
      <w:r w:rsidRPr="00C3086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. </w:t>
      </w:r>
      <w:proofErr w:type="spellStart"/>
      <w:r w:rsidRPr="00C3086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Phys</w:t>
      </w:r>
      <w:proofErr w:type="spellEnd"/>
      <w:r w:rsidRPr="00C3086F">
        <w:rPr>
          <w:rFonts w:ascii="Times New Roman" w:hAnsi="Times New Roman" w:cs="Times New Roman"/>
          <w:i/>
          <w:iCs/>
          <w:color w:val="222222"/>
          <w:sz w:val="28"/>
          <w:szCs w:val="28"/>
          <w:shd w:val="clear" w:color="auto" w:fill="FFFFFF"/>
        </w:rPr>
        <w:t>.</w:t>
      </w:r>
      <w:r w:rsidRPr="00C3086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 105, 1141–1156 (2007). </w:t>
      </w:r>
      <w:r w:rsidR="004B2702" w:rsidRPr="00C3086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DOI: </w:t>
      </w:r>
      <w:r w:rsidR="004C736B" w:rsidRPr="00C3086F">
        <w:rPr>
          <w:rFonts w:ascii="Times New Roman" w:hAnsi="Times New Roman" w:cs="Times New Roman"/>
          <w:sz w:val="28"/>
          <w:szCs w:val="28"/>
          <w:shd w:val="clear" w:color="auto" w:fill="FFFFFF"/>
        </w:rPr>
        <w:t>10.1134/S1063776107120060</w:t>
      </w:r>
    </w:p>
    <w:p w14:paraId="3FA1FE39" w14:textId="77777777" w:rsidR="00522501" w:rsidRPr="00C3086F" w:rsidRDefault="004C736B" w:rsidP="00C83168">
      <w:pPr>
        <w:pStyle w:val="a3"/>
        <w:numPr>
          <w:ilvl w:val="0"/>
          <w:numId w:val="1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А. А. Мельников, Ю. В. Сеничев, А. Е. Аксентьев, С. Д. Колокольчиков, Природа спиновой декогеренции поляризованного пучка легких ядер в накопительном кольце для поиска ЭДМ, </w:t>
      </w:r>
      <w:r w:rsidR="004F1D4F" w:rsidRPr="00C308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Том 118, № 9-10 (11), стр. 713-720 (2023). </w:t>
      </w:r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DOI: 10.31857/S1234567823220020</w:t>
      </w:r>
    </w:p>
    <w:p w14:paraId="7ADCF838" w14:textId="4DC7AF19" w:rsidR="00C420B9" w:rsidRPr="00C3086F" w:rsidRDefault="00C420B9" w:rsidP="00C83168">
      <w:pPr>
        <w:pStyle w:val="a3"/>
        <w:numPr>
          <w:ilvl w:val="0"/>
          <w:numId w:val="1"/>
        </w:numPr>
        <w:spacing w:line="360" w:lineRule="auto"/>
        <w:ind w:left="0"/>
        <w:jc w:val="both"/>
        <w:rPr>
          <w:rStyle w:val="a5"/>
          <w:rFonts w:ascii="Times New Roman" w:eastAsia="Times New Roman" w:hAnsi="Times New Roman" w:cs="Times New Roman"/>
          <w:color w:val="auto"/>
          <w:kern w:val="0"/>
          <w:sz w:val="28"/>
          <w:szCs w:val="28"/>
          <w:u w:val="none"/>
          <w:lang w:val="en-US" w:eastAsia="ru-RU"/>
          <w14:ligatures w14:val="none"/>
        </w:rPr>
      </w:pPr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</w:t>
      </w:r>
      <w:r w:rsidR="00522501"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Suleiman</w:t>
      </w:r>
      <w:r w:rsidR="00522501"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</w:t>
      </w:r>
      <w:proofErr w:type="spellEnd"/>
      <w:r w:rsidR="00522501"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Derbenev</w:t>
      </w:r>
      <w:proofErr w:type="spellEnd"/>
      <w:r w:rsidR="00522501"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</w:t>
      </w:r>
      <w:r w:rsidR="00522501"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Grau</w:t>
      </w:r>
      <w:r w:rsidR="00522501"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</w:t>
      </w:r>
      <w:r w:rsidR="00522501"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Morozov</w:t>
      </w:r>
      <w:r w:rsidR="00522501"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Particle accelerator spin-transparent storage rings for beyond state-of-the-art science, DOI:</w:t>
      </w:r>
      <w:r w:rsidR="004B2702"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22501" w:rsidRPr="00C3086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10.18429/JACoW-IPAC2024-WEAN2</w:t>
      </w:r>
    </w:p>
    <w:p w14:paraId="2DD9504A" w14:textId="22D725DC" w:rsidR="0026075B" w:rsidRPr="00C3086F" w:rsidRDefault="0026075B" w:rsidP="00C83168">
      <w:pPr>
        <w:pStyle w:val="a3"/>
        <w:numPr>
          <w:ilvl w:val="0"/>
          <w:numId w:val="1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A. Melnikov, S. Kolokolchikov, A. Aksentyev et al., Investigation of Spin-Decoherence in a Figure-8 Ring to Search for C</w:t>
      </w:r>
      <w:r w:rsidR="004B2702"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</w:t>
      </w:r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-Violation Sources, presented at the 29th Russian Particle Accelerators Conf. (RuPAC’25), St. Petersburg, Russia, Sept. 2025, paper ___</w:t>
      </w:r>
      <w:r w:rsidR="004B2702"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792FD016" w14:textId="58D7B69A" w:rsidR="0076594C" w:rsidRPr="00C3086F" w:rsidRDefault="0076594C" w:rsidP="00C83168">
      <w:pPr>
        <w:pStyle w:val="a3"/>
        <w:numPr>
          <w:ilvl w:val="0"/>
          <w:numId w:val="1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3086F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J.D. </w:t>
      </w:r>
      <w:proofErr w:type="spellStart"/>
      <w:r w:rsidRPr="00C3086F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Bjorken</w:t>
      </w:r>
      <w:proofErr w:type="spellEnd"/>
      <w:r w:rsidRPr="00C3086F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, S.K. </w:t>
      </w:r>
      <w:proofErr w:type="spellStart"/>
      <w:r w:rsidRPr="00C3086F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Mtingwa</w:t>
      </w:r>
      <w:proofErr w:type="spellEnd"/>
      <w:r w:rsidRPr="00C3086F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, “Intrabeam Scattering,” Part. Acc. Vol. 13, pp. 115–143 (1983).</w:t>
      </w:r>
    </w:p>
    <w:p w14:paraId="0FDE0B39" w14:textId="77777777" w:rsidR="00D038D3" w:rsidRPr="00C3086F" w:rsidRDefault="0076594C" w:rsidP="00C83168">
      <w:pPr>
        <w:pStyle w:val="a3"/>
        <w:numPr>
          <w:ilvl w:val="0"/>
          <w:numId w:val="1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F. Antoniou, F. Zimmermann, Revision of Intrabeam Scattering with Non-</w:t>
      </w:r>
      <w:proofErr w:type="spellStart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Ultrarelativistic</w:t>
      </w:r>
      <w:proofErr w:type="spellEnd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Corrections and Vertical Dispersion for MAD-X, № CERN-ATS-2012-066</w:t>
      </w:r>
    </w:p>
    <w:p w14:paraId="25FAAF49" w14:textId="77777777" w:rsidR="002A0ADD" w:rsidRPr="00C3086F" w:rsidRDefault="00802F4F" w:rsidP="00C83168">
      <w:pPr>
        <w:pStyle w:val="a3"/>
        <w:numPr>
          <w:ilvl w:val="0"/>
          <w:numId w:val="1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3086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6594C" w:rsidRPr="00C3086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308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086F">
        <w:rPr>
          <w:rFonts w:ascii="Times New Roman" w:hAnsi="Times New Roman" w:cs="Times New Roman"/>
          <w:sz w:val="28"/>
          <w:szCs w:val="28"/>
          <w:lang w:val="en-US"/>
        </w:rPr>
        <w:t>Autin</w:t>
      </w:r>
      <w:proofErr w:type="spellEnd"/>
      <w:r w:rsidR="0076594C" w:rsidRPr="00C3086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C308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594C" w:rsidRPr="00C3086F">
        <w:rPr>
          <w:rFonts w:ascii="Times New Roman" w:hAnsi="Times New Roman" w:cs="Times New Roman"/>
          <w:sz w:val="28"/>
          <w:szCs w:val="28"/>
          <w:lang w:val="en-US"/>
        </w:rPr>
        <w:t xml:space="preserve">Dispersion Suppression with Missing Magnets in a FODO Structure Application to the CERN Antiproton Accumulator, </w:t>
      </w:r>
      <w:r w:rsidR="00D038D3" w:rsidRPr="00C3086F">
        <w:rPr>
          <w:rFonts w:ascii="Times New Roman" w:hAnsi="Times New Roman" w:cs="Times New Roman"/>
          <w:sz w:val="28"/>
          <w:szCs w:val="28"/>
          <w:lang w:val="en-US"/>
        </w:rPr>
        <w:t xml:space="preserve">IEEE </w:t>
      </w:r>
      <w:proofErr w:type="spellStart"/>
      <w:r w:rsidR="00D038D3" w:rsidRPr="00C3086F">
        <w:rPr>
          <w:rFonts w:ascii="Times New Roman" w:hAnsi="Times New Roman" w:cs="Times New Roman"/>
          <w:sz w:val="28"/>
          <w:szCs w:val="28"/>
          <w:lang w:val="en-US"/>
        </w:rPr>
        <w:t>Trans.Nucl.Sci</w:t>
      </w:r>
      <w:proofErr w:type="spellEnd"/>
      <w:r w:rsidR="00D038D3" w:rsidRPr="00C3086F">
        <w:rPr>
          <w:rFonts w:ascii="Times New Roman" w:hAnsi="Times New Roman" w:cs="Times New Roman"/>
          <w:sz w:val="28"/>
          <w:szCs w:val="28"/>
          <w:lang w:val="en-US"/>
        </w:rPr>
        <w:t>. 26 (1979) 3493-3495, DOI: 10.1109/TNS.1979.4330077</w:t>
      </w:r>
    </w:p>
    <w:p w14:paraId="50D34186" w14:textId="5E5ADB5C" w:rsidR="00D038D3" w:rsidRPr="00C3086F" w:rsidRDefault="002A0ADD" w:rsidP="00C83168">
      <w:pPr>
        <w:pStyle w:val="a3"/>
        <w:numPr>
          <w:ilvl w:val="0"/>
          <w:numId w:val="1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S. Kolokolchikov, Yu. Senichev, A. </w:t>
      </w:r>
      <w:proofErr w:type="spellStart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Aksentev</w:t>
      </w:r>
      <w:proofErr w:type="spellEnd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A. Melnikov, </w:t>
      </w:r>
      <w:r w:rsidR="00D038D3"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Features of dual-purpose structure for heavy ion and light particles</w:t>
      </w:r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Nuc</w:t>
      </w:r>
      <w:proofErr w:type="spellEnd"/>
      <w:r w:rsidRPr="00C308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 Sci. and Tech., DOI: 10.1007/s41365-025-01791-4</w:t>
      </w:r>
    </w:p>
    <w:sectPr w:rsidR="00D038D3" w:rsidRPr="00C308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imbusSan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imbusRomNo9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imbusRomNo9L-Medi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C37E6"/>
    <w:multiLevelType w:val="hybridMultilevel"/>
    <w:tmpl w:val="27E00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8901C9"/>
    <w:multiLevelType w:val="hybridMultilevel"/>
    <w:tmpl w:val="F1A00702"/>
    <w:lvl w:ilvl="0" w:tplc="5CE4253C">
      <w:start w:val="270"/>
      <w:numFmt w:val="decimal"/>
      <w:lvlText w:val="%1"/>
      <w:lvlJc w:val="left"/>
      <w:pPr>
        <w:ind w:left="720" w:hanging="360"/>
      </w:pPr>
      <w:rPr>
        <w:rFonts w:ascii="NimbusSanL-Regu" w:eastAsia="NimbusSanL-Regu" w:cs="NimbusSanL-Regu" w:hint="default"/>
        <w:sz w:val="1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33"/>
    <w:rsid w:val="00016DAA"/>
    <w:rsid w:val="00024ECA"/>
    <w:rsid w:val="000542BE"/>
    <w:rsid w:val="00067E45"/>
    <w:rsid w:val="00071197"/>
    <w:rsid w:val="00081BBF"/>
    <w:rsid w:val="000930C7"/>
    <w:rsid w:val="000B2904"/>
    <w:rsid w:val="000B3782"/>
    <w:rsid w:val="000B4127"/>
    <w:rsid w:val="000B63AF"/>
    <w:rsid w:val="000C1239"/>
    <w:rsid w:val="000C57B1"/>
    <w:rsid w:val="000F703C"/>
    <w:rsid w:val="00103A21"/>
    <w:rsid w:val="001041C3"/>
    <w:rsid w:val="00151581"/>
    <w:rsid w:val="0016722A"/>
    <w:rsid w:val="00193D51"/>
    <w:rsid w:val="001C2417"/>
    <w:rsid w:val="001D736A"/>
    <w:rsid w:val="00204777"/>
    <w:rsid w:val="00226ABF"/>
    <w:rsid w:val="002321CF"/>
    <w:rsid w:val="00250335"/>
    <w:rsid w:val="0026075B"/>
    <w:rsid w:val="00266EC6"/>
    <w:rsid w:val="002826A4"/>
    <w:rsid w:val="00292609"/>
    <w:rsid w:val="002A0ADD"/>
    <w:rsid w:val="002B0CA6"/>
    <w:rsid w:val="002E41DC"/>
    <w:rsid w:val="003062FE"/>
    <w:rsid w:val="003106F4"/>
    <w:rsid w:val="003426E3"/>
    <w:rsid w:val="00390C03"/>
    <w:rsid w:val="00396332"/>
    <w:rsid w:val="003A3FB5"/>
    <w:rsid w:val="003C0015"/>
    <w:rsid w:val="003C6FAB"/>
    <w:rsid w:val="003D6E53"/>
    <w:rsid w:val="003E4962"/>
    <w:rsid w:val="00420E61"/>
    <w:rsid w:val="004537FC"/>
    <w:rsid w:val="0048220A"/>
    <w:rsid w:val="00493188"/>
    <w:rsid w:val="00494311"/>
    <w:rsid w:val="004971DB"/>
    <w:rsid w:val="004A3279"/>
    <w:rsid w:val="004A7590"/>
    <w:rsid w:val="004B2702"/>
    <w:rsid w:val="004B39CB"/>
    <w:rsid w:val="004C736B"/>
    <w:rsid w:val="004D2644"/>
    <w:rsid w:val="004D3933"/>
    <w:rsid w:val="004E2834"/>
    <w:rsid w:val="004E7DDE"/>
    <w:rsid w:val="004F0A6B"/>
    <w:rsid w:val="004F1D4F"/>
    <w:rsid w:val="004F7312"/>
    <w:rsid w:val="005121BD"/>
    <w:rsid w:val="00515595"/>
    <w:rsid w:val="00522501"/>
    <w:rsid w:val="005515BC"/>
    <w:rsid w:val="00572D58"/>
    <w:rsid w:val="0057300A"/>
    <w:rsid w:val="00573DFD"/>
    <w:rsid w:val="0058769B"/>
    <w:rsid w:val="005A598D"/>
    <w:rsid w:val="0062273E"/>
    <w:rsid w:val="00642E21"/>
    <w:rsid w:val="006443A1"/>
    <w:rsid w:val="00650185"/>
    <w:rsid w:val="00682C06"/>
    <w:rsid w:val="00691596"/>
    <w:rsid w:val="00693CDA"/>
    <w:rsid w:val="00724479"/>
    <w:rsid w:val="0073740F"/>
    <w:rsid w:val="007415E2"/>
    <w:rsid w:val="00746B72"/>
    <w:rsid w:val="00754297"/>
    <w:rsid w:val="0076594C"/>
    <w:rsid w:val="007B0BA5"/>
    <w:rsid w:val="007C1E87"/>
    <w:rsid w:val="007D22B2"/>
    <w:rsid w:val="007F0CBD"/>
    <w:rsid w:val="00802F4F"/>
    <w:rsid w:val="00811C56"/>
    <w:rsid w:val="00813D1C"/>
    <w:rsid w:val="00833FC8"/>
    <w:rsid w:val="00837B81"/>
    <w:rsid w:val="00850196"/>
    <w:rsid w:val="00864CCA"/>
    <w:rsid w:val="008C2E81"/>
    <w:rsid w:val="008E2560"/>
    <w:rsid w:val="008E517E"/>
    <w:rsid w:val="008E7625"/>
    <w:rsid w:val="008F0998"/>
    <w:rsid w:val="008F1C77"/>
    <w:rsid w:val="008F5465"/>
    <w:rsid w:val="00906AB2"/>
    <w:rsid w:val="009532C3"/>
    <w:rsid w:val="009716F9"/>
    <w:rsid w:val="00974A59"/>
    <w:rsid w:val="0098359A"/>
    <w:rsid w:val="009E43A5"/>
    <w:rsid w:val="00A00C34"/>
    <w:rsid w:val="00A17C77"/>
    <w:rsid w:val="00A24316"/>
    <w:rsid w:val="00A25258"/>
    <w:rsid w:val="00A32B10"/>
    <w:rsid w:val="00A41E08"/>
    <w:rsid w:val="00A55F3A"/>
    <w:rsid w:val="00A5792F"/>
    <w:rsid w:val="00A57D6A"/>
    <w:rsid w:val="00A8203F"/>
    <w:rsid w:val="00A823D9"/>
    <w:rsid w:val="00AA271F"/>
    <w:rsid w:val="00AB2834"/>
    <w:rsid w:val="00AB2B70"/>
    <w:rsid w:val="00AB7163"/>
    <w:rsid w:val="00AC0F8A"/>
    <w:rsid w:val="00AE744E"/>
    <w:rsid w:val="00B06E09"/>
    <w:rsid w:val="00B24DCF"/>
    <w:rsid w:val="00B56E87"/>
    <w:rsid w:val="00B635FA"/>
    <w:rsid w:val="00B67AEF"/>
    <w:rsid w:val="00B70593"/>
    <w:rsid w:val="00B75DA0"/>
    <w:rsid w:val="00B76748"/>
    <w:rsid w:val="00B82054"/>
    <w:rsid w:val="00B87321"/>
    <w:rsid w:val="00BA45B0"/>
    <w:rsid w:val="00BD00B5"/>
    <w:rsid w:val="00BD2454"/>
    <w:rsid w:val="00BE70DC"/>
    <w:rsid w:val="00BF0F28"/>
    <w:rsid w:val="00C04E51"/>
    <w:rsid w:val="00C065AE"/>
    <w:rsid w:val="00C15BBD"/>
    <w:rsid w:val="00C255B4"/>
    <w:rsid w:val="00C30531"/>
    <w:rsid w:val="00C3086F"/>
    <w:rsid w:val="00C420B9"/>
    <w:rsid w:val="00C53B4E"/>
    <w:rsid w:val="00C83168"/>
    <w:rsid w:val="00C86A65"/>
    <w:rsid w:val="00CA62DE"/>
    <w:rsid w:val="00CA7DC9"/>
    <w:rsid w:val="00CB7910"/>
    <w:rsid w:val="00CC0FC8"/>
    <w:rsid w:val="00CD3519"/>
    <w:rsid w:val="00CE6281"/>
    <w:rsid w:val="00CF3A32"/>
    <w:rsid w:val="00D038D3"/>
    <w:rsid w:val="00D31E15"/>
    <w:rsid w:val="00D4182D"/>
    <w:rsid w:val="00D65933"/>
    <w:rsid w:val="00D701EA"/>
    <w:rsid w:val="00D84C7C"/>
    <w:rsid w:val="00DB601B"/>
    <w:rsid w:val="00DB74CF"/>
    <w:rsid w:val="00DC77E3"/>
    <w:rsid w:val="00DD339A"/>
    <w:rsid w:val="00E0699A"/>
    <w:rsid w:val="00E33958"/>
    <w:rsid w:val="00E55FF2"/>
    <w:rsid w:val="00E560A0"/>
    <w:rsid w:val="00E61397"/>
    <w:rsid w:val="00E84C88"/>
    <w:rsid w:val="00EA5581"/>
    <w:rsid w:val="00EB7FE4"/>
    <w:rsid w:val="00EC33CE"/>
    <w:rsid w:val="00ED123E"/>
    <w:rsid w:val="00EE3831"/>
    <w:rsid w:val="00EF7FBD"/>
    <w:rsid w:val="00F005E6"/>
    <w:rsid w:val="00F2389C"/>
    <w:rsid w:val="00F4728C"/>
    <w:rsid w:val="00F80A30"/>
    <w:rsid w:val="00F80E00"/>
    <w:rsid w:val="00F819C2"/>
    <w:rsid w:val="00FC3767"/>
    <w:rsid w:val="00FC6745"/>
    <w:rsid w:val="00FD13E2"/>
    <w:rsid w:val="00FF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E8DBE"/>
  <w15:chartTrackingRefBased/>
  <w15:docId w15:val="{E4A7ED20-072B-4F7A-8ED0-D800F1A76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933"/>
    <w:pPr>
      <w:spacing w:line="256" w:lineRule="auto"/>
    </w:pPr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D659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25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6593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ody">
    <w:name w:val="Body"/>
    <w:rsid w:val="00D65933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" w:eastAsia="Arial Unicode MS" w:hAnsi="Arial" w:cs="Arial Unicode MS"/>
      <w:color w:val="000000"/>
      <w:u w:color="000000"/>
      <w:bdr w:val="nil"/>
      <w:lang w:val="en-US" w:eastAsia="ru-RU"/>
      <w14:textOutline w14:w="0" w14:cap="flat" w14:cmpd="sng" w14:algn="ctr">
        <w14:noFill/>
        <w14:prstDash w14:val="solid"/>
        <w14:bevel/>
      </w14:textOutline>
    </w:rPr>
  </w:style>
  <w:style w:type="paragraph" w:styleId="a3">
    <w:name w:val="List Paragraph"/>
    <w:basedOn w:val="a"/>
    <w:uiPriority w:val="34"/>
    <w:qFormat/>
    <w:rsid w:val="00D6593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65933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styleId="a4">
    <w:name w:val="Placeholder Text"/>
    <w:basedOn w:val="a0"/>
    <w:uiPriority w:val="99"/>
    <w:semiHidden/>
    <w:rsid w:val="007F0CBD"/>
    <w:rPr>
      <w:color w:val="808080"/>
    </w:rPr>
  </w:style>
  <w:style w:type="character" w:styleId="a5">
    <w:name w:val="Hyperlink"/>
    <w:basedOn w:val="a0"/>
    <w:uiPriority w:val="99"/>
    <w:unhideWhenUsed/>
    <w:rsid w:val="00B635F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635FA"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sid w:val="00864CC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522501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8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96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0E08E9C-7992-4B37-9E1C-C871522F6448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0ABDC-F11D-45B6-9159-3B9BB0EEA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4826</TotalTime>
  <Pages>10</Pages>
  <Words>2354</Words>
  <Characters>13423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Колокольчиков</dc:creator>
  <cp:keywords/>
  <dc:description/>
  <cp:lastModifiedBy>Сергей Колокольчиков</cp:lastModifiedBy>
  <cp:revision>101</cp:revision>
  <dcterms:created xsi:type="dcterms:W3CDTF">2025-07-03T14:34:00Z</dcterms:created>
  <dcterms:modified xsi:type="dcterms:W3CDTF">2025-09-13T18:13:00Z</dcterms:modified>
</cp:coreProperties>
</file>